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page" w:horzAnchor="margin" w:tblpY="1666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119"/>
        <w:gridCol w:w="680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Kvietimo pradžia 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Finansuojama sritis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Kvietimo biudžetas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ketvirtis** 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„Smart FDI“ 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investicijos į mokslinius tyrimus ir technologinę plėtrą (MTEP) kuriant naujus produktus ir paslaugas, taip pat MTEP infrastruktūros, procesų ir organizacinių inovacijų finansavimas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26,8 mln. Eur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ketvirtis 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„Dizainas LT“ 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Produktų ir paslaugų dizaino kūrimas*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mln. Eur (nesuplanuotas likutis – 16,4 tūkst Eur)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„Expo sertifikatas LT“ 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Produktų sertifikavimas užsienio šalyse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157,4 tūkst. Eur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„Inoklaster LT/Skaitmeninių inovacijų centrai“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Klasterių plėtra*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 mln. 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„Eksperimentas“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Inovacijų inicijavimas ir plėtra, bendri verslo ir mokslo projektai kuriant naujus produktus ar paslaugas, investuojant į mokslinių tyrimų ir eksperimentinės plėtros infrastruktūrą*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70,3 mln. Eur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„Atsinaujinantys energijos ištekliai pramonei LT+“ 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Pramonės įmonių investicijos į atsinaujinančios energetikos įrenginius (biokuro, saulės ir pan.). 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mln. Eur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„Eco-inovacijos LT“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Aplinkosaugos vadybos ir (ar) valdymo sistemų diegimas, gamybos technologinių ir (ar) aplinkosaugos auditų atlikimas, ekologinis gaminių projektavimą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tūkst. Eur (nesuplanuotas likutis – 2,7 mln. Eur)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„Eco-inovacijos LT+“ 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Investicija į įrenginius ir technologijas, kurias įdiegus mažėja ūkinės veiklos poveikis aplikai.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 mln. Eur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„Naujos galimybės LT“ 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t-LT"/>
              </w:rPr>
              <w:t>Dalyvavimas tarptautinėse parodose</w:t>
            </w:r>
          </w:p>
        </w:tc>
        <w:tc>
          <w:tcPr>
            <w:tcW w:w="3402" w:type="dxa"/>
          </w:tcPr>
          <w:p>
            <w:pPr>
              <w:pStyle w:val="6"/>
            </w:pPr>
            <w:r>
              <w:t xml:space="preserve">Planuojama perskirstyti lėšas iš kitų priemonių.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 VERSLO PRIEMONIŲ GRAFIKAS 2019 – 2020 M.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*priemonių turinys yra koreguojamas.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**iki 2019 m. balandžio 10 d. galioja priemonės </w:t>
      </w:r>
      <w:r>
        <w:fldChar w:fldCharType="begin"/>
      </w:r>
      <w:r>
        <w:instrText xml:space="preserve"> HYPERLINK "http://lvpa.lt/lt/paraiskos/eco-inovacijos-lt-852"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</w:rPr>
        <w:t>„Eco-inovacijos LT+“ kvietimas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o iki 2020 m. lapkričio 30 d. – priemonės </w:t>
      </w:r>
      <w:r>
        <w:fldChar w:fldCharType="begin"/>
      </w:r>
      <w:r>
        <w:instrText xml:space="preserve"> HYPERLINK "http://lvpa.lt/lt/paraiskos/kvietimas-pagal-priemone-inoconnect-350" </w:instrText>
      </w:r>
      <w:r>
        <w:fldChar w:fldCharType="separate"/>
      </w:r>
      <w:r>
        <w:rPr>
          <w:rStyle w:val="3"/>
          <w:rFonts w:ascii="Times New Roman" w:hAnsi="Times New Roman" w:cs="Times New Roman"/>
          <w:sz w:val="24"/>
          <w:szCs w:val="24"/>
        </w:rPr>
        <w:t>„InoConnect“ kvietimas teikti paraiškas.</w:t>
      </w:r>
      <w:r>
        <w:rPr>
          <w:rStyle w:val="3"/>
          <w:rFonts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0" w:right="536" w:bottom="1701" w:left="709" w:header="567" w:footer="567" w:gutter="0"/>
      <w:cols w:space="1296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D2"/>
    <w:rsid w:val="00196BF0"/>
    <w:rsid w:val="004E5068"/>
    <w:rsid w:val="008A1F94"/>
    <w:rsid w:val="00B03628"/>
    <w:rsid w:val="00BF54F2"/>
    <w:rsid w:val="00CE27D2"/>
    <w:rsid w:val="075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1219</Words>
  <Characters>696</Characters>
  <Lines>5</Lines>
  <Paragraphs>3</Paragraphs>
  <TotalTime>28</TotalTime>
  <ScaleCrop>false</ScaleCrop>
  <LinksUpToDate>false</LinksUpToDate>
  <CharactersWithSpaces>1912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2019-03-27T11:52:00Z</dcterms:created>
  <dc:creator>Deividas Petrulevičius</dc:creator>
  <cp:lastModifiedBy>Petruleviciai</cp:lastModifiedBy>
  <dcterms:modified xsi:type="dcterms:W3CDTF">2019-03-27T14:57:47Z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