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pPr w:leftFromText="180" w:rightFromText="180" w:vertAnchor="text" w:horzAnchor="margin" w:tblpY="-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0E78ED" w:rsidRPr="00086E14" w14:paraId="0709CEBF" w14:textId="77777777" w:rsidTr="00F26FB4">
        <w:tc>
          <w:tcPr>
            <w:tcW w:w="3696" w:type="dxa"/>
          </w:tcPr>
          <w:p w14:paraId="203CF26D" w14:textId="77777777" w:rsidR="006A194C" w:rsidRPr="00086E14" w:rsidRDefault="006A194C" w:rsidP="006A194C">
            <w:pPr>
              <w:jc w:val="right"/>
              <w:rPr>
                <w:rFonts w:ascii="Times New Roman" w:hAnsi="Times New Roman" w:cs="Times New Roman"/>
                <w:sz w:val="24"/>
                <w:szCs w:val="24"/>
              </w:rPr>
            </w:pPr>
            <w:r w:rsidRPr="00086E14">
              <w:rPr>
                <w:rFonts w:ascii="Times New Roman" w:hAnsi="Times New Roman" w:cs="Times New Roman"/>
                <w:sz w:val="24"/>
                <w:szCs w:val="24"/>
              </w:rPr>
              <w:t xml:space="preserve">Projektų konkurso ir tęstinės </w:t>
            </w:r>
            <w:r w:rsidR="00787614" w:rsidRPr="00086E14">
              <w:rPr>
                <w:rFonts w:ascii="Times New Roman" w:hAnsi="Times New Roman" w:cs="Times New Roman"/>
                <w:sz w:val="24"/>
                <w:szCs w:val="24"/>
              </w:rPr>
              <w:t xml:space="preserve">projektų </w:t>
            </w:r>
            <w:r w:rsidRPr="00086E14">
              <w:rPr>
                <w:rFonts w:ascii="Times New Roman" w:hAnsi="Times New Roman" w:cs="Times New Roman"/>
                <w:sz w:val="24"/>
                <w:szCs w:val="24"/>
              </w:rPr>
              <w:t>atrankos planavimo proceso</w:t>
            </w:r>
          </w:p>
          <w:p w14:paraId="5D2CFF83" w14:textId="535256D2" w:rsidR="006A194C" w:rsidRPr="00086E14" w:rsidRDefault="006A194C" w:rsidP="006A194C">
            <w:pPr>
              <w:jc w:val="right"/>
              <w:rPr>
                <w:rFonts w:ascii="Times New Roman" w:hAnsi="Times New Roman" w:cs="Times New Roman"/>
                <w:sz w:val="24"/>
                <w:szCs w:val="24"/>
              </w:rPr>
            </w:pPr>
            <w:r w:rsidRPr="00086E14">
              <w:rPr>
                <w:rFonts w:ascii="Times New Roman" w:hAnsi="Times New Roman" w:cs="Times New Roman"/>
                <w:sz w:val="24"/>
                <w:szCs w:val="24"/>
              </w:rPr>
              <w:t>1 Priedas</w:t>
            </w:r>
          </w:p>
          <w:p w14:paraId="22531C1C" w14:textId="77777777" w:rsidR="003B79DC" w:rsidRPr="00086E14" w:rsidRDefault="003B79DC" w:rsidP="006A194C">
            <w:pPr>
              <w:jc w:val="right"/>
              <w:rPr>
                <w:rFonts w:ascii="Times New Roman" w:hAnsi="Times New Roman" w:cs="Times New Roman"/>
                <w:sz w:val="24"/>
                <w:szCs w:val="24"/>
              </w:rPr>
            </w:pPr>
          </w:p>
          <w:p w14:paraId="696A17A4" w14:textId="7267B1F4" w:rsidR="008379FF" w:rsidRPr="00086E14" w:rsidRDefault="008B0C44" w:rsidP="008B0C44">
            <w:pPr>
              <w:jc w:val="center"/>
              <w:rPr>
                <w:rFonts w:ascii="Times New Roman" w:hAnsi="Times New Roman" w:cs="Times New Roman"/>
                <w:i/>
                <w:sz w:val="24"/>
                <w:szCs w:val="24"/>
              </w:rPr>
            </w:pPr>
            <w:r>
              <w:rPr>
                <w:rFonts w:ascii="Times New Roman" w:hAnsi="Times New Roman" w:cs="Times New Roman"/>
                <w:i/>
                <w:sz w:val="24"/>
                <w:szCs w:val="24"/>
              </w:rPr>
              <w:t xml:space="preserve">                                                                                                                </w:t>
            </w:r>
            <w:r w:rsidR="008379FF" w:rsidRPr="00086E14">
              <w:rPr>
                <w:rFonts w:ascii="Times New Roman" w:hAnsi="Times New Roman" w:cs="Times New Roman"/>
                <w:i/>
                <w:sz w:val="24"/>
                <w:szCs w:val="24"/>
              </w:rPr>
              <w:t>_</w:t>
            </w:r>
            <w:r>
              <w:rPr>
                <w:rFonts w:ascii="Times New Roman" w:hAnsi="Times New Roman" w:cs="Times New Roman"/>
                <w:i/>
                <w:sz w:val="24"/>
                <w:szCs w:val="24"/>
              </w:rPr>
              <w:t>2015-01-19_</w:t>
            </w:r>
          </w:p>
          <w:p w14:paraId="2619D4A2" w14:textId="0F22BFE0" w:rsidR="003B79DC" w:rsidRPr="00086E14" w:rsidRDefault="008379FF" w:rsidP="006A194C">
            <w:pPr>
              <w:jc w:val="right"/>
              <w:rPr>
                <w:rFonts w:ascii="Times New Roman" w:hAnsi="Times New Roman" w:cs="Times New Roman"/>
                <w:i/>
                <w:sz w:val="24"/>
                <w:szCs w:val="24"/>
              </w:rPr>
            </w:pPr>
            <w:r w:rsidRPr="00086E14">
              <w:rPr>
                <w:rFonts w:ascii="Times New Roman" w:hAnsi="Times New Roman" w:cs="Times New Roman"/>
                <w:i/>
                <w:sz w:val="24"/>
                <w:szCs w:val="24"/>
              </w:rPr>
              <w:t>(k</w:t>
            </w:r>
            <w:r w:rsidR="003B79DC" w:rsidRPr="00086E14">
              <w:rPr>
                <w:rFonts w:ascii="Times New Roman" w:hAnsi="Times New Roman" w:cs="Times New Roman"/>
                <w:i/>
                <w:sz w:val="24"/>
                <w:szCs w:val="24"/>
              </w:rPr>
              <w:t>vietimo paskelbimo data</w:t>
            </w:r>
            <w:r w:rsidRPr="00086E14">
              <w:rPr>
                <w:rFonts w:ascii="Times New Roman" w:hAnsi="Times New Roman" w:cs="Times New Roman"/>
                <w:i/>
                <w:sz w:val="24"/>
                <w:szCs w:val="24"/>
              </w:rPr>
              <w:t>)</w:t>
            </w:r>
          </w:p>
          <w:p w14:paraId="47FF0D76" w14:textId="77777777" w:rsidR="003B79DC" w:rsidRPr="00086E14" w:rsidRDefault="003B79DC" w:rsidP="006A194C">
            <w:pPr>
              <w:jc w:val="right"/>
              <w:rPr>
                <w:rFonts w:ascii="Times New Roman" w:hAnsi="Times New Roman" w:cs="Times New Roman"/>
                <w:sz w:val="24"/>
                <w:szCs w:val="24"/>
              </w:rPr>
            </w:pPr>
          </w:p>
          <w:p w14:paraId="1EB45411" w14:textId="77777777" w:rsidR="000E78ED" w:rsidRPr="00086E14" w:rsidRDefault="000E78ED" w:rsidP="006A194C">
            <w:pPr>
              <w:jc w:val="right"/>
              <w:rPr>
                <w:rFonts w:ascii="Times New Roman" w:hAnsi="Times New Roman" w:cs="Times New Roman"/>
                <w:b/>
                <w:sz w:val="24"/>
                <w:szCs w:val="24"/>
              </w:rPr>
            </w:pPr>
          </w:p>
        </w:tc>
      </w:tr>
      <w:tr w:rsidR="000E78ED" w:rsidRPr="007D52FB" w14:paraId="72464BAC" w14:textId="77777777" w:rsidTr="00F26FB4">
        <w:tc>
          <w:tcPr>
            <w:tcW w:w="3696" w:type="dxa"/>
          </w:tcPr>
          <w:tbl>
            <w:tblPr>
              <w:tblStyle w:val="Lentelstinklelis"/>
              <w:tblW w:w="9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374"/>
              <w:gridCol w:w="4227"/>
            </w:tblGrid>
            <w:tr w:rsidR="007D52FB" w:rsidRPr="007D52FB" w14:paraId="18FBE3E0" w14:textId="77777777" w:rsidTr="00445249">
              <w:trPr>
                <w:trHeight w:val="1973"/>
              </w:trPr>
              <w:tc>
                <w:tcPr>
                  <w:tcW w:w="9200" w:type="dxa"/>
                  <w:gridSpan w:val="3"/>
                  <w:vAlign w:val="center"/>
                </w:tcPr>
                <w:p w14:paraId="0F3FADD1" w14:textId="6DA56761" w:rsidR="000E78ED" w:rsidRPr="007D52FB" w:rsidRDefault="006D0290" w:rsidP="00003313">
                  <w:pPr>
                    <w:framePr w:hSpace="180" w:wrap="around" w:vAnchor="text" w:hAnchor="margin" w:y="-28"/>
                    <w:jc w:val="center"/>
                    <w:rPr>
                      <w:rFonts w:ascii="Times New Roman" w:hAnsi="Times New Roman" w:cs="Times New Roman"/>
                      <w:sz w:val="24"/>
                      <w:szCs w:val="24"/>
                    </w:rPr>
                  </w:pPr>
                  <w:bookmarkStart w:id="0" w:name="_GoBack"/>
                  <w:r>
                    <w:rPr>
                      <w:noProof/>
                      <w:lang w:eastAsia="lt-LT"/>
                    </w:rPr>
                    <w:drawing>
                      <wp:inline distT="0" distB="0" distL="0" distR="0" wp14:anchorId="7D7BF33D" wp14:editId="7E0DB05B">
                        <wp:extent cx="2724150" cy="1320087"/>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45534" cy="1330449"/>
                                </a:xfrm>
                                <a:prstGeom prst="rect">
                                  <a:avLst/>
                                </a:prstGeom>
                              </pic:spPr>
                            </pic:pic>
                          </a:graphicData>
                        </a:graphic>
                      </wp:inline>
                    </w:drawing>
                  </w:r>
                  <w:bookmarkEnd w:id="0"/>
                </w:p>
              </w:tc>
            </w:tr>
            <w:tr w:rsidR="007D52FB" w:rsidRPr="007D52FB" w14:paraId="2C80EA6A" w14:textId="77777777" w:rsidTr="00445249">
              <w:trPr>
                <w:trHeight w:val="429"/>
              </w:trPr>
              <w:tc>
                <w:tcPr>
                  <w:tcW w:w="9200" w:type="dxa"/>
                  <w:gridSpan w:val="3"/>
                </w:tcPr>
                <w:p w14:paraId="6E337BCE" w14:textId="77777777" w:rsidR="006D0290" w:rsidRDefault="006D0290" w:rsidP="005C4A29">
                  <w:pPr>
                    <w:framePr w:hSpace="180" w:wrap="around" w:vAnchor="text" w:hAnchor="margin" w:y="-28"/>
                    <w:jc w:val="center"/>
                    <w:rPr>
                      <w:rFonts w:ascii="Times New Roman" w:hAnsi="Times New Roman" w:cs="Times New Roman"/>
                      <w:b/>
                      <w:sz w:val="24"/>
                      <w:szCs w:val="24"/>
                    </w:rPr>
                  </w:pPr>
                </w:p>
                <w:p w14:paraId="1261BDA7" w14:textId="6E85BCC9" w:rsidR="00787614" w:rsidRPr="007D52FB" w:rsidRDefault="00787614" w:rsidP="005C4A29">
                  <w:pPr>
                    <w:framePr w:hSpace="180" w:wrap="around" w:vAnchor="text" w:hAnchor="margin" w:y="-28"/>
                    <w:jc w:val="center"/>
                    <w:rPr>
                      <w:rFonts w:ascii="Times New Roman" w:hAnsi="Times New Roman" w:cs="Times New Roman"/>
                      <w:b/>
                      <w:sz w:val="24"/>
                      <w:szCs w:val="24"/>
                    </w:rPr>
                  </w:pPr>
                  <w:r w:rsidRPr="007D52FB">
                    <w:rPr>
                      <w:rFonts w:ascii="Times New Roman" w:hAnsi="Times New Roman" w:cs="Times New Roman"/>
                      <w:b/>
                      <w:sz w:val="24"/>
                      <w:szCs w:val="24"/>
                    </w:rPr>
                    <w:t xml:space="preserve">Kvietimas teikti paraiškas </w:t>
                  </w:r>
                  <w:r w:rsidR="00390735">
                    <w:rPr>
                      <w:rFonts w:ascii="Times New Roman" w:hAnsi="Times New Roman" w:cs="Times New Roman"/>
                      <w:b/>
                      <w:sz w:val="24"/>
                      <w:szCs w:val="24"/>
                    </w:rPr>
                    <w:t>finansuoti</w:t>
                  </w:r>
                  <w:r w:rsidRPr="007D52FB">
                    <w:rPr>
                      <w:rFonts w:ascii="Times New Roman" w:hAnsi="Times New Roman" w:cs="Times New Roman"/>
                      <w:b/>
                      <w:sz w:val="24"/>
                      <w:szCs w:val="24"/>
                    </w:rPr>
                    <w:t xml:space="preserve"> </w:t>
                  </w:r>
                  <w:r w:rsidR="00A34F18">
                    <w:rPr>
                      <w:rFonts w:ascii="Times New Roman" w:hAnsi="Times New Roman" w:cs="Times New Roman"/>
                      <w:b/>
                      <w:sz w:val="24"/>
                      <w:szCs w:val="24"/>
                    </w:rPr>
                    <w:t xml:space="preserve">projektus </w:t>
                  </w:r>
                  <w:r w:rsidRPr="007D52FB">
                    <w:rPr>
                      <w:rFonts w:ascii="Times New Roman" w:hAnsi="Times New Roman" w:cs="Times New Roman"/>
                      <w:b/>
                      <w:sz w:val="24"/>
                      <w:szCs w:val="24"/>
                    </w:rPr>
                    <w:t>pagal priemonę</w:t>
                  </w:r>
                </w:p>
                <w:p w14:paraId="4AB568C3" w14:textId="77777777" w:rsidR="00787614" w:rsidRPr="007D52FB" w:rsidRDefault="00716C01" w:rsidP="005C4A29">
                  <w:pPr>
                    <w:framePr w:hSpace="180" w:wrap="around" w:vAnchor="text" w:hAnchor="margin" w:y="-28"/>
                    <w:jc w:val="center"/>
                    <w:rPr>
                      <w:rFonts w:ascii="Times New Roman" w:hAnsi="Times New Roman" w:cs="Times New Roman"/>
                      <w:sz w:val="24"/>
                      <w:szCs w:val="24"/>
                    </w:rPr>
                  </w:pPr>
                  <w:r w:rsidRPr="00716C01">
                    <w:rPr>
                      <w:rFonts w:ascii="Times New Roman" w:hAnsi="Times New Roman" w:cs="Times New Roman"/>
                      <w:b/>
                      <w:sz w:val="24"/>
                      <w:szCs w:val="24"/>
                    </w:rPr>
                    <w:t>N</w:t>
                  </w:r>
                  <w:r>
                    <w:rPr>
                      <w:rFonts w:ascii="Times New Roman" w:hAnsi="Times New Roman" w:cs="Times New Roman"/>
                      <w:b/>
                      <w:sz w:val="24"/>
                      <w:szCs w:val="24"/>
                    </w:rPr>
                    <w:t>r</w:t>
                  </w:r>
                  <w:r w:rsidRPr="00716C01">
                    <w:rPr>
                      <w:rFonts w:ascii="Times New Roman" w:hAnsi="Times New Roman" w:cs="Times New Roman"/>
                      <w:b/>
                      <w:sz w:val="24"/>
                      <w:szCs w:val="24"/>
                    </w:rPr>
                    <w:t>. 03.3.1-LVPA-K-803 „REGIO INVEST LT+“</w:t>
                  </w:r>
                </w:p>
              </w:tc>
            </w:tr>
            <w:tr w:rsidR="007D52FB" w:rsidRPr="007D52FB" w14:paraId="6C079287" w14:textId="77777777" w:rsidTr="00445249">
              <w:trPr>
                <w:trHeight w:val="269"/>
              </w:trPr>
              <w:tc>
                <w:tcPr>
                  <w:tcW w:w="9200" w:type="dxa"/>
                  <w:gridSpan w:val="3"/>
                </w:tcPr>
                <w:p w14:paraId="68ADBBB9" w14:textId="396F19A2" w:rsidR="00787614" w:rsidRPr="007D52FB" w:rsidRDefault="00787614" w:rsidP="005C4A29">
                  <w:pPr>
                    <w:framePr w:hSpace="180" w:wrap="around" w:vAnchor="text" w:hAnchor="margin" w:y="-28"/>
                    <w:jc w:val="center"/>
                    <w:rPr>
                      <w:rFonts w:ascii="Times New Roman" w:hAnsi="Times New Roman" w:cs="Times New Roman"/>
                      <w:sz w:val="24"/>
                      <w:szCs w:val="24"/>
                    </w:rPr>
                  </w:pPr>
                </w:p>
              </w:tc>
            </w:tr>
            <w:tr w:rsidR="007D52FB" w:rsidRPr="007D52FB" w14:paraId="4E111753" w14:textId="77777777" w:rsidTr="00445249">
              <w:trPr>
                <w:trHeight w:val="342"/>
              </w:trPr>
              <w:tc>
                <w:tcPr>
                  <w:tcW w:w="9200" w:type="dxa"/>
                  <w:gridSpan w:val="3"/>
                </w:tcPr>
                <w:p w14:paraId="656AD242" w14:textId="53289ED0" w:rsidR="00D0543D" w:rsidRPr="00D0543D" w:rsidRDefault="00787614" w:rsidP="005C4A29">
                  <w:pPr>
                    <w:framePr w:hSpace="180" w:wrap="around" w:vAnchor="text" w:hAnchor="margin" w:y="-28"/>
                    <w:jc w:val="center"/>
                    <w:rPr>
                      <w:rFonts w:ascii="Times New Roman" w:hAnsi="Times New Roman" w:cs="Times New Roman"/>
                      <w:sz w:val="24"/>
                      <w:szCs w:val="24"/>
                    </w:rPr>
                  </w:pPr>
                  <w:r w:rsidRPr="007D52FB">
                    <w:rPr>
                      <w:rFonts w:ascii="Times New Roman" w:hAnsi="Times New Roman" w:cs="Times New Roman"/>
                      <w:b/>
                      <w:sz w:val="24"/>
                      <w:szCs w:val="24"/>
                    </w:rPr>
                    <w:t>Nr.</w:t>
                  </w:r>
                  <w:r w:rsidR="008B0C44">
                    <w:rPr>
                      <w:rFonts w:ascii="Times New Roman" w:hAnsi="Times New Roman" w:cs="Times New Roman"/>
                      <w:sz w:val="24"/>
                      <w:szCs w:val="24"/>
                    </w:rPr>
                    <w:t xml:space="preserve"> 01</w:t>
                  </w:r>
                </w:p>
              </w:tc>
            </w:tr>
            <w:tr w:rsidR="007D52FB" w:rsidRPr="007D52FB" w14:paraId="0D0EF82D" w14:textId="77777777" w:rsidTr="00445249">
              <w:trPr>
                <w:trHeight w:val="330"/>
              </w:trPr>
              <w:tc>
                <w:tcPr>
                  <w:tcW w:w="9200" w:type="dxa"/>
                  <w:gridSpan w:val="3"/>
                </w:tcPr>
                <w:p w14:paraId="129584A9" w14:textId="77777777" w:rsidR="00644A0F" w:rsidRPr="007D52FB" w:rsidRDefault="00644A0F" w:rsidP="005C4A29">
                  <w:pPr>
                    <w:framePr w:hSpace="180" w:wrap="around" w:vAnchor="text" w:hAnchor="margin" w:y="-28"/>
                    <w:rPr>
                      <w:rFonts w:ascii="Times New Roman" w:hAnsi="Times New Roman" w:cs="Times New Roman"/>
                      <w:i/>
                    </w:rPr>
                  </w:pPr>
                </w:p>
              </w:tc>
            </w:tr>
            <w:tr w:rsidR="007D52FB" w:rsidRPr="007D52FB" w14:paraId="68A690D2" w14:textId="77777777" w:rsidTr="00445249">
              <w:trPr>
                <w:trHeight w:val="269"/>
              </w:trPr>
              <w:tc>
                <w:tcPr>
                  <w:tcW w:w="4973" w:type="dxa"/>
                  <w:gridSpan w:val="2"/>
                </w:tcPr>
                <w:p w14:paraId="0E8812A9" w14:textId="77777777" w:rsidR="000E78ED" w:rsidRPr="007D52FB" w:rsidRDefault="00716C01" w:rsidP="005C4A29">
                  <w:pPr>
                    <w:framePr w:hSpace="180" w:wrap="around" w:vAnchor="text" w:hAnchor="margin" w:y="-28"/>
                    <w:rPr>
                      <w:rFonts w:ascii="Times New Roman" w:hAnsi="Times New Roman" w:cs="Times New Roman"/>
                      <w:sz w:val="24"/>
                      <w:szCs w:val="24"/>
                    </w:rPr>
                  </w:pPr>
                  <w:r>
                    <w:rPr>
                      <w:rFonts w:ascii="Times New Roman" w:hAnsi="Times New Roman" w:cs="Times New Roman"/>
                      <w:sz w:val="24"/>
                      <w:szCs w:val="24"/>
                    </w:rPr>
                    <w:t>Lietuvos Respublikos ūkio ministerija</w:t>
                  </w:r>
                  <w:r w:rsidR="000E78ED" w:rsidRPr="007D52FB">
                    <w:rPr>
                      <w:rFonts w:ascii="Times New Roman" w:hAnsi="Times New Roman" w:cs="Times New Roman"/>
                      <w:sz w:val="24"/>
                      <w:szCs w:val="24"/>
                    </w:rPr>
                    <w:t xml:space="preserve">     ir</w:t>
                  </w:r>
                </w:p>
              </w:tc>
              <w:tc>
                <w:tcPr>
                  <w:tcW w:w="4226" w:type="dxa"/>
                </w:tcPr>
                <w:p w14:paraId="15408E7A" w14:textId="5B43AEB9" w:rsidR="000E78ED" w:rsidRPr="007D52FB" w:rsidRDefault="00183198" w:rsidP="005C4A29">
                  <w:pPr>
                    <w:framePr w:hSpace="180" w:wrap="around" w:vAnchor="text" w:hAnchor="margin" w:y="-28"/>
                    <w:rPr>
                      <w:rFonts w:ascii="Times New Roman" w:hAnsi="Times New Roman" w:cs="Times New Roman"/>
                      <w:sz w:val="24"/>
                      <w:szCs w:val="24"/>
                    </w:rPr>
                  </w:pPr>
                  <w:r>
                    <w:rPr>
                      <w:rFonts w:ascii="Times New Roman" w:hAnsi="Times New Roman" w:cs="Times New Roman"/>
                      <w:sz w:val="24"/>
                      <w:szCs w:val="24"/>
                    </w:rPr>
                    <w:t xml:space="preserve">VšĮ Lietuvos verslo paramos agentūra </w:t>
                  </w:r>
                </w:p>
              </w:tc>
            </w:tr>
            <w:tr w:rsidR="007D52FB" w:rsidRPr="007D52FB" w14:paraId="4A195914" w14:textId="77777777" w:rsidTr="00445249">
              <w:trPr>
                <w:trHeight w:val="436"/>
              </w:trPr>
              <w:tc>
                <w:tcPr>
                  <w:tcW w:w="4973" w:type="dxa"/>
                  <w:gridSpan w:val="2"/>
                </w:tcPr>
                <w:p w14:paraId="23E14178" w14:textId="33C6B655" w:rsidR="000E78ED" w:rsidRPr="007D52FB" w:rsidRDefault="000E78ED" w:rsidP="005C4A29">
                  <w:pPr>
                    <w:framePr w:hSpace="180" w:wrap="around" w:vAnchor="text" w:hAnchor="margin" w:y="-28"/>
                    <w:rPr>
                      <w:rFonts w:ascii="Times New Roman" w:hAnsi="Times New Roman" w:cs="Times New Roman"/>
                      <w:i/>
                    </w:rPr>
                  </w:pPr>
                </w:p>
              </w:tc>
              <w:tc>
                <w:tcPr>
                  <w:tcW w:w="4226" w:type="dxa"/>
                </w:tcPr>
                <w:p w14:paraId="7E4F7A72" w14:textId="3E5D8589" w:rsidR="00485DFB" w:rsidRPr="007D52FB" w:rsidRDefault="00485DFB" w:rsidP="005C4A29">
                  <w:pPr>
                    <w:framePr w:hSpace="180" w:wrap="around" w:vAnchor="text" w:hAnchor="margin" w:y="-28"/>
                    <w:rPr>
                      <w:rFonts w:ascii="Times New Roman" w:hAnsi="Times New Roman" w:cs="Times New Roman"/>
                      <w:i/>
                    </w:rPr>
                  </w:pPr>
                </w:p>
              </w:tc>
            </w:tr>
            <w:tr w:rsidR="007D52FB" w:rsidRPr="007D52FB" w14:paraId="5F4B543D" w14:textId="77777777" w:rsidTr="00445249">
              <w:trPr>
                <w:trHeight w:val="1108"/>
              </w:trPr>
              <w:tc>
                <w:tcPr>
                  <w:tcW w:w="9200" w:type="dxa"/>
                  <w:gridSpan w:val="3"/>
                </w:tcPr>
                <w:p w14:paraId="497B433C" w14:textId="77777777" w:rsidR="0073341B" w:rsidRDefault="0073341B" w:rsidP="005C4A29">
                  <w:pPr>
                    <w:framePr w:hSpace="180" w:wrap="around" w:vAnchor="text" w:hAnchor="margin" w:y="-28"/>
                    <w:rPr>
                      <w:rFonts w:ascii="Times New Roman" w:hAnsi="Times New Roman" w:cs="Times New Roman"/>
                      <w:sz w:val="24"/>
                      <w:szCs w:val="24"/>
                    </w:rPr>
                  </w:pPr>
                </w:p>
                <w:p w14:paraId="18CF2F03" w14:textId="59CE3D9A" w:rsidR="000E78ED" w:rsidRPr="007D52FB" w:rsidRDefault="000E78ED" w:rsidP="005C4A29">
                  <w:pPr>
                    <w:framePr w:hSpace="180" w:wrap="around" w:vAnchor="text" w:hAnchor="margin" w:y="-28"/>
                    <w:rPr>
                      <w:rFonts w:ascii="Times New Roman" w:hAnsi="Times New Roman" w:cs="Times New Roman"/>
                      <w:sz w:val="24"/>
                      <w:szCs w:val="24"/>
                    </w:rPr>
                  </w:pPr>
                  <w:r w:rsidRPr="007D52FB">
                    <w:rPr>
                      <w:rFonts w:ascii="Times New Roman" w:hAnsi="Times New Roman" w:cs="Times New Roman"/>
                      <w:sz w:val="24"/>
                      <w:szCs w:val="24"/>
                    </w:rPr>
                    <w:t xml:space="preserve">kviečia teikti paraiškas </w:t>
                  </w:r>
                  <w:r w:rsidR="00A34F18">
                    <w:rPr>
                      <w:rFonts w:ascii="Times New Roman" w:hAnsi="Times New Roman" w:cs="Times New Roman"/>
                      <w:sz w:val="24"/>
                      <w:szCs w:val="24"/>
                    </w:rPr>
                    <w:t>finansuoti</w:t>
                  </w:r>
                  <w:r w:rsidR="00787614" w:rsidRPr="007D52FB">
                    <w:rPr>
                      <w:rFonts w:ascii="Times New Roman" w:hAnsi="Times New Roman" w:cs="Times New Roman"/>
                      <w:sz w:val="24"/>
                      <w:szCs w:val="24"/>
                    </w:rPr>
                    <w:t xml:space="preserve"> </w:t>
                  </w:r>
                  <w:r w:rsidR="00A34F18">
                    <w:rPr>
                      <w:rFonts w:ascii="Times New Roman" w:hAnsi="Times New Roman" w:cs="Times New Roman"/>
                      <w:sz w:val="24"/>
                      <w:szCs w:val="24"/>
                    </w:rPr>
                    <w:t xml:space="preserve">projektus </w:t>
                  </w:r>
                  <w:r w:rsidRPr="007D52FB">
                    <w:rPr>
                      <w:rFonts w:ascii="Times New Roman" w:hAnsi="Times New Roman" w:cs="Times New Roman"/>
                      <w:sz w:val="24"/>
                      <w:szCs w:val="24"/>
                    </w:rPr>
                    <w:t xml:space="preserve">pagal 2014–2020 m. </w:t>
                  </w:r>
                  <w:r w:rsidR="007D52FB" w:rsidRPr="007D52FB">
                    <w:rPr>
                      <w:rFonts w:ascii="Times New Roman" w:hAnsi="Times New Roman" w:cs="Times New Roman"/>
                      <w:sz w:val="24"/>
                      <w:szCs w:val="24"/>
                    </w:rPr>
                    <w:t xml:space="preserve">Europos Sąjungos </w:t>
                  </w:r>
                  <w:r w:rsidR="000A7B97">
                    <w:rPr>
                      <w:rFonts w:ascii="Times New Roman" w:hAnsi="Times New Roman" w:cs="Times New Roman"/>
                      <w:sz w:val="24"/>
                      <w:szCs w:val="24"/>
                    </w:rPr>
                    <w:t xml:space="preserve">struktūrinių </w:t>
                  </w:r>
                  <w:r w:rsidR="007D52FB" w:rsidRPr="007D52FB">
                    <w:rPr>
                      <w:rFonts w:ascii="Times New Roman" w:hAnsi="Times New Roman" w:cs="Times New Roman"/>
                      <w:sz w:val="24"/>
                      <w:szCs w:val="24"/>
                    </w:rPr>
                    <w:t>fondų</w:t>
                  </w:r>
                  <w:r w:rsidRPr="007D52FB">
                    <w:rPr>
                      <w:rFonts w:ascii="Times New Roman" w:hAnsi="Times New Roman" w:cs="Times New Roman"/>
                      <w:sz w:val="24"/>
                      <w:szCs w:val="24"/>
                    </w:rPr>
                    <w:t xml:space="preserve"> </w:t>
                  </w:r>
                  <w:r w:rsidR="00A34F18">
                    <w:rPr>
                      <w:rFonts w:ascii="Times New Roman" w:hAnsi="Times New Roman" w:cs="Times New Roman"/>
                      <w:sz w:val="24"/>
                      <w:szCs w:val="24"/>
                    </w:rPr>
                    <w:t xml:space="preserve">investicijų </w:t>
                  </w:r>
                  <w:r w:rsidRPr="007D52FB">
                    <w:rPr>
                      <w:rFonts w:ascii="Times New Roman" w:hAnsi="Times New Roman" w:cs="Times New Roman"/>
                      <w:sz w:val="24"/>
                      <w:szCs w:val="24"/>
                    </w:rPr>
                    <w:t>veiksmų programos  priemonę</w:t>
                  </w:r>
                  <w:r w:rsidR="000A7B97">
                    <w:rPr>
                      <w:rFonts w:ascii="Times New Roman" w:hAnsi="Times New Roman" w:cs="Times New Roman"/>
                      <w:sz w:val="24"/>
                      <w:szCs w:val="24"/>
                    </w:rPr>
                    <w:t xml:space="preserve"> </w:t>
                  </w:r>
                  <w:r w:rsidR="00716C01" w:rsidRPr="00716C01">
                    <w:rPr>
                      <w:rFonts w:ascii="Times New Roman" w:hAnsi="Times New Roman" w:cs="Times New Roman"/>
                      <w:sz w:val="24"/>
                      <w:szCs w:val="24"/>
                    </w:rPr>
                    <w:t>N</w:t>
                  </w:r>
                  <w:r w:rsidR="00716C01">
                    <w:rPr>
                      <w:rFonts w:ascii="Times New Roman" w:hAnsi="Times New Roman" w:cs="Times New Roman"/>
                      <w:sz w:val="24"/>
                      <w:szCs w:val="24"/>
                    </w:rPr>
                    <w:t>r</w:t>
                  </w:r>
                  <w:r w:rsidR="00716C01" w:rsidRPr="00716C01">
                    <w:rPr>
                      <w:rFonts w:ascii="Times New Roman" w:hAnsi="Times New Roman" w:cs="Times New Roman"/>
                      <w:sz w:val="24"/>
                      <w:szCs w:val="24"/>
                    </w:rPr>
                    <w:t>. 03.3.1-LVPA-K-803 „REGIO INVEST LT+“</w:t>
                  </w:r>
                  <w:r w:rsidR="00282B93">
                    <w:rPr>
                      <w:rFonts w:ascii="Times New Roman" w:hAnsi="Times New Roman" w:cs="Times New Roman"/>
                      <w:sz w:val="24"/>
                      <w:szCs w:val="24"/>
                    </w:rPr>
                    <w:t>.</w:t>
                  </w:r>
                </w:p>
              </w:tc>
            </w:tr>
            <w:tr w:rsidR="007D52FB" w:rsidRPr="007D52FB" w14:paraId="7409C6EF" w14:textId="77777777" w:rsidTr="00445249">
              <w:trPr>
                <w:trHeight w:val="552"/>
              </w:trPr>
              <w:tc>
                <w:tcPr>
                  <w:tcW w:w="4973" w:type="dxa"/>
                  <w:gridSpan w:val="2"/>
                  <w:tcBorders>
                    <w:bottom w:val="single" w:sz="4" w:space="0" w:color="auto"/>
                  </w:tcBorders>
                </w:tcPr>
                <w:p w14:paraId="4C412B9E" w14:textId="77777777" w:rsidR="000E78ED" w:rsidRPr="007D52FB" w:rsidRDefault="000E78ED" w:rsidP="005C4A29">
                  <w:pPr>
                    <w:framePr w:hSpace="180" w:wrap="around" w:vAnchor="text" w:hAnchor="margin" w:y="-28"/>
                    <w:rPr>
                      <w:rFonts w:ascii="Times New Roman" w:hAnsi="Times New Roman" w:cs="Times New Roman"/>
                      <w:sz w:val="24"/>
                      <w:szCs w:val="24"/>
                    </w:rPr>
                  </w:pPr>
                </w:p>
              </w:tc>
              <w:tc>
                <w:tcPr>
                  <w:tcW w:w="4226" w:type="dxa"/>
                  <w:tcBorders>
                    <w:bottom w:val="single" w:sz="4" w:space="0" w:color="auto"/>
                  </w:tcBorders>
                </w:tcPr>
                <w:p w14:paraId="7B332470" w14:textId="77777777" w:rsidR="000E78ED" w:rsidRPr="007D52FB" w:rsidRDefault="000E78ED" w:rsidP="005C4A29">
                  <w:pPr>
                    <w:framePr w:hSpace="180" w:wrap="around" w:vAnchor="text" w:hAnchor="margin" w:y="-28"/>
                    <w:rPr>
                      <w:rFonts w:ascii="Times New Roman" w:hAnsi="Times New Roman" w:cs="Times New Roman"/>
                      <w:sz w:val="24"/>
                      <w:szCs w:val="24"/>
                    </w:rPr>
                  </w:pPr>
                </w:p>
              </w:tc>
            </w:tr>
            <w:tr w:rsidR="007D52FB" w:rsidRPr="007D52FB" w14:paraId="2189EC05" w14:textId="77777777" w:rsidTr="00445249">
              <w:trPr>
                <w:trHeight w:val="1902"/>
              </w:trPr>
              <w:tc>
                <w:tcPr>
                  <w:tcW w:w="4599" w:type="dxa"/>
                  <w:tcBorders>
                    <w:top w:val="single" w:sz="4" w:space="0" w:color="auto"/>
                    <w:left w:val="single" w:sz="4" w:space="0" w:color="auto"/>
                    <w:bottom w:val="single" w:sz="4" w:space="0" w:color="auto"/>
                    <w:right w:val="single" w:sz="4" w:space="0" w:color="auto"/>
                  </w:tcBorders>
                </w:tcPr>
                <w:p w14:paraId="3621AE8B" w14:textId="32D55D40" w:rsidR="0028256E" w:rsidRPr="007D52FB" w:rsidRDefault="00282B93" w:rsidP="005C4A29">
                  <w:pPr>
                    <w:framePr w:hSpace="180" w:wrap="around" w:vAnchor="text" w:hAnchor="margin" w:y="-28"/>
                    <w:rPr>
                      <w:rFonts w:ascii="Times New Roman" w:hAnsi="Times New Roman" w:cs="Times New Roman"/>
                      <w:sz w:val="24"/>
                      <w:szCs w:val="24"/>
                    </w:rPr>
                  </w:pPr>
                  <w:r>
                    <w:rPr>
                      <w:rFonts w:ascii="Times New Roman" w:hAnsi="Times New Roman" w:cs="Times New Roman"/>
                      <w:sz w:val="24"/>
                      <w:szCs w:val="24"/>
                    </w:rPr>
                    <w:t>Priemonės</w:t>
                  </w:r>
                  <w:r w:rsidR="0059692C" w:rsidRPr="007D52FB">
                    <w:rPr>
                      <w:rFonts w:ascii="Times New Roman" w:hAnsi="Times New Roman" w:cs="Times New Roman"/>
                      <w:sz w:val="24"/>
                      <w:szCs w:val="24"/>
                    </w:rPr>
                    <w:t xml:space="preserve"> </w:t>
                  </w:r>
                  <w:r w:rsidR="0028256E" w:rsidRPr="007D52FB">
                    <w:rPr>
                      <w:rFonts w:ascii="Times New Roman" w:hAnsi="Times New Roman" w:cs="Times New Roman"/>
                      <w:sz w:val="24"/>
                      <w:szCs w:val="24"/>
                    </w:rPr>
                    <w:t>tikslas:</w:t>
                  </w:r>
                </w:p>
                <w:p w14:paraId="4531DDBE" w14:textId="77777777" w:rsidR="0028256E" w:rsidRPr="007D52FB" w:rsidRDefault="0028256E" w:rsidP="005C4A29">
                  <w:pPr>
                    <w:framePr w:hSpace="180" w:wrap="around" w:vAnchor="text" w:hAnchor="margin" w:y="-28"/>
                    <w:rPr>
                      <w:rFonts w:ascii="Times New Roman" w:hAnsi="Times New Roman" w:cs="Times New Roman"/>
                      <w:i/>
                    </w:rPr>
                  </w:pPr>
                </w:p>
              </w:tc>
              <w:tc>
                <w:tcPr>
                  <w:tcW w:w="4600" w:type="dxa"/>
                  <w:gridSpan w:val="2"/>
                  <w:tcBorders>
                    <w:top w:val="single" w:sz="4" w:space="0" w:color="auto"/>
                    <w:left w:val="single" w:sz="4" w:space="0" w:color="auto"/>
                    <w:bottom w:val="single" w:sz="4" w:space="0" w:color="auto"/>
                    <w:right w:val="single" w:sz="4" w:space="0" w:color="auto"/>
                  </w:tcBorders>
                </w:tcPr>
                <w:p w14:paraId="3AA298F0" w14:textId="77777777" w:rsidR="0028256E" w:rsidRPr="00D0543D" w:rsidRDefault="000A7B97" w:rsidP="005C4A29">
                  <w:pPr>
                    <w:framePr w:hSpace="180" w:wrap="around" w:vAnchor="text" w:hAnchor="margin" w:y="-28"/>
                    <w:rPr>
                      <w:rFonts w:ascii="Times New Roman" w:hAnsi="Times New Roman" w:cs="Times New Roman"/>
                      <w:i/>
                    </w:rPr>
                  </w:pPr>
                  <w:r w:rsidRPr="00D0543D">
                    <w:rPr>
                      <w:rFonts w:ascii="Times New Roman" w:hAnsi="Times New Roman" w:cs="Times New Roman"/>
                      <w:i/>
                    </w:rPr>
                    <w:t>P</w:t>
                  </w:r>
                  <w:r w:rsidR="00716C01" w:rsidRPr="00D0543D">
                    <w:rPr>
                      <w:rFonts w:ascii="Times New Roman" w:hAnsi="Times New Roman" w:cs="Times New Roman"/>
                      <w:i/>
                    </w:rPr>
                    <w:t>askatinti mažų, labai mažų ir vidutinių įmonių investicijas į inovatyvios gamybos ir (ar) inovatyvių paslaugų verslo pradžią ir plėtrą ir taip sudaryti sąlygas augti įmonių darbo našumui, sparčiau vystytis Lietuvos regionams ir jiems ekonomiškai augti.</w:t>
                  </w:r>
                </w:p>
                <w:p w14:paraId="2514944C" w14:textId="7C3AD945" w:rsidR="004C2F42" w:rsidRPr="00D0543D" w:rsidRDefault="004C2F42" w:rsidP="005C4A29">
                  <w:pPr>
                    <w:framePr w:hSpace="180" w:wrap="around" w:vAnchor="text" w:hAnchor="margin" w:y="-28"/>
                    <w:rPr>
                      <w:rFonts w:ascii="Times New Roman" w:hAnsi="Times New Roman" w:cs="Times New Roman"/>
                    </w:rPr>
                  </w:pPr>
                </w:p>
              </w:tc>
            </w:tr>
            <w:tr w:rsidR="007D52FB" w:rsidRPr="007D52FB" w14:paraId="50C4270D" w14:textId="77777777" w:rsidTr="00445249">
              <w:trPr>
                <w:trHeight w:val="4404"/>
              </w:trPr>
              <w:tc>
                <w:tcPr>
                  <w:tcW w:w="4599" w:type="dxa"/>
                  <w:tcBorders>
                    <w:top w:val="single" w:sz="4" w:space="0" w:color="auto"/>
                    <w:left w:val="single" w:sz="4" w:space="0" w:color="auto"/>
                    <w:bottom w:val="single" w:sz="4" w:space="0" w:color="auto"/>
                    <w:right w:val="single" w:sz="4" w:space="0" w:color="auto"/>
                  </w:tcBorders>
                </w:tcPr>
                <w:p w14:paraId="43304F70" w14:textId="77777777" w:rsidR="0028256E" w:rsidRPr="007D52FB" w:rsidRDefault="0028256E" w:rsidP="005C4A29">
                  <w:pPr>
                    <w:framePr w:hSpace="180" w:wrap="around" w:vAnchor="text" w:hAnchor="margin" w:y="-28"/>
                    <w:rPr>
                      <w:rFonts w:ascii="Times New Roman" w:hAnsi="Times New Roman" w:cs="Times New Roman"/>
                      <w:sz w:val="24"/>
                      <w:szCs w:val="24"/>
                    </w:rPr>
                  </w:pPr>
                  <w:r w:rsidRPr="007D52FB">
                    <w:rPr>
                      <w:rFonts w:ascii="Times New Roman" w:hAnsi="Times New Roman" w:cs="Times New Roman"/>
                      <w:sz w:val="24"/>
                      <w:szCs w:val="24"/>
                    </w:rPr>
                    <w:t>Remiamos veiklos:</w:t>
                  </w:r>
                </w:p>
                <w:p w14:paraId="2F644A70" w14:textId="77777777" w:rsidR="0028256E" w:rsidRPr="007D52FB" w:rsidRDefault="0028256E" w:rsidP="005C4A29">
                  <w:pPr>
                    <w:framePr w:hSpace="180" w:wrap="around" w:vAnchor="text" w:hAnchor="margin" w:y="-28"/>
                    <w:rPr>
                      <w:rFonts w:ascii="Times New Roman" w:hAnsi="Times New Roman" w:cs="Times New Roman"/>
                      <w:sz w:val="24"/>
                      <w:szCs w:val="24"/>
                    </w:rPr>
                  </w:pPr>
                </w:p>
              </w:tc>
              <w:tc>
                <w:tcPr>
                  <w:tcW w:w="4600" w:type="dxa"/>
                  <w:gridSpan w:val="2"/>
                  <w:tcBorders>
                    <w:top w:val="single" w:sz="4" w:space="0" w:color="auto"/>
                    <w:left w:val="single" w:sz="4" w:space="0" w:color="auto"/>
                    <w:bottom w:val="single" w:sz="4" w:space="0" w:color="auto"/>
                    <w:right w:val="single" w:sz="4" w:space="0" w:color="auto"/>
                  </w:tcBorders>
                </w:tcPr>
                <w:p w14:paraId="358880DB" w14:textId="2617E3C9" w:rsidR="004C2F42" w:rsidRPr="00D0543D" w:rsidRDefault="000A7B97" w:rsidP="005C4A29">
                  <w:pPr>
                    <w:framePr w:hSpace="180" w:wrap="around" w:vAnchor="text" w:hAnchor="margin" w:y="-28"/>
                    <w:rPr>
                      <w:rFonts w:ascii="Times New Roman" w:hAnsi="Times New Roman" w:cs="Times New Roman"/>
                      <w:i/>
                    </w:rPr>
                  </w:pPr>
                  <w:r w:rsidRPr="00D0543D">
                    <w:rPr>
                      <w:rFonts w:ascii="Times New Roman" w:hAnsi="Times New Roman" w:cs="Times New Roman"/>
                      <w:i/>
                    </w:rPr>
                    <w:t>M</w:t>
                  </w:r>
                  <w:r w:rsidR="00716C01" w:rsidRPr="00D0543D">
                    <w:rPr>
                      <w:rFonts w:ascii="Times New Roman" w:hAnsi="Times New Roman" w:cs="Times New Roman"/>
                      <w:i/>
                    </w:rPr>
                    <w:t>odernių technologijų diegimas, pritaikant esamus ir kuriant naujus gamybos ir paslaugų teikimo pajėgumus naujiems ir esamiems produktams gaminti ir paslaugoms teikti. Finansavimu bus skatinamos įmonių investicijos į naujų gamybos technologinių linijų įsigijimą ir įdiegimą, esamų gamybos technologinių linijų modernizavimą, įmonės vidinių inžinerinių tinklų, kurių reikia naujoms gamybos technologinėms linijoms diegti ar esamoms modernizuoti, įrengimą, modernių ir efektyvių technologijų diegimą paslaugų sektoriuose, taip pat bus siekiama užtikrinti šių gamybos ir paslaugų teikimo pajėgumų veikimą.</w:t>
                  </w:r>
                </w:p>
              </w:tc>
            </w:tr>
            <w:tr w:rsidR="007D52FB" w:rsidRPr="007D52FB" w14:paraId="2D40FBB9" w14:textId="77777777" w:rsidTr="00445249">
              <w:trPr>
                <w:trHeight w:val="284"/>
              </w:trPr>
              <w:tc>
                <w:tcPr>
                  <w:tcW w:w="4599" w:type="dxa"/>
                  <w:tcBorders>
                    <w:top w:val="single" w:sz="4" w:space="0" w:color="auto"/>
                    <w:left w:val="single" w:sz="4" w:space="0" w:color="auto"/>
                    <w:bottom w:val="single" w:sz="4" w:space="0" w:color="auto"/>
                    <w:right w:val="single" w:sz="4" w:space="0" w:color="auto"/>
                  </w:tcBorders>
                </w:tcPr>
                <w:p w14:paraId="101B013B" w14:textId="77777777" w:rsidR="0028256E" w:rsidRPr="007D52FB" w:rsidRDefault="0028256E" w:rsidP="005C4A29">
                  <w:pPr>
                    <w:framePr w:hSpace="180" w:wrap="around" w:vAnchor="text" w:hAnchor="margin" w:y="-28"/>
                    <w:rPr>
                      <w:rFonts w:ascii="Times New Roman" w:hAnsi="Times New Roman" w:cs="Times New Roman"/>
                      <w:sz w:val="24"/>
                      <w:szCs w:val="24"/>
                    </w:rPr>
                  </w:pPr>
                  <w:r w:rsidRPr="007D52FB">
                    <w:rPr>
                      <w:rFonts w:ascii="Times New Roman" w:hAnsi="Times New Roman" w:cs="Times New Roman"/>
                      <w:sz w:val="24"/>
                      <w:szCs w:val="24"/>
                    </w:rPr>
                    <w:lastRenderedPageBreak/>
                    <w:t>Galimi pareiškėjai:</w:t>
                  </w:r>
                </w:p>
                <w:p w14:paraId="770AF04C" w14:textId="77777777" w:rsidR="0028256E" w:rsidRPr="007D52FB" w:rsidRDefault="0028256E" w:rsidP="005C4A29">
                  <w:pPr>
                    <w:framePr w:hSpace="180" w:wrap="around" w:vAnchor="text" w:hAnchor="margin" w:y="-28"/>
                    <w:rPr>
                      <w:rFonts w:ascii="Times New Roman" w:hAnsi="Times New Roman" w:cs="Times New Roman"/>
                      <w:sz w:val="24"/>
                      <w:szCs w:val="24"/>
                    </w:rPr>
                  </w:pPr>
                </w:p>
              </w:tc>
              <w:tc>
                <w:tcPr>
                  <w:tcW w:w="4600" w:type="dxa"/>
                  <w:gridSpan w:val="2"/>
                  <w:tcBorders>
                    <w:top w:val="single" w:sz="4" w:space="0" w:color="auto"/>
                    <w:left w:val="single" w:sz="4" w:space="0" w:color="auto"/>
                    <w:bottom w:val="single" w:sz="4" w:space="0" w:color="auto"/>
                    <w:right w:val="single" w:sz="4" w:space="0" w:color="auto"/>
                  </w:tcBorders>
                </w:tcPr>
                <w:p w14:paraId="79B198D4" w14:textId="41CEBBFA" w:rsidR="0028256E" w:rsidRPr="00D0543D" w:rsidRDefault="000A7B97" w:rsidP="005C4A29">
                  <w:pPr>
                    <w:framePr w:hSpace="180" w:wrap="around" w:vAnchor="text" w:hAnchor="margin" w:y="-28"/>
                    <w:rPr>
                      <w:rFonts w:ascii="Times New Roman" w:hAnsi="Times New Roman" w:cs="Times New Roman"/>
                      <w:i/>
                    </w:rPr>
                  </w:pPr>
                  <w:r w:rsidRPr="00D0543D">
                    <w:rPr>
                      <w:rFonts w:ascii="Times New Roman" w:hAnsi="Times New Roman" w:cs="Times New Roman"/>
                      <w:i/>
                    </w:rPr>
                    <w:t>M</w:t>
                  </w:r>
                  <w:r w:rsidR="00FB2B09" w:rsidRPr="00D0543D">
                    <w:rPr>
                      <w:rFonts w:ascii="Times New Roman" w:hAnsi="Times New Roman" w:cs="Times New Roman"/>
                      <w:i/>
                    </w:rPr>
                    <w:t>ažos, labai mažos ir vidutinės įmonės</w:t>
                  </w:r>
                  <w:r w:rsidRPr="00D0543D">
                    <w:rPr>
                      <w:rFonts w:ascii="Times New Roman" w:hAnsi="Times New Roman" w:cs="Times New Roman"/>
                      <w:i/>
                    </w:rPr>
                    <w:t>.</w:t>
                  </w:r>
                </w:p>
              </w:tc>
            </w:tr>
            <w:tr w:rsidR="007D52FB" w:rsidRPr="007D52FB" w14:paraId="6DD6FD9B" w14:textId="77777777" w:rsidTr="00445249">
              <w:trPr>
                <w:trHeight w:val="554"/>
              </w:trPr>
              <w:tc>
                <w:tcPr>
                  <w:tcW w:w="4599" w:type="dxa"/>
                  <w:tcBorders>
                    <w:top w:val="single" w:sz="4" w:space="0" w:color="auto"/>
                    <w:left w:val="single" w:sz="4" w:space="0" w:color="auto"/>
                    <w:bottom w:val="single" w:sz="4" w:space="0" w:color="auto"/>
                    <w:right w:val="single" w:sz="4" w:space="0" w:color="auto"/>
                  </w:tcBorders>
                </w:tcPr>
                <w:p w14:paraId="3105A1AE" w14:textId="77777777" w:rsidR="0028256E" w:rsidRPr="007D52FB" w:rsidRDefault="0028256E" w:rsidP="005C4A29">
                  <w:pPr>
                    <w:framePr w:hSpace="180" w:wrap="around" w:vAnchor="text" w:hAnchor="margin" w:y="-28"/>
                    <w:rPr>
                      <w:rFonts w:ascii="Times New Roman" w:hAnsi="Times New Roman" w:cs="Times New Roman"/>
                      <w:sz w:val="24"/>
                      <w:szCs w:val="24"/>
                    </w:rPr>
                  </w:pPr>
                  <w:r w:rsidRPr="007D52FB">
                    <w:rPr>
                      <w:rFonts w:ascii="Times New Roman" w:hAnsi="Times New Roman" w:cs="Times New Roman"/>
                      <w:sz w:val="24"/>
                      <w:szCs w:val="24"/>
                    </w:rPr>
                    <w:t>Atrankos būdas</w:t>
                  </w:r>
                  <w:r w:rsidR="00A23E55" w:rsidRPr="007D52FB">
                    <w:rPr>
                      <w:rFonts w:ascii="Times New Roman" w:hAnsi="Times New Roman" w:cs="Times New Roman"/>
                      <w:sz w:val="24"/>
                      <w:szCs w:val="24"/>
                    </w:rPr>
                    <w:t>:</w:t>
                  </w:r>
                </w:p>
              </w:tc>
              <w:tc>
                <w:tcPr>
                  <w:tcW w:w="4600" w:type="dxa"/>
                  <w:gridSpan w:val="2"/>
                  <w:tcBorders>
                    <w:top w:val="single" w:sz="4" w:space="0" w:color="auto"/>
                    <w:left w:val="single" w:sz="4" w:space="0" w:color="auto"/>
                    <w:bottom w:val="single" w:sz="4" w:space="0" w:color="auto"/>
                    <w:right w:val="single" w:sz="4" w:space="0" w:color="auto"/>
                  </w:tcBorders>
                </w:tcPr>
                <w:p w14:paraId="7FBE1387" w14:textId="77777777" w:rsidR="0028256E" w:rsidRPr="00D0543D" w:rsidRDefault="0028256E" w:rsidP="005C4A29">
                  <w:pPr>
                    <w:framePr w:hSpace="180" w:wrap="around" w:vAnchor="text" w:hAnchor="margin" w:y="-28"/>
                    <w:rPr>
                      <w:rFonts w:ascii="Times New Roman" w:hAnsi="Times New Roman" w:cs="Times New Roman"/>
                      <w:i/>
                    </w:rPr>
                  </w:pPr>
                  <w:r w:rsidRPr="00D0543D">
                    <w:rPr>
                      <w:rFonts w:ascii="Times New Roman" w:hAnsi="Times New Roman" w:cs="Times New Roman"/>
                      <w:i/>
                    </w:rPr>
                    <w:t>Projektų konkursas vienu etapu</w:t>
                  </w:r>
                  <w:r w:rsidR="006718D2" w:rsidRPr="00D0543D">
                    <w:rPr>
                      <w:rFonts w:ascii="Times New Roman" w:hAnsi="Times New Roman" w:cs="Times New Roman"/>
                      <w:i/>
                    </w:rPr>
                    <w:t>.</w:t>
                  </w:r>
                </w:p>
                <w:p w14:paraId="504478B1" w14:textId="2B11EE14" w:rsidR="0028256E" w:rsidRPr="00D0543D" w:rsidRDefault="0028256E" w:rsidP="005C4A29">
                  <w:pPr>
                    <w:framePr w:hSpace="180" w:wrap="around" w:vAnchor="text" w:hAnchor="margin" w:y="-28"/>
                    <w:rPr>
                      <w:rFonts w:ascii="Times New Roman" w:hAnsi="Times New Roman" w:cs="Times New Roman"/>
                    </w:rPr>
                  </w:pPr>
                </w:p>
              </w:tc>
            </w:tr>
            <w:tr w:rsidR="002F7369" w:rsidRPr="007D52FB" w14:paraId="3FA50E05" w14:textId="77777777" w:rsidTr="00445249">
              <w:trPr>
                <w:trHeight w:val="2726"/>
              </w:trPr>
              <w:tc>
                <w:tcPr>
                  <w:tcW w:w="4599" w:type="dxa"/>
                  <w:tcBorders>
                    <w:top w:val="single" w:sz="4" w:space="0" w:color="auto"/>
                    <w:left w:val="single" w:sz="4" w:space="0" w:color="auto"/>
                    <w:bottom w:val="single" w:sz="4" w:space="0" w:color="auto"/>
                    <w:right w:val="single" w:sz="4" w:space="0" w:color="auto"/>
                  </w:tcBorders>
                </w:tcPr>
                <w:p w14:paraId="6BCC254F" w14:textId="69E74C08" w:rsidR="002F7369" w:rsidRPr="007D52FB" w:rsidRDefault="002F7369" w:rsidP="005C4A29">
                  <w:pPr>
                    <w:framePr w:hSpace="180" w:wrap="around" w:vAnchor="text" w:hAnchor="margin" w:y="-28"/>
                    <w:rPr>
                      <w:rFonts w:ascii="Times New Roman" w:hAnsi="Times New Roman" w:cs="Times New Roman"/>
                      <w:sz w:val="24"/>
                      <w:szCs w:val="24"/>
                    </w:rPr>
                  </w:pPr>
                  <w:r w:rsidRPr="007D52FB">
                    <w:rPr>
                      <w:rFonts w:ascii="Times New Roman" w:hAnsi="Times New Roman" w:cs="Times New Roman"/>
                      <w:sz w:val="24"/>
                      <w:szCs w:val="24"/>
                    </w:rPr>
                    <w:t xml:space="preserve">Didžiausia galima projektui skirti finansavimo lėšų suma, </w:t>
                  </w:r>
                  <w:r w:rsidR="006718D2">
                    <w:t xml:space="preserve"> </w:t>
                  </w:r>
                  <w:r w:rsidR="006718D2" w:rsidRPr="006718D2">
                    <w:rPr>
                      <w:rFonts w:ascii="Times New Roman" w:hAnsi="Times New Roman" w:cs="Times New Roman"/>
                      <w:sz w:val="24"/>
                      <w:szCs w:val="24"/>
                    </w:rPr>
                    <w:t>Eur</w:t>
                  </w:r>
                  <w:r w:rsidRPr="007D52FB">
                    <w:rPr>
                      <w:rFonts w:ascii="Times New Roman" w:hAnsi="Times New Roman" w:cs="Times New Roman"/>
                      <w:sz w:val="24"/>
                      <w:szCs w:val="24"/>
                    </w:rPr>
                    <w:t>:</w:t>
                  </w:r>
                </w:p>
                <w:p w14:paraId="11C0273C" w14:textId="77777777" w:rsidR="002F7369" w:rsidRPr="007D52FB" w:rsidRDefault="002F7369" w:rsidP="005C4A29">
                  <w:pPr>
                    <w:framePr w:hSpace="180" w:wrap="around" w:vAnchor="text" w:hAnchor="margin" w:y="-28"/>
                    <w:rPr>
                      <w:rFonts w:ascii="Times New Roman" w:hAnsi="Times New Roman" w:cs="Times New Roman"/>
                      <w:i/>
                    </w:rPr>
                  </w:pPr>
                </w:p>
              </w:tc>
              <w:tc>
                <w:tcPr>
                  <w:tcW w:w="4600" w:type="dxa"/>
                  <w:gridSpan w:val="2"/>
                  <w:tcBorders>
                    <w:top w:val="single" w:sz="4" w:space="0" w:color="auto"/>
                    <w:left w:val="single" w:sz="4" w:space="0" w:color="auto"/>
                    <w:bottom w:val="single" w:sz="4" w:space="0" w:color="auto"/>
                    <w:right w:val="single" w:sz="4" w:space="0" w:color="auto"/>
                  </w:tcBorders>
                </w:tcPr>
                <w:p w14:paraId="13ADF30E" w14:textId="25EA5FE1" w:rsidR="006718D2" w:rsidRPr="00D0543D" w:rsidRDefault="006718D2" w:rsidP="005C4A29">
                  <w:pPr>
                    <w:framePr w:hSpace="180" w:wrap="around" w:vAnchor="text" w:hAnchor="margin" w:y="-28"/>
                    <w:rPr>
                      <w:rFonts w:ascii="Times New Roman" w:hAnsi="Times New Roman" w:cs="Times New Roman"/>
                      <w:i/>
                    </w:rPr>
                  </w:pPr>
                  <w:r w:rsidRPr="00D0543D">
                    <w:rPr>
                      <w:rFonts w:ascii="Times New Roman" w:hAnsi="Times New Roman" w:cs="Times New Roman"/>
                      <w:i/>
                    </w:rPr>
                    <w:t xml:space="preserve">- </w:t>
                  </w:r>
                  <w:r w:rsidR="00445249" w:rsidRPr="00D0543D">
                    <w:rPr>
                      <w:rFonts w:ascii="Times New Roman" w:hAnsi="Times New Roman" w:cs="Times New Roman"/>
                      <w:i/>
                    </w:rPr>
                    <w:t>j</w:t>
                  </w:r>
                  <w:r w:rsidRPr="00D0543D">
                    <w:rPr>
                      <w:rFonts w:ascii="Times New Roman" w:hAnsi="Times New Roman" w:cs="Times New Roman"/>
                      <w:i/>
                    </w:rPr>
                    <w:t xml:space="preserve">eigu projektas skirtas tik moderniai įrangai ir (ar) įrenginiams, ir (ar) technologijoms įsigyti ir diegti, – 900 000,00 eurų (devyni šimtai tūkstančių eurų); </w:t>
                  </w:r>
                </w:p>
                <w:p w14:paraId="135213CA" w14:textId="0D8706D1" w:rsidR="002F7369" w:rsidRPr="00D0543D" w:rsidRDefault="006718D2" w:rsidP="005C4A29">
                  <w:pPr>
                    <w:framePr w:hSpace="180" w:wrap="around" w:vAnchor="text" w:hAnchor="margin" w:y="-28"/>
                    <w:rPr>
                      <w:rFonts w:ascii="Times New Roman" w:hAnsi="Times New Roman" w:cs="Times New Roman"/>
                      <w:i/>
                    </w:rPr>
                  </w:pPr>
                  <w:r w:rsidRPr="00D0543D">
                    <w:rPr>
                      <w:rFonts w:ascii="Times New Roman" w:hAnsi="Times New Roman" w:cs="Times New Roman"/>
                      <w:i/>
                    </w:rPr>
                    <w:t xml:space="preserve">-  </w:t>
                  </w:r>
                  <w:r w:rsidR="003D19A2" w:rsidRPr="00D0543D">
                    <w:rPr>
                      <w:rFonts w:ascii="Times New Roman" w:hAnsi="Times New Roman" w:cs="Times New Roman"/>
                      <w:i/>
                    </w:rPr>
                    <w:t>jeigu projektas skirtas tiek statybai ir rekonstravimui ar kapitaliniam remontui, tiek moderniai įrangai ir (ar) įrenginiams arba technologijoms įsigyti,  – 2 100 000,00 eurų (du milijonai šimtas tūkstančių eurų).</w:t>
                  </w:r>
                </w:p>
                <w:p w14:paraId="4CFA769C" w14:textId="101D429D" w:rsidR="006718D2" w:rsidRPr="00D0543D" w:rsidRDefault="006718D2" w:rsidP="005C4A29">
                  <w:pPr>
                    <w:framePr w:hSpace="180" w:wrap="around" w:vAnchor="text" w:hAnchor="margin" w:y="-28"/>
                    <w:rPr>
                      <w:rFonts w:ascii="Times New Roman" w:hAnsi="Times New Roman" w:cs="Times New Roman"/>
                      <w:i/>
                    </w:rPr>
                  </w:pPr>
                </w:p>
              </w:tc>
            </w:tr>
            <w:tr w:rsidR="002F7369" w:rsidRPr="007D52FB" w14:paraId="5B514361" w14:textId="77777777" w:rsidTr="00445249">
              <w:trPr>
                <w:trHeight w:val="1902"/>
              </w:trPr>
              <w:tc>
                <w:tcPr>
                  <w:tcW w:w="4599" w:type="dxa"/>
                  <w:tcBorders>
                    <w:top w:val="single" w:sz="4" w:space="0" w:color="auto"/>
                    <w:left w:val="single" w:sz="4" w:space="0" w:color="auto"/>
                    <w:bottom w:val="single" w:sz="4" w:space="0" w:color="auto"/>
                    <w:right w:val="single" w:sz="4" w:space="0" w:color="auto"/>
                  </w:tcBorders>
                </w:tcPr>
                <w:p w14:paraId="3A17BD5E" w14:textId="4D914DD6" w:rsidR="002F7369" w:rsidRPr="007D52FB" w:rsidRDefault="002F7369" w:rsidP="005C4A29">
                  <w:pPr>
                    <w:framePr w:hSpace="180" w:wrap="around" w:vAnchor="text" w:hAnchor="margin" w:y="-28"/>
                    <w:rPr>
                      <w:rFonts w:ascii="Times New Roman" w:hAnsi="Times New Roman" w:cs="Times New Roman"/>
                      <w:sz w:val="24"/>
                      <w:szCs w:val="24"/>
                    </w:rPr>
                  </w:pPr>
                  <w:r w:rsidRPr="007D52FB">
                    <w:rPr>
                      <w:rFonts w:ascii="Times New Roman" w:hAnsi="Times New Roman" w:cs="Times New Roman"/>
                      <w:sz w:val="24"/>
                      <w:szCs w:val="24"/>
                    </w:rPr>
                    <w:t xml:space="preserve">Kvietimo suma, </w:t>
                  </w:r>
                  <w:r w:rsidR="000A7B97">
                    <w:rPr>
                      <w:rFonts w:ascii="Times New Roman" w:hAnsi="Times New Roman" w:cs="Times New Roman"/>
                      <w:sz w:val="24"/>
                      <w:szCs w:val="24"/>
                    </w:rPr>
                    <w:t>Eur</w:t>
                  </w:r>
                  <w:r w:rsidRPr="007D52FB">
                    <w:rPr>
                      <w:rFonts w:ascii="Times New Roman" w:hAnsi="Times New Roman" w:cs="Times New Roman"/>
                      <w:sz w:val="24"/>
                      <w:szCs w:val="24"/>
                    </w:rPr>
                    <w:t>:</w:t>
                  </w:r>
                </w:p>
              </w:tc>
              <w:tc>
                <w:tcPr>
                  <w:tcW w:w="4600" w:type="dxa"/>
                  <w:gridSpan w:val="2"/>
                  <w:tcBorders>
                    <w:top w:val="single" w:sz="4" w:space="0" w:color="auto"/>
                    <w:left w:val="single" w:sz="4" w:space="0" w:color="auto"/>
                    <w:bottom w:val="single" w:sz="4" w:space="0" w:color="auto"/>
                    <w:right w:val="single" w:sz="4" w:space="0" w:color="auto"/>
                  </w:tcBorders>
                </w:tcPr>
                <w:p w14:paraId="3BC89A09" w14:textId="77777777" w:rsidR="002F7369" w:rsidRPr="00D0543D" w:rsidRDefault="006718D2" w:rsidP="005C4A29">
                  <w:pPr>
                    <w:framePr w:hSpace="180" w:wrap="around" w:vAnchor="text" w:hAnchor="margin" w:y="-28"/>
                    <w:rPr>
                      <w:rFonts w:ascii="Times New Roman" w:hAnsi="Times New Roman" w:cs="Times New Roman"/>
                      <w:i/>
                    </w:rPr>
                  </w:pPr>
                  <w:r w:rsidRPr="00D0543D">
                    <w:rPr>
                      <w:rFonts w:ascii="Times New Roman" w:hAnsi="Times New Roman" w:cs="Times New Roman"/>
                      <w:i/>
                    </w:rPr>
                    <w:t>28 962 002 eurų (dvidešimt aštuoni milijonai devyni šimtai šešiasdešimt du tūkstančiai du eurai)</w:t>
                  </w:r>
                  <w:r w:rsidR="000A7B97" w:rsidRPr="00D0543D">
                    <w:rPr>
                      <w:rFonts w:ascii="Times New Roman" w:hAnsi="Times New Roman" w:cs="Times New Roman"/>
                      <w:i/>
                    </w:rPr>
                    <w:t>.</w:t>
                  </w:r>
                </w:p>
                <w:p w14:paraId="19CA31C6" w14:textId="77777777" w:rsidR="003224D1" w:rsidRPr="00D0543D" w:rsidRDefault="003224D1" w:rsidP="005C4A29">
                  <w:pPr>
                    <w:framePr w:hSpace="180" w:wrap="around" w:vAnchor="text" w:hAnchor="margin" w:y="-28"/>
                    <w:rPr>
                      <w:rFonts w:ascii="Times New Roman" w:hAnsi="Times New Roman" w:cs="Times New Roman"/>
                      <w:i/>
                    </w:rPr>
                  </w:pPr>
                  <w:r w:rsidRPr="00D0543D">
                    <w:rPr>
                      <w:rFonts w:ascii="Times New Roman" w:hAnsi="Times New Roman" w:cs="Times New Roman"/>
                      <w:i/>
                    </w:rPr>
                    <w:t>Lietuvos Respublikos ūkio ministerija pasilieka teisę didinti pagal šį kvietimą planuojamą paskirstyti finansavimo sumą.</w:t>
                  </w:r>
                </w:p>
                <w:p w14:paraId="7CE43EFC" w14:textId="11C47EB2" w:rsidR="002F7369" w:rsidRPr="00D0543D" w:rsidRDefault="002F7369" w:rsidP="005C4A29">
                  <w:pPr>
                    <w:framePr w:hSpace="180" w:wrap="around" w:vAnchor="text" w:hAnchor="margin" w:y="-28"/>
                    <w:rPr>
                      <w:rFonts w:ascii="Times New Roman" w:hAnsi="Times New Roman" w:cs="Times New Roman"/>
                      <w:i/>
                    </w:rPr>
                  </w:pPr>
                </w:p>
              </w:tc>
            </w:tr>
            <w:tr w:rsidR="00062C3A" w:rsidRPr="007D52FB" w14:paraId="7D93B371" w14:textId="77777777" w:rsidTr="00445249">
              <w:trPr>
                <w:trHeight w:val="509"/>
              </w:trPr>
              <w:tc>
                <w:tcPr>
                  <w:tcW w:w="4599" w:type="dxa"/>
                  <w:tcBorders>
                    <w:top w:val="single" w:sz="4" w:space="0" w:color="auto"/>
                    <w:left w:val="single" w:sz="4" w:space="0" w:color="auto"/>
                    <w:bottom w:val="single" w:sz="4" w:space="0" w:color="auto"/>
                    <w:right w:val="single" w:sz="4" w:space="0" w:color="auto"/>
                  </w:tcBorders>
                </w:tcPr>
                <w:p w14:paraId="5792C790" w14:textId="77777777" w:rsidR="00062C3A" w:rsidRPr="007D52FB" w:rsidRDefault="00062C3A" w:rsidP="005C4A29">
                  <w:pPr>
                    <w:framePr w:hSpace="180" w:wrap="around" w:vAnchor="text" w:hAnchor="margin" w:y="-28"/>
                    <w:rPr>
                      <w:rFonts w:ascii="Times New Roman" w:hAnsi="Times New Roman" w:cs="Times New Roman"/>
                      <w:sz w:val="24"/>
                      <w:szCs w:val="24"/>
                    </w:rPr>
                  </w:pPr>
                  <w:r>
                    <w:rPr>
                      <w:rFonts w:ascii="Times New Roman" w:hAnsi="Times New Roman" w:cs="Times New Roman"/>
                      <w:sz w:val="24"/>
                      <w:szCs w:val="24"/>
                    </w:rPr>
                    <w:t>Paraiškos gali būti teikiamos nuo:</w:t>
                  </w:r>
                </w:p>
              </w:tc>
              <w:tc>
                <w:tcPr>
                  <w:tcW w:w="4600" w:type="dxa"/>
                  <w:gridSpan w:val="2"/>
                  <w:tcBorders>
                    <w:top w:val="single" w:sz="4" w:space="0" w:color="auto"/>
                    <w:left w:val="single" w:sz="4" w:space="0" w:color="auto"/>
                    <w:bottom w:val="single" w:sz="4" w:space="0" w:color="auto"/>
                    <w:right w:val="single" w:sz="4" w:space="0" w:color="auto"/>
                  </w:tcBorders>
                </w:tcPr>
                <w:p w14:paraId="2DD7DEE6" w14:textId="77777777" w:rsidR="00062C3A" w:rsidRPr="00D0543D" w:rsidRDefault="006718D2" w:rsidP="005C4A29">
                  <w:pPr>
                    <w:framePr w:hSpace="180" w:wrap="around" w:vAnchor="text" w:hAnchor="margin" w:y="-28"/>
                    <w:rPr>
                      <w:rFonts w:ascii="Times New Roman" w:hAnsi="Times New Roman" w:cs="Times New Roman"/>
                      <w:i/>
                    </w:rPr>
                  </w:pPr>
                  <w:r w:rsidRPr="00D0543D">
                    <w:rPr>
                      <w:rFonts w:ascii="Times New Roman" w:hAnsi="Times New Roman" w:cs="Times New Roman"/>
                      <w:i/>
                    </w:rPr>
                    <w:t>2015-01-19 d. 9.00 val.</w:t>
                  </w:r>
                </w:p>
                <w:p w14:paraId="4D8EE27D" w14:textId="27C633B6" w:rsidR="00062C3A" w:rsidRPr="00D0543D" w:rsidDel="00011C71" w:rsidRDefault="00062C3A" w:rsidP="005C4A29">
                  <w:pPr>
                    <w:framePr w:hSpace="180" w:wrap="around" w:vAnchor="text" w:hAnchor="margin" w:y="-28"/>
                    <w:rPr>
                      <w:rFonts w:ascii="Times New Roman" w:hAnsi="Times New Roman" w:cs="Times New Roman"/>
                      <w:i/>
                    </w:rPr>
                  </w:pPr>
                </w:p>
              </w:tc>
            </w:tr>
            <w:tr w:rsidR="00062C3A" w:rsidRPr="007D52FB" w14:paraId="4E3F766C" w14:textId="77777777" w:rsidTr="00445249">
              <w:trPr>
                <w:trHeight w:val="554"/>
              </w:trPr>
              <w:tc>
                <w:tcPr>
                  <w:tcW w:w="4599" w:type="dxa"/>
                  <w:tcBorders>
                    <w:top w:val="single" w:sz="4" w:space="0" w:color="auto"/>
                    <w:left w:val="single" w:sz="4" w:space="0" w:color="auto"/>
                    <w:bottom w:val="single" w:sz="4" w:space="0" w:color="auto"/>
                    <w:right w:val="single" w:sz="4" w:space="0" w:color="auto"/>
                  </w:tcBorders>
                </w:tcPr>
                <w:p w14:paraId="2657F4AE" w14:textId="77777777" w:rsidR="00062C3A" w:rsidRDefault="00062C3A" w:rsidP="005C4A29">
                  <w:pPr>
                    <w:framePr w:hSpace="180" w:wrap="around" w:vAnchor="text" w:hAnchor="margin" w:y="-28"/>
                    <w:rPr>
                      <w:rFonts w:ascii="Times New Roman" w:hAnsi="Times New Roman" w:cs="Times New Roman"/>
                      <w:sz w:val="24"/>
                      <w:szCs w:val="24"/>
                    </w:rPr>
                  </w:pPr>
                  <w:r>
                    <w:rPr>
                      <w:rFonts w:ascii="Times New Roman" w:hAnsi="Times New Roman" w:cs="Times New Roman"/>
                      <w:sz w:val="24"/>
                      <w:szCs w:val="24"/>
                    </w:rPr>
                    <w:t>Paraiškos gali būti teikiamos iki</w:t>
                  </w:r>
                  <w:r w:rsidR="005D1B0B">
                    <w:rPr>
                      <w:rFonts w:ascii="Times New Roman" w:hAnsi="Times New Roman" w:cs="Times New Roman"/>
                      <w:sz w:val="24"/>
                      <w:szCs w:val="24"/>
                    </w:rPr>
                    <w:t xml:space="preserve"> (galutinis paraiškų pateikimo terminas)</w:t>
                  </w:r>
                  <w:r>
                    <w:rPr>
                      <w:rFonts w:ascii="Times New Roman" w:hAnsi="Times New Roman" w:cs="Times New Roman"/>
                      <w:sz w:val="24"/>
                      <w:szCs w:val="24"/>
                    </w:rPr>
                    <w:t>:</w:t>
                  </w:r>
                </w:p>
              </w:tc>
              <w:tc>
                <w:tcPr>
                  <w:tcW w:w="4600" w:type="dxa"/>
                  <w:gridSpan w:val="2"/>
                  <w:tcBorders>
                    <w:top w:val="single" w:sz="4" w:space="0" w:color="auto"/>
                    <w:left w:val="single" w:sz="4" w:space="0" w:color="auto"/>
                    <w:bottom w:val="single" w:sz="4" w:space="0" w:color="auto"/>
                    <w:right w:val="single" w:sz="4" w:space="0" w:color="auto"/>
                  </w:tcBorders>
                </w:tcPr>
                <w:p w14:paraId="5570F2F2" w14:textId="77777777" w:rsidR="00062C3A" w:rsidRPr="00D0543D" w:rsidRDefault="004B21FE" w:rsidP="005C4A29">
                  <w:pPr>
                    <w:framePr w:hSpace="180" w:wrap="around" w:vAnchor="text" w:hAnchor="margin" w:y="-28"/>
                    <w:rPr>
                      <w:rFonts w:ascii="Times New Roman" w:hAnsi="Times New Roman" w:cs="Times New Roman"/>
                      <w:i/>
                    </w:rPr>
                  </w:pPr>
                  <w:r w:rsidRPr="00D0543D">
                    <w:rPr>
                      <w:rFonts w:ascii="Times New Roman" w:hAnsi="Times New Roman" w:cs="Times New Roman"/>
                      <w:i/>
                    </w:rPr>
                    <w:t>2015-05-</w:t>
                  </w:r>
                  <w:r w:rsidR="00386719" w:rsidRPr="00D0543D">
                    <w:rPr>
                      <w:rFonts w:ascii="Times New Roman" w:hAnsi="Times New Roman" w:cs="Times New Roman"/>
                      <w:i/>
                    </w:rPr>
                    <w:t>21</w:t>
                  </w:r>
                  <w:r w:rsidRPr="00D0543D">
                    <w:rPr>
                      <w:rFonts w:ascii="Times New Roman" w:hAnsi="Times New Roman" w:cs="Times New Roman"/>
                      <w:i/>
                    </w:rPr>
                    <w:t xml:space="preserve"> d. </w:t>
                  </w:r>
                  <w:r w:rsidR="00082B26" w:rsidRPr="00D0543D">
                    <w:rPr>
                      <w:rFonts w:ascii="Times New Roman" w:hAnsi="Times New Roman" w:cs="Times New Roman"/>
                      <w:i/>
                    </w:rPr>
                    <w:t>16</w:t>
                  </w:r>
                  <w:r w:rsidRPr="00D0543D">
                    <w:rPr>
                      <w:rFonts w:ascii="Times New Roman" w:hAnsi="Times New Roman" w:cs="Times New Roman"/>
                      <w:i/>
                    </w:rPr>
                    <w:t xml:space="preserve">.00 val.  </w:t>
                  </w:r>
                </w:p>
                <w:p w14:paraId="69251264" w14:textId="28822A3A" w:rsidR="00062C3A" w:rsidRPr="00D0543D" w:rsidRDefault="00062C3A" w:rsidP="005C4A29">
                  <w:pPr>
                    <w:framePr w:hSpace="180" w:wrap="around" w:vAnchor="text" w:hAnchor="margin" w:y="-28"/>
                    <w:rPr>
                      <w:rFonts w:ascii="Times New Roman" w:hAnsi="Times New Roman" w:cs="Times New Roman"/>
                      <w:i/>
                    </w:rPr>
                  </w:pPr>
                </w:p>
              </w:tc>
            </w:tr>
            <w:tr w:rsidR="004B59E4" w:rsidRPr="007D52FB" w14:paraId="7E33F752" w14:textId="77777777" w:rsidTr="00445249">
              <w:trPr>
                <w:trHeight w:val="584"/>
              </w:trPr>
              <w:tc>
                <w:tcPr>
                  <w:tcW w:w="4599" w:type="dxa"/>
                  <w:tcBorders>
                    <w:top w:val="single" w:sz="4" w:space="0" w:color="auto"/>
                    <w:left w:val="single" w:sz="4" w:space="0" w:color="auto"/>
                    <w:bottom w:val="single" w:sz="4" w:space="0" w:color="auto"/>
                    <w:right w:val="single" w:sz="4" w:space="0" w:color="auto"/>
                  </w:tcBorders>
                </w:tcPr>
                <w:p w14:paraId="30616428" w14:textId="77777777" w:rsidR="004B59E4" w:rsidRPr="007D52FB" w:rsidRDefault="004B59E4" w:rsidP="005C4A29">
                  <w:pPr>
                    <w:framePr w:hSpace="180" w:wrap="around" w:vAnchor="text" w:hAnchor="margin" w:y="-28"/>
                    <w:rPr>
                      <w:rFonts w:ascii="Times New Roman" w:hAnsi="Times New Roman" w:cs="Times New Roman"/>
                      <w:sz w:val="24"/>
                      <w:szCs w:val="24"/>
                    </w:rPr>
                  </w:pPr>
                  <w:r w:rsidRPr="007D52FB">
                    <w:rPr>
                      <w:rFonts w:ascii="Times New Roman" w:hAnsi="Times New Roman" w:cs="Times New Roman"/>
                      <w:sz w:val="24"/>
                      <w:szCs w:val="24"/>
                    </w:rPr>
                    <w:t>Kita informacija:</w:t>
                  </w:r>
                </w:p>
                <w:p w14:paraId="234C2FE5" w14:textId="77777777" w:rsidR="004B59E4" w:rsidRPr="007D52FB" w:rsidRDefault="004B59E4" w:rsidP="005C4A29">
                  <w:pPr>
                    <w:framePr w:hSpace="180" w:wrap="around" w:vAnchor="text" w:hAnchor="margin" w:y="-28"/>
                    <w:rPr>
                      <w:rFonts w:ascii="Times New Roman" w:hAnsi="Times New Roman" w:cs="Times New Roman"/>
                      <w:i/>
                    </w:rPr>
                  </w:pPr>
                </w:p>
              </w:tc>
              <w:tc>
                <w:tcPr>
                  <w:tcW w:w="4600" w:type="dxa"/>
                  <w:gridSpan w:val="2"/>
                  <w:tcBorders>
                    <w:top w:val="single" w:sz="4" w:space="0" w:color="auto"/>
                    <w:left w:val="single" w:sz="4" w:space="0" w:color="auto"/>
                    <w:bottom w:val="single" w:sz="4" w:space="0" w:color="auto"/>
                    <w:right w:val="single" w:sz="4" w:space="0" w:color="auto"/>
                  </w:tcBorders>
                </w:tcPr>
                <w:p w14:paraId="680971AD" w14:textId="77777777" w:rsidR="005C4A29" w:rsidRPr="00D0543D" w:rsidRDefault="005C4A29" w:rsidP="005C4A29">
                  <w:pPr>
                    <w:rPr>
                      <w:rFonts w:ascii="Times New Roman" w:hAnsi="Times New Roman" w:cs="Times New Roman"/>
                      <w:i/>
                    </w:rPr>
                  </w:pPr>
                  <w:r w:rsidRPr="00D0543D">
                    <w:rPr>
                      <w:rFonts w:ascii="Times New Roman" w:hAnsi="Times New Roman" w:cs="Times New Roman"/>
                      <w:i/>
                    </w:rPr>
                    <w:t>Vadovaujantis Lietuvos Respublikos finansų ministro 2014 m. spalio 8 d. įsakymu Nr. 1K-316 patvirtintomis „Projektų administravimo ir finansavimo taisyklėmis“ (toliau – Taisyklės) pareiškėjai, teikdami paraiškas ir su jomis susijusią informaciją, ir projektų vykdytojai projektų įgyvendinimo metu ir poprojektiniu laikotarpiu privalo naudotis Iš Europos Sąjungos struktūrinių fondų lėšų bendrai finansuojamų projektų duomenų mainų svetaine (toliau – DMS), išskyrus šiose Taisyklėse nustatytas išimtis. DMS naudojimosi tvarka nustatyta Duomenų teikimo per Iš Europos Sąjungos struktūrinių fondų lėšų bendrai finansuojamų projektų duomenų mainų svetainę tvarkos apraše (šių Taisyklių 1 priedas).</w:t>
                  </w:r>
                </w:p>
                <w:p w14:paraId="4D5AEDB0" w14:textId="77777777" w:rsidR="005C4A29" w:rsidRPr="00D0543D" w:rsidRDefault="005C4A29" w:rsidP="005C4A29">
                  <w:pPr>
                    <w:rPr>
                      <w:rFonts w:ascii="Times New Roman" w:hAnsi="Times New Roman" w:cs="Times New Roman"/>
                      <w:i/>
                    </w:rPr>
                  </w:pPr>
                </w:p>
                <w:p w14:paraId="3CD6241B" w14:textId="345D4BBC" w:rsidR="004B59E4" w:rsidRPr="007D52FB" w:rsidRDefault="005C4A29" w:rsidP="005C4A29">
                  <w:pPr>
                    <w:framePr w:hSpace="180" w:wrap="around" w:vAnchor="text" w:hAnchor="margin" w:y="-28"/>
                    <w:rPr>
                      <w:i/>
                    </w:rPr>
                  </w:pPr>
                  <w:r w:rsidRPr="00D0543D">
                    <w:rPr>
                      <w:rFonts w:ascii="Times New Roman" w:hAnsi="Times New Roman" w:cs="Times New Roman"/>
                      <w:i/>
                    </w:rPr>
                    <w:t>Jeigu DMS funkcinės galimybės nepakankamos ar laikinai neužtikrinamos, reikalingą informaciją, susijusią su paraiška ar projekto įgyvendinimu, pareiškėjas ar projekto vykdytojas įgyvendinančiajai institucijai ir įgyvendinančioji institucija pareiškėjui ar projekto vykdytojui teikia raštu.</w:t>
                  </w:r>
                </w:p>
              </w:tc>
            </w:tr>
          </w:tbl>
          <w:p w14:paraId="2AA40AFD" w14:textId="77777777" w:rsidR="000E78ED" w:rsidRPr="007D52FB" w:rsidRDefault="000E78ED" w:rsidP="005C4A29">
            <w:pPr>
              <w:rPr>
                <w:rFonts w:ascii="Times New Roman" w:hAnsi="Times New Roman" w:cs="Times New Roman"/>
              </w:rPr>
            </w:pPr>
          </w:p>
        </w:tc>
      </w:tr>
    </w:tbl>
    <w:p w14:paraId="0DD1F56E" w14:textId="77777777" w:rsidR="00490B21" w:rsidRDefault="00490B21" w:rsidP="005C4A29">
      <w:pPr>
        <w:rPr>
          <w:rFonts w:ascii="Times New Roman" w:hAnsi="Times New Roman" w:cs="Times New Roman"/>
          <w:sz w:val="24"/>
          <w:szCs w:val="24"/>
        </w:rPr>
      </w:pPr>
    </w:p>
    <w:p w14:paraId="4AC13ED3" w14:textId="77777777" w:rsidR="00912E4F" w:rsidRPr="00062C3A" w:rsidRDefault="00912E4F" w:rsidP="005C4A29">
      <w:pPr>
        <w:rPr>
          <w:rFonts w:ascii="Times New Roman" w:hAnsi="Times New Roman" w:cs="Times New Roman"/>
          <w:sz w:val="24"/>
          <w:szCs w:val="24"/>
        </w:rPr>
      </w:pPr>
      <w:r w:rsidRPr="00062C3A">
        <w:rPr>
          <w:rFonts w:ascii="Times New Roman" w:hAnsi="Times New Roman" w:cs="Times New Roman"/>
          <w:b/>
          <w:sz w:val="24"/>
          <w:szCs w:val="24"/>
        </w:rPr>
        <w:t xml:space="preserve">Informacija </w:t>
      </w:r>
      <w:r w:rsidR="00726039" w:rsidRPr="00062C3A">
        <w:rPr>
          <w:rFonts w:ascii="Times New Roman" w:hAnsi="Times New Roman" w:cs="Times New Roman"/>
          <w:b/>
          <w:sz w:val="24"/>
          <w:szCs w:val="24"/>
        </w:rPr>
        <w:t>apie paraiškų teikimą:</w:t>
      </w:r>
    </w:p>
    <w:tbl>
      <w:tblPr>
        <w:tblStyle w:val="Lentelstinklelis"/>
        <w:tblW w:w="924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895"/>
      </w:tblGrid>
      <w:tr w:rsidR="00912E4F" w:rsidRPr="007D52FB" w14:paraId="5496AE39" w14:textId="77777777" w:rsidTr="00445249">
        <w:trPr>
          <w:trHeight w:val="271"/>
        </w:trPr>
        <w:tc>
          <w:tcPr>
            <w:tcW w:w="3348" w:type="dxa"/>
            <w:tcBorders>
              <w:top w:val="single" w:sz="4" w:space="0" w:color="auto"/>
              <w:left w:val="single" w:sz="4" w:space="0" w:color="auto"/>
              <w:bottom w:val="single" w:sz="4" w:space="0" w:color="auto"/>
              <w:right w:val="single" w:sz="4" w:space="0" w:color="auto"/>
            </w:tcBorders>
          </w:tcPr>
          <w:p w14:paraId="7293F187" w14:textId="77777777" w:rsidR="00912E4F" w:rsidRPr="007D52FB" w:rsidRDefault="00912E4F" w:rsidP="005C4A29">
            <w:pPr>
              <w:rPr>
                <w:rFonts w:ascii="Times New Roman" w:hAnsi="Times New Roman" w:cs="Times New Roman"/>
                <w:sz w:val="24"/>
                <w:szCs w:val="24"/>
              </w:rPr>
            </w:pPr>
            <w:r w:rsidRPr="007D52FB">
              <w:rPr>
                <w:rFonts w:ascii="Times New Roman" w:hAnsi="Times New Roman" w:cs="Times New Roman"/>
                <w:sz w:val="24"/>
                <w:szCs w:val="24"/>
              </w:rPr>
              <w:t>Paraiškų pateikimo būdas:</w:t>
            </w:r>
          </w:p>
        </w:tc>
        <w:tc>
          <w:tcPr>
            <w:tcW w:w="5895" w:type="dxa"/>
            <w:tcBorders>
              <w:top w:val="single" w:sz="4" w:space="0" w:color="auto"/>
              <w:left w:val="single" w:sz="4" w:space="0" w:color="auto"/>
              <w:bottom w:val="single" w:sz="4" w:space="0" w:color="auto"/>
              <w:right w:val="single" w:sz="4" w:space="0" w:color="auto"/>
            </w:tcBorders>
          </w:tcPr>
          <w:p w14:paraId="30A5AFD2" w14:textId="6915D298" w:rsidR="000A7B97" w:rsidRPr="00D0543D" w:rsidRDefault="000A7B97" w:rsidP="005C4A29">
            <w:pPr>
              <w:rPr>
                <w:rFonts w:ascii="Times New Roman" w:hAnsi="Times New Roman" w:cs="Times New Roman"/>
                <w:i/>
                <w:iCs/>
              </w:rPr>
            </w:pPr>
            <w:r w:rsidRPr="00D0543D">
              <w:rPr>
                <w:rFonts w:ascii="Times New Roman" w:hAnsi="Times New Roman" w:cs="Times New Roman"/>
                <w:i/>
              </w:rPr>
              <w:t xml:space="preserve">Paraiška turi būti atsiųsta naudojantis pašto ir (ar) pasiuntinių teikiamomis paslaugomis arba pristatyta į </w:t>
            </w:r>
            <w:r w:rsidR="00735865" w:rsidRPr="00D0543D">
              <w:rPr>
                <w:rFonts w:ascii="Times New Roman" w:hAnsi="Times New Roman" w:cs="Times New Roman"/>
                <w:i/>
              </w:rPr>
              <w:t xml:space="preserve">VšĮ </w:t>
            </w:r>
            <w:r w:rsidRPr="00D0543D">
              <w:rPr>
                <w:rFonts w:ascii="Times New Roman" w:hAnsi="Times New Roman" w:cs="Times New Roman"/>
                <w:i/>
              </w:rPr>
              <w:t>L</w:t>
            </w:r>
            <w:r w:rsidR="00735865" w:rsidRPr="00D0543D">
              <w:rPr>
                <w:rFonts w:ascii="Times New Roman" w:hAnsi="Times New Roman" w:cs="Times New Roman"/>
                <w:i/>
              </w:rPr>
              <w:t xml:space="preserve">ietuvos verslo </w:t>
            </w:r>
            <w:r w:rsidR="00735865" w:rsidRPr="00D0543D">
              <w:rPr>
                <w:rFonts w:ascii="Times New Roman" w:hAnsi="Times New Roman" w:cs="Times New Roman"/>
                <w:i/>
              </w:rPr>
              <w:lastRenderedPageBreak/>
              <w:t>paramos agentūros p</w:t>
            </w:r>
            <w:r w:rsidRPr="00D0543D">
              <w:rPr>
                <w:rFonts w:ascii="Times New Roman" w:hAnsi="Times New Roman" w:cs="Times New Roman"/>
                <w:i/>
              </w:rPr>
              <w:t xml:space="preserve">riimamąjį, </w:t>
            </w:r>
            <w:r w:rsidRPr="00D0543D">
              <w:rPr>
                <w:rFonts w:ascii="Times New Roman" w:hAnsi="Times New Roman" w:cs="Times New Roman"/>
                <w:i/>
                <w:iCs/>
              </w:rPr>
              <w:t>Savanorių pr. 28, LT-03116 Vilnius</w:t>
            </w:r>
            <w:r w:rsidR="00AD2321" w:rsidRPr="00D0543D">
              <w:rPr>
                <w:rFonts w:ascii="Times New Roman" w:hAnsi="Times New Roman" w:cs="Times New Roman"/>
                <w:i/>
                <w:iCs/>
              </w:rPr>
              <w:t>,</w:t>
            </w:r>
            <w:r w:rsidR="00E86642" w:rsidRPr="00D0543D">
              <w:rPr>
                <w:rFonts w:ascii="Times New Roman" w:hAnsi="Times New Roman" w:cs="Times New Roman"/>
                <w:i/>
                <w:iCs/>
              </w:rPr>
              <w:t xml:space="preserve"> kartu pateikiant ir jos elektronin</w:t>
            </w:r>
            <w:r w:rsidR="00AD2321" w:rsidRPr="00D0543D">
              <w:rPr>
                <w:rFonts w:ascii="Times New Roman" w:hAnsi="Times New Roman" w:cs="Times New Roman"/>
                <w:i/>
                <w:iCs/>
              </w:rPr>
              <w:t>ę</w:t>
            </w:r>
            <w:r w:rsidR="00E86642" w:rsidRPr="00D0543D">
              <w:rPr>
                <w:rFonts w:ascii="Times New Roman" w:hAnsi="Times New Roman" w:cs="Times New Roman"/>
                <w:i/>
                <w:iCs/>
              </w:rPr>
              <w:t xml:space="preserve"> laikmeną. </w:t>
            </w:r>
          </w:p>
          <w:p w14:paraId="5F56D4CB" w14:textId="77777777" w:rsidR="00735865" w:rsidRPr="00D0543D" w:rsidRDefault="00735865" w:rsidP="005C4A29">
            <w:pPr>
              <w:rPr>
                <w:rFonts w:ascii="Times New Roman" w:hAnsi="Times New Roman" w:cs="Times New Roman"/>
                <w:i/>
                <w:iCs/>
              </w:rPr>
            </w:pPr>
          </w:p>
          <w:p w14:paraId="212E50DB" w14:textId="3E499AC3" w:rsidR="00735865" w:rsidRPr="00D0543D" w:rsidRDefault="00735865" w:rsidP="005C4A29">
            <w:pPr>
              <w:rPr>
                <w:rFonts w:ascii="Times New Roman" w:hAnsi="Times New Roman" w:cs="Times New Roman"/>
                <w:i/>
                <w:iCs/>
              </w:rPr>
            </w:pPr>
            <w:r w:rsidRPr="00D0543D">
              <w:rPr>
                <w:rFonts w:ascii="Times New Roman" w:hAnsi="Times New Roman" w:cs="Times New Roman"/>
                <w:i/>
              </w:rPr>
              <w:t>Siunčiant registruotu laišku, paraiškos turi būti įteiktos pašto paslaugų teikėjui ne vėliau kaip iki 2015 m. gegužės 21</w:t>
            </w:r>
            <w:r w:rsidR="00E86642" w:rsidRPr="00D0543D">
              <w:rPr>
                <w:rFonts w:ascii="Times New Roman" w:hAnsi="Times New Roman" w:cs="Times New Roman"/>
                <w:i/>
              </w:rPr>
              <w:t xml:space="preserve"> d. 16</w:t>
            </w:r>
            <w:r w:rsidRPr="00D0543D">
              <w:rPr>
                <w:rFonts w:ascii="Times New Roman" w:hAnsi="Times New Roman" w:cs="Times New Roman"/>
                <w:i/>
              </w:rPr>
              <w:t>:00 val.</w:t>
            </w:r>
          </w:p>
          <w:p w14:paraId="1D620641" w14:textId="428D85D5" w:rsidR="00912E4F" w:rsidRPr="00D0543D" w:rsidRDefault="00912E4F" w:rsidP="005C4A29">
            <w:pPr>
              <w:rPr>
                <w:rFonts w:ascii="Times New Roman" w:hAnsi="Times New Roman" w:cs="Times New Roman"/>
                <w:i/>
              </w:rPr>
            </w:pPr>
          </w:p>
        </w:tc>
      </w:tr>
      <w:tr w:rsidR="00912E4F" w:rsidRPr="007D52FB" w14:paraId="1A986204" w14:textId="77777777" w:rsidTr="00445249">
        <w:trPr>
          <w:trHeight w:val="271"/>
        </w:trPr>
        <w:tc>
          <w:tcPr>
            <w:tcW w:w="3348" w:type="dxa"/>
            <w:tcBorders>
              <w:top w:val="single" w:sz="4" w:space="0" w:color="auto"/>
              <w:left w:val="single" w:sz="4" w:space="0" w:color="auto"/>
              <w:bottom w:val="single" w:sz="4" w:space="0" w:color="auto"/>
              <w:right w:val="single" w:sz="4" w:space="0" w:color="auto"/>
            </w:tcBorders>
          </w:tcPr>
          <w:p w14:paraId="33A6ACE8" w14:textId="77777777" w:rsidR="00912E4F" w:rsidRPr="007D52FB" w:rsidRDefault="00912E4F" w:rsidP="005C4A29">
            <w:pPr>
              <w:rPr>
                <w:rFonts w:ascii="Times New Roman" w:hAnsi="Times New Roman" w:cs="Times New Roman"/>
                <w:sz w:val="24"/>
                <w:szCs w:val="24"/>
              </w:rPr>
            </w:pPr>
            <w:r w:rsidRPr="007D52FB">
              <w:rPr>
                <w:rFonts w:ascii="Times New Roman" w:hAnsi="Times New Roman" w:cs="Times New Roman"/>
                <w:sz w:val="24"/>
                <w:szCs w:val="24"/>
              </w:rPr>
              <w:lastRenderedPageBreak/>
              <w:t>Įgyvendinančiosios institucijos, priimančios paraiškas, pavadinimas:</w:t>
            </w:r>
          </w:p>
          <w:p w14:paraId="1C43FED9" w14:textId="77777777" w:rsidR="00912E4F" w:rsidRPr="007D52FB" w:rsidRDefault="00912E4F" w:rsidP="005C4A29">
            <w:pPr>
              <w:rPr>
                <w:rFonts w:ascii="Times New Roman" w:hAnsi="Times New Roman" w:cs="Times New Roman"/>
                <w:sz w:val="24"/>
                <w:szCs w:val="24"/>
              </w:rPr>
            </w:pPr>
          </w:p>
        </w:tc>
        <w:tc>
          <w:tcPr>
            <w:tcW w:w="5895" w:type="dxa"/>
            <w:tcBorders>
              <w:top w:val="single" w:sz="4" w:space="0" w:color="auto"/>
              <w:left w:val="single" w:sz="4" w:space="0" w:color="auto"/>
              <w:bottom w:val="single" w:sz="4" w:space="0" w:color="auto"/>
              <w:right w:val="single" w:sz="4" w:space="0" w:color="auto"/>
            </w:tcBorders>
          </w:tcPr>
          <w:p w14:paraId="77949801" w14:textId="053D11CD" w:rsidR="00912E4F" w:rsidRPr="00D0543D" w:rsidRDefault="00735865" w:rsidP="005C4A29">
            <w:pPr>
              <w:rPr>
                <w:rFonts w:ascii="Times New Roman" w:hAnsi="Times New Roman" w:cs="Times New Roman"/>
                <w:i/>
              </w:rPr>
            </w:pPr>
            <w:r w:rsidRPr="00D0543D">
              <w:rPr>
                <w:rFonts w:ascii="Times New Roman" w:hAnsi="Times New Roman" w:cs="Times New Roman"/>
                <w:i/>
              </w:rPr>
              <w:t>VšĮ Lietuvos verslo paramos agentūra (toliau – LVPA)</w:t>
            </w:r>
            <w:r w:rsidR="00AD2321" w:rsidRPr="00D0543D">
              <w:rPr>
                <w:rFonts w:ascii="Times New Roman" w:hAnsi="Times New Roman" w:cs="Times New Roman"/>
                <w:i/>
              </w:rPr>
              <w:t>.</w:t>
            </w:r>
          </w:p>
        </w:tc>
      </w:tr>
      <w:tr w:rsidR="00912E4F" w:rsidRPr="007D52FB" w14:paraId="0B98DD42" w14:textId="77777777" w:rsidTr="00445249">
        <w:trPr>
          <w:trHeight w:val="271"/>
        </w:trPr>
        <w:tc>
          <w:tcPr>
            <w:tcW w:w="3348" w:type="dxa"/>
            <w:tcBorders>
              <w:top w:val="single" w:sz="4" w:space="0" w:color="auto"/>
              <w:left w:val="single" w:sz="4" w:space="0" w:color="auto"/>
              <w:bottom w:val="single" w:sz="4" w:space="0" w:color="auto"/>
              <w:right w:val="single" w:sz="4" w:space="0" w:color="auto"/>
            </w:tcBorders>
          </w:tcPr>
          <w:p w14:paraId="62F4EC79" w14:textId="77777777" w:rsidR="00912E4F" w:rsidRPr="007D52FB" w:rsidRDefault="00912E4F" w:rsidP="005C4A29">
            <w:pPr>
              <w:rPr>
                <w:rFonts w:ascii="Times New Roman" w:hAnsi="Times New Roman" w:cs="Times New Roman"/>
                <w:sz w:val="24"/>
                <w:szCs w:val="24"/>
              </w:rPr>
            </w:pPr>
            <w:r w:rsidRPr="007D52FB">
              <w:rPr>
                <w:rFonts w:ascii="Times New Roman" w:hAnsi="Times New Roman" w:cs="Times New Roman"/>
                <w:sz w:val="24"/>
                <w:szCs w:val="24"/>
              </w:rPr>
              <w:t>Įgyvendinančiosios institucijos adresas:</w:t>
            </w:r>
          </w:p>
          <w:p w14:paraId="6920C08F" w14:textId="77777777" w:rsidR="00912E4F" w:rsidRPr="007D52FB" w:rsidRDefault="00912E4F" w:rsidP="005C4A29">
            <w:pPr>
              <w:rPr>
                <w:rFonts w:ascii="Times New Roman" w:hAnsi="Times New Roman" w:cs="Times New Roman"/>
                <w:sz w:val="24"/>
                <w:szCs w:val="24"/>
              </w:rPr>
            </w:pPr>
          </w:p>
        </w:tc>
        <w:tc>
          <w:tcPr>
            <w:tcW w:w="5895" w:type="dxa"/>
            <w:tcBorders>
              <w:top w:val="single" w:sz="4" w:space="0" w:color="auto"/>
              <w:left w:val="single" w:sz="4" w:space="0" w:color="auto"/>
              <w:bottom w:val="single" w:sz="4" w:space="0" w:color="auto"/>
              <w:right w:val="single" w:sz="4" w:space="0" w:color="auto"/>
            </w:tcBorders>
          </w:tcPr>
          <w:p w14:paraId="4A540C7A" w14:textId="12E08D43" w:rsidR="00912E4F" w:rsidRPr="00D0543D" w:rsidRDefault="00735865" w:rsidP="005C4A29">
            <w:pPr>
              <w:rPr>
                <w:rFonts w:ascii="Times New Roman" w:hAnsi="Times New Roman" w:cs="Times New Roman"/>
                <w:i/>
              </w:rPr>
            </w:pPr>
            <w:r w:rsidRPr="00D0543D">
              <w:rPr>
                <w:rFonts w:ascii="Times New Roman" w:hAnsi="Times New Roman" w:cs="Times New Roman"/>
                <w:i/>
              </w:rPr>
              <w:t xml:space="preserve">Savanorių pr. 28, LT-03116, Vilnius. </w:t>
            </w:r>
          </w:p>
          <w:p w14:paraId="28882FA7" w14:textId="389CE786" w:rsidR="00282B93" w:rsidRPr="00D0543D" w:rsidRDefault="00282B93" w:rsidP="005C4A29">
            <w:pPr>
              <w:rPr>
                <w:rFonts w:ascii="Times New Roman" w:hAnsi="Times New Roman" w:cs="Times New Roman"/>
                <w:i/>
              </w:rPr>
            </w:pPr>
          </w:p>
        </w:tc>
      </w:tr>
      <w:tr w:rsidR="00912E4F" w:rsidRPr="007D52FB" w14:paraId="21847E81" w14:textId="77777777" w:rsidTr="00445249">
        <w:trPr>
          <w:trHeight w:val="271"/>
        </w:trPr>
        <w:tc>
          <w:tcPr>
            <w:tcW w:w="3348" w:type="dxa"/>
            <w:tcBorders>
              <w:top w:val="single" w:sz="4" w:space="0" w:color="auto"/>
              <w:left w:val="single" w:sz="4" w:space="0" w:color="auto"/>
              <w:bottom w:val="single" w:sz="4" w:space="0" w:color="auto"/>
              <w:right w:val="single" w:sz="4" w:space="0" w:color="auto"/>
            </w:tcBorders>
          </w:tcPr>
          <w:p w14:paraId="026CDA50" w14:textId="77777777" w:rsidR="00912E4F" w:rsidRPr="007D52FB" w:rsidRDefault="00912E4F" w:rsidP="005C4A29">
            <w:pPr>
              <w:rPr>
                <w:rFonts w:ascii="Times New Roman" w:hAnsi="Times New Roman" w:cs="Times New Roman"/>
                <w:sz w:val="24"/>
                <w:szCs w:val="24"/>
              </w:rPr>
            </w:pPr>
            <w:r w:rsidRPr="007D52FB">
              <w:rPr>
                <w:rFonts w:ascii="Times New Roman" w:hAnsi="Times New Roman" w:cs="Times New Roman"/>
                <w:sz w:val="24"/>
                <w:szCs w:val="24"/>
              </w:rPr>
              <w:t>Konsultuojančių įgyvendinančiosios institucijos darbuotojų vardai, pavardės, kontaktai (el. paštas, telefonas):</w:t>
            </w:r>
          </w:p>
          <w:p w14:paraId="24FFDE6B" w14:textId="77777777" w:rsidR="00912E4F" w:rsidRPr="007D52FB" w:rsidRDefault="00912E4F" w:rsidP="005C4A29">
            <w:pPr>
              <w:rPr>
                <w:rFonts w:ascii="Times New Roman" w:hAnsi="Times New Roman" w:cs="Times New Roman"/>
                <w:i/>
                <w:sz w:val="24"/>
                <w:szCs w:val="24"/>
              </w:rPr>
            </w:pPr>
          </w:p>
        </w:tc>
        <w:tc>
          <w:tcPr>
            <w:tcW w:w="5895" w:type="dxa"/>
            <w:tcBorders>
              <w:top w:val="single" w:sz="4" w:space="0" w:color="auto"/>
              <w:left w:val="single" w:sz="4" w:space="0" w:color="auto"/>
              <w:bottom w:val="single" w:sz="4" w:space="0" w:color="auto"/>
              <w:right w:val="single" w:sz="4" w:space="0" w:color="auto"/>
            </w:tcBorders>
          </w:tcPr>
          <w:p w14:paraId="463B87EB" w14:textId="3D17B486" w:rsidR="00282B93" w:rsidRPr="00D0543D" w:rsidRDefault="00735865" w:rsidP="005C4A29">
            <w:pPr>
              <w:rPr>
                <w:rFonts w:ascii="Times New Roman" w:hAnsi="Times New Roman" w:cs="Times New Roman"/>
                <w:i/>
                <w:lang w:val="en-US"/>
              </w:rPr>
            </w:pPr>
            <w:r w:rsidRPr="00D0543D">
              <w:rPr>
                <w:rFonts w:ascii="Times New Roman" w:hAnsi="Times New Roman" w:cs="Times New Roman"/>
                <w:i/>
              </w:rPr>
              <w:t xml:space="preserve">LVPA Komunikacijos skyriaus vyresnysis informavimo specialistas Deividas Petrulevičius, el. p. </w:t>
            </w:r>
            <w:hyperlink r:id="rId9" w:history="1">
              <w:r w:rsidRPr="00D0543D">
                <w:rPr>
                  <w:rStyle w:val="Hipersaitas"/>
                  <w:rFonts w:ascii="Times New Roman" w:hAnsi="Times New Roman" w:cs="Times New Roman"/>
                  <w:i/>
                </w:rPr>
                <w:t>deividas.petrulevicius</w:t>
              </w:r>
              <w:r w:rsidRPr="00D0543D">
                <w:rPr>
                  <w:rStyle w:val="Hipersaitas"/>
                  <w:rFonts w:ascii="Times New Roman" w:hAnsi="Times New Roman" w:cs="Times New Roman"/>
                  <w:i/>
                  <w:lang w:val="en-US"/>
                </w:rPr>
                <w:t>@lvpa.lt</w:t>
              </w:r>
            </w:hyperlink>
            <w:r w:rsidR="00AD2321" w:rsidRPr="00D0543D">
              <w:rPr>
                <w:rFonts w:ascii="Times New Roman" w:hAnsi="Times New Roman" w:cs="Times New Roman"/>
                <w:i/>
                <w:lang w:val="en-US"/>
              </w:rPr>
              <w:t xml:space="preserve">, </w:t>
            </w:r>
            <w:r w:rsidRPr="00D0543D">
              <w:rPr>
                <w:rFonts w:ascii="Times New Roman" w:hAnsi="Times New Roman" w:cs="Times New Roman"/>
                <w:i/>
                <w:lang w:val="en-US"/>
              </w:rPr>
              <w:t>tel. (8 5) 268 7411.</w:t>
            </w:r>
          </w:p>
          <w:p w14:paraId="51753C90" w14:textId="77777777" w:rsidR="00AD2321" w:rsidRPr="00D0543D" w:rsidRDefault="00AD2321" w:rsidP="005C4A29">
            <w:pPr>
              <w:rPr>
                <w:rFonts w:ascii="Times New Roman" w:hAnsi="Times New Roman" w:cs="Times New Roman"/>
                <w:i/>
                <w:lang w:val="en-US"/>
              </w:rPr>
            </w:pPr>
          </w:p>
          <w:p w14:paraId="55EA2862" w14:textId="77777777" w:rsidR="00EB5A11" w:rsidRPr="00D0543D" w:rsidRDefault="00735865" w:rsidP="005C4A29">
            <w:pPr>
              <w:rPr>
                <w:rFonts w:ascii="Times New Roman" w:hAnsi="Times New Roman" w:cs="Times New Roman"/>
                <w:i/>
              </w:rPr>
            </w:pPr>
            <w:r w:rsidRPr="00D0543D">
              <w:rPr>
                <w:rFonts w:ascii="Times New Roman" w:hAnsi="Times New Roman" w:cs="Times New Roman"/>
                <w:i/>
                <w:lang w:val="en-US"/>
              </w:rPr>
              <w:t>LVPA Verslo projek</w:t>
            </w:r>
            <w:r w:rsidRPr="00D0543D">
              <w:rPr>
                <w:rFonts w:ascii="Times New Roman" w:hAnsi="Times New Roman" w:cs="Times New Roman"/>
                <w:i/>
              </w:rPr>
              <w:t xml:space="preserve">tų valdymo skyriaus vedėjas Darius Jakubauskas, </w:t>
            </w:r>
          </w:p>
          <w:p w14:paraId="656CB3A8" w14:textId="77777777" w:rsidR="00912E4F" w:rsidRPr="00D0543D" w:rsidRDefault="00735865" w:rsidP="005C4A29">
            <w:pPr>
              <w:rPr>
                <w:rFonts w:ascii="Times New Roman" w:hAnsi="Times New Roman" w:cs="Times New Roman"/>
                <w:i/>
                <w:lang w:val="en-US"/>
              </w:rPr>
            </w:pPr>
            <w:r w:rsidRPr="00D0543D">
              <w:rPr>
                <w:rFonts w:ascii="Times New Roman" w:hAnsi="Times New Roman" w:cs="Times New Roman"/>
                <w:i/>
              </w:rPr>
              <w:t xml:space="preserve">el. p. </w:t>
            </w:r>
            <w:hyperlink r:id="rId10" w:history="1">
              <w:r w:rsidRPr="00D0543D">
                <w:rPr>
                  <w:rStyle w:val="Hipersaitas"/>
                  <w:rFonts w:ascii="Times New Roman" w:hAnsi="Times New Roman" w:cs="Times New Roman"/>
                  <w:i/>
                </w:rPr>
                <w:t>darius.jakubauskas</w:t>
              </w:r>
              <w:r w:rsidRPr="00D0543D">
                <w:rPr>
                  <w:rStyle w:val="Hipersaitas"/>
                  <w:rFonts w:ascii="Times New Roman" w:hAnsi="Times New Roman" w:cs="Times New Roman"/>
                  <w:i/>
                  <w:lang w:val="en-US"/>
                </w:rPr>
                <w:t>@lvpa.lt</w:t>
              </w:r>
            </w:hyperlink>
            <w:r w:rsidR="0040640F" w:rsidRPr="00D0543D">
              <w:rPr>
                <w:rFonts w:ascii="Times New Roman" w:hAnsi="Times New Roman" w:cs="Times New Roman"/>
                <w:i/>
                <w:lang w:val="en-US"/>
              </w:rPr>
              <w:t xml:space="preserve">, </w:t>
            </w:r>
            <w:r w:rsidRPr="00D0543D">
              <w:rPr>
                <w:rFonts w:ascii="Times New Roman" w:hAnsi="Times New Roman" w:cs="Times New Roman"/>
                <w:i/>
                <w:lang w:val="en-US"/>
              </w:rPr>
              <w:t xml:space="preserve">tel. (8 5) 259 1118. </w:t>
            </w:r>
          </w:p>
          <w:p w14:paraId="75F3B570" w14:textId="190B669F" w:rsidR="0040640F" w:rsidRPr="00D0543D" w:rsidRDefault="0040640F" w:rsidP="005C4A29">
            <w:pPr>
              <w:rPr>
                <w:rFonts w:ascii="Times New Roman" w:hAnsi="Times New Roman" w:cs="Times New Roman"/>
                <w:i/>
                <w:lang w:val="en-US"/>
              </w:rPr>
            </w:pPr>
          </w:p>
        </w:tc>
      </w:tr>
      <w:tr w:rsidR="00912E4F" w:rsidRPr="007D52FB" w14:paraId="3DC0FE74" w14:textId="77777777" w:rsidTr="00445249">
        <w:trPr>
          <w:trHeight w:val="271"/>
        </w:trPr>
        <w:tc>
          <w:tcPr>
            <w:tcW w:w="3348" w:type="dxa"/>
            <w:tcBorders>
              <w:top w:val="single" w:sz="4" w:space="0" w:color="auto"/>
              <w:left w:val="single" w:sz="4" w:space="0" w:color="auto"/>
              <w:bottom w:val="single" w:sz="4" w:space="0" w:color="auto"/>
              <w:right w:val="single" w:sz="4" w:space="0" w:color="auto"/>
            </w:tcBorders>
          </w:tcPr>
          <w:p w14:paraId="72F5D53B" w14:textId="77777777" w:rsidR="00912E4F" w:rsidRPr="007D52FB" w:rsidRDefault="00912E4F" w:rsidP="005C4A29">
            <w:pPr>
              <w:rPr>
                <w:rFonts w:ascii="Times New Roman" w:hAnsi="Times New Roman" w:cs="Times New Roman"/>
                <w:sz w:val="24"/>
                <w:szCs w:val="24"/>
              </w:rPr>
            </w:pPr>
            <w:r w:rsidRPr="007D52FB">
              <w:rPr>
                <w:rFonts w:ascii="Times New Roman" w:hAnsi="Times New Roman" w:cs="Times New Roman"/>
                <w:sz w:val="24"/>
                <w:szCs w:val="24"/>
              </w:rPr>
              <w:t>Interneto svetainės, kurioje galima rasti kvietimo dokumentus, adresas:</w:t>
            </w:r>
          </w:p>
          <w:p w14:paraId="5C022561" w14:textId="77777777" w:rsidR="00912E4F" w:rsidRPr="007D52FB" w:rsidRDefault="00912E4F" w:rsidP="005C4A29">
            <w:pPr>
              <w:rPr>
                <w:rFonts w:ascii="Times New Roman" w:hAnsi="Times New Roman" w:cs="Times New Roman"/>
                <w:sz w:val="24"/>
                <w:szCs w:val="24"/>
              </w:rPr>
            </w:pPr>
          </w:p>
        </w:tc>
        <w:tc>
          <w:tcPr>
            <w:tcW w:w="5895" w:type="dxa"/>
            <w:tcBorders>
              <w:top w:val="single" w:sz="4" w:space="0" w:color="auto"/>
              <w:left w:val="single" w:sz="4" w:space="0" w:color="auto"/>
              <w:bottom w:val="single" w:sz="4" w:space="0" w:color="auto"/>
              <w:right w:val="single" w:sz="4" w:space="0" w:color="auto"/>
            </w:tcBorders>
          </w:tcPr>
          <w:p w14:paraId="10C43A13" w14:textId="1ED4F273" w:rsidR="00445249" w:rsidRPr="00D0543D" w:rsidRDefault="00282B93" w:rsidP="005C4A29">
            <w:pPr>
              <w:rPr>
                <w:rFonts w:ascii="Times New Roman" w:hAnsi="Times New Roman" w:cs="Times New Roman"/>
                <w:i/>
              </w:rPr>
            </w:pPr>
            <w:hyperlink r:id="rId11" w:history="1">
              <w:r w:rsidRPr="00D0543D">
                <w:rPr>
                  <w:rStyle w:val="Hipersaitas"/>
                  <w:rFonts w:ascii="Times New Roman" w:hAnsi="Times New Roman" w:cs="Times New Roman"/>
                  <w:i/>
                </w:rPr>
                <w:t>http://www.esinvesticijos.lt/lt/kvietimai-teikti-paraiskas</w:t>
              </w:r>
            </w:hyperlink>
            <w:r w:rsidR="00AC0DD7">
              <w:rPr>
                <w:rFonts w:ascii="Times New Roman" w:hAnsi="Times New Roman" w:cs="Times New Roman"/>
                <w:i/>
              </w:rPr>
              <w:t>;</w:t>
            </w:r>
          </w:p>
          <w:p w14:paraId="31F957A1" w14:textId="52F49636" w:rsidR="00282B93" w:rsidRPr="00D0543D" w:rsidRDefault="00282B93" w:rsidP="005C4A29">
            <w:pPr>
              <w:rPr>
                <w:rFonts w:ascii="Times New Roman" w:hAnsi="Times New Roman" w:cs="Times New Roman"/>
                <w:i/>
              </w:rPr>
            </w:pPr>
            <w:r w:rsidRPr="00D0543D">
              <w:rPr>
                <w:rFonts w:ascii="Times New Roman" w:hAnsi="Times New Roman" w:cs="Times New Roman"/>
                <w:i/>
              </w:rPr>
              <w:t xml:space="preserve"> </w:t>
            </w:r>
          </w:p>
          <w:p w14:paraId="31F26838" w14:textId="6A65E131" w:rsidR="00282B93" w:rsidRPr="00D0543D" w:rsidRDefault="00E00D78" w:rsidP="005C4A29">
            <w:pPr>
              <w:rPr>
                <w:rFonts w:ascii="Times New Roman" w:hAnsi="Times New Roman" w:cs="Times New Roman"/>
                <w:i/>
              </w:rPr>
            </w:pPr>
            <w:hyperlink r:id="rId12" w:history="1">
              <w:r w:rsidR="00282B93" w:rsidRPr="00D0543D">
                <w:rPr>
                  <w:rStyle w:val="Hipersaitas"/>
                  <w:rFonts w:ascii="Times New Roman" w:hAnsi="Times New Roman" w:cs="Times New Roman"/>
                  <w:i/>
                </w:rPr>
                <w:t>http://www.ukmin.lt/web/lt/es_parama/2014_2020/kvietimai</w:t>
              </w:r>
            </w:hyperlink>
            <w:r w:rsidR="00AC0DD7">
              <w:rPr>
                <w:rFonts w:ascii="Times New Roman" w:hAnsi="Times New Roman" w:cs="Times New Roman"/>
                <w:i/>
              </w:rPr>
              <w:t>;</w:t>
            </w:r>
          </w:p>
          <w:p w14:paraId="0C336F03" w14:textId="77777777" w:rsidR="00445249" w:rsidRPr="00D0543D" w:rsidRDefault="00445249" w:rsidP="005C4A29">
            <w:pPr>
              <w:rPr>
                <w:rFonts w:ascii="Times New Roman" w:hAnsi="Times New Roman" w:cs="Times New Roman"/>
                <w:i/>
              </w:rPr>
            </w:pPr>
          </w:p>
          <w:p w14:paraId="7355CDB1" w14:textId="617D1693" w:rsidR="0040640F" w:rsidRPr="00D0543D" w:rsidRDefault="00E00D78" w:rsidP="005C4A29">
            <w:pPr>
              <w:rPr>
                <w:rFonts w:ascii="Times New Roman" w:hAnsi="Times New Roman" w:cs="Times New Roman"/>
                <w:i/>
              </w:rPr>
            </w:pPr>
            <w:hyperlink r:id="rId13" w:history="1">
              <w:r w:rsidR="00282B93" w:rsidRPr="00D0543D">
                <w:rPr>
                  <w:rStyle w:val="Hipersaitas"/>
                  <w:rFonts w:ascii="Times New Roman" w:hAnsi="Times New Roman" w:cs="Times New Roman"/>
                  <w:i/>
                </w:rPr>
                <w:t>http://www.lvpa.lt/Puslapiai/2014-2020.aspx</w:t>
              </w:r>
            </w:hyperlink>
            <w:r w:rsidR="00AC0DD7">
              <w:rPr>
                <w:rFonts w:ascii="Times New Roman" w:hAnsi="Times New Roman" w:cs="Times New Roman"/>
                <w:i/>
              </w:rPr>
              <w:t>.</w:t>
            </w:r>
            <w:r w:rsidR="00282B93" w:rsidRPr="00D0543D">
              <w:rPr>
                <w:rFonts w:ascii="Times New Roman" w:hAnsi="Times New Roman" w:cs="Times New Roman"/>
                <w:i/>
              </w:rPr>
              <w:t xml:space="preserve">  </w:t>
            </w:r>
          </w:p>
        </w:tc>
      </w:tr>
      <w:tr w:rsidR="00912E4F" w:rsidRPr="007D52FB" w14:paraId="406549FB" w14:textId="77777777" w:rsidTr="00445249">
        <w:trPr>
          <w:trHeight w:val="271"/>
        </w:trPr>
        <w:tc>
          <w:tcPr>
            <w:tcW w:w="3348" w:type="dxa"/>
            <w:tcBorders>
              <w:top w:val="single" w:sz="4" w:space="0" w:color="auto"/>
              <w:left w:val="single" w:sz="4" w:space="0" w:color="auto"/>
              <w:bottom w:val="single" w:sz="4" w:space="0" w:color="auto"/>
              <w:right w:val="single" w:sz="4" w:space="0" w:color="auto"/>
            </w:tcBorders>
          </w:tcPr>
          <w:p w14:paraId="2FEE8B6C" w14:textId="77777777" w:rsidR="00912E4F" w:rsidRPr="007D52FB" w:rsidRDefault="00912E4F" w:rsidP="005C4A29">
            <w:pPr>
              <w:rPr>
                <w:rFonts w:ascii="Times New Roman" w:hAnsi="Times New Roman" w:cs="Times New Roman"/>
                <w:sz w:val="24"/>
                <w:szCs w:val="24"/>
              </w:rPr>
            </w:pPr>
            <w:r w:rsidRPr="007D52FB">
              <w:rPr>
                <w:rFonts w:ascii="Times New Roman" w:hAnsi="Times New Roman" w:cs="Times New Roman"/>
                <w:sz w:val="24"/>
                <w:szCs w:val="24"/>
              </w:rPr>
              <w:t>Kita informacija:</w:t>
            </w:r>
          </w:p>
          <w:p w14:paraId="6D677B8F" w14:textId="77777777" w:rsidR="00912E4F" w:rsidRPr="007D52FB" w:rsidRDefault="00912E4F" w:rsidP="005C4A29">
            <w:pPr>
              <w:rPr>
                <w:rFonts w:ascii="Times New Roman" w:hAnsi="Times New Roman" w:cs="Times New Roman"/>
                <w:i/>
              </w:rPr>
            </w:pPr>
          </w:p>
        </w:tc>
        <w:tc>
          <w:tcPr>
            <w:tcW w:w="5895" w:type="dxa"/>
            <w:tcBorders>
              <w:top w:val="single" w:sz="4" w:space="0" w:color="auto"/>
              <w:left w:val="single" w:sz="4" w:space="0" w:color="auto"/>
              <w:bottom w:val="single" w:sz="4" w:space="0" w:color="auto"/>
              <w:right w:val="single" w:sz="4" w:space="0" w:color="auto"/>
            </w:tcBorders>
          </w:tcPr>
          <w:p w14:paraId="20D25721" w14:textId="349C377C" w:rsidR="00445249" w:rsidRPr="00D0543D" w:rsidRDefault="00445249" w:rsidP="005C4A29">
            <w:pPr>
              <w:rPr>
                <w:rFonts w:ascii="Times New Roman" w:hAnsi="Times New Roman" w:cs="Times New Roman"/>
                <w:i/>
              </w:rPr>
            </w:pPr>
          </w:p>
        </w:tc>
      </w:tr>
    </w:tbl>
    <w:p w14:paraId="08D3F67B" w14:textId="77777777" w:rsidR="0055013B" w:rsidRPr="007D52FB" w:rsidRDefault="0055013B" w:rsidP="00F34C79">
      <w:pPr>
        <w:rPr>
          <w:rFonts w:ascii="Times New Roman" w:hAnsi="Times New Roman" w:cs="Times New Roman"/>
        </w:rPr>
      </w:pPr>
    </w:p>
    <w:sectPr w:rsidR="0055013B" w:rsidRPr="007D52FB" w:rsidSect="0039439E">
      <w:pgSz w:w="11906" w:h="16838"/>
      <w:pgMar w:top="1134" w:right="851"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36EAC" w14:textId="77777777" w:rsidR="00E00D78" w:rsidRDefault="00E00D78" w:rsidP="0039439E">
      <w:pPr>
        <w:spacing w:after="0" w:line="240" w:lineRule="auto"/>
      </w:pPr>
      <w:r>
        <w:separator/>
      </w:r>
    </w:p>
  </w:endnote>
  <w:endnote w:type="continuationSeparator" w:id="0">
    <w:p w14:paraId="73494CC1" w14:textId="77777777" w:rsidR="00E00D78" w:rsidRDefault="00E00D78" w:rsidP="0039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872FA" w14:textId="77777777" w:rsidR="00E00D78" w:rsidRDefault="00E00D78" w:rsidP="0039439E">
      <w:pPr>
        <w:spacing w:after="0" w:line="240" w:lineRule="auto"/>
      </w:pPr>
      <w:r>
        <w:separator/>
      </w:r>
    </w:p>
  </w:footnote>
  <w:footnote w:type="continuationSeparator" w:id="0">
    <w:p w14:paraId="41A8A05D" w14:textId="77777777" w:rsidR="00E00D78" w:rsidRDefault="00E00D78" w:rsidP="003943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934A5C"/>
    <w:multiLevelType w:val="hybridMultilevel"/>
    <w:tmpl w:val="D39CBA50"/>
    <w:lvl w:ilvl="0" w:tplc="9CF6259A">
      <w:start w:val="5"/>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C03"/>
    <w:rsid w:val="00000C55"/>
    <w:rsid w:val="00001D2F"/>
    <w:rsid w:val="00003313"/>
    <w:rsid w:val="00011C71"/>
    <w:rsid w:val="000621D0"/>
    <w:rsid w:val="00062C3A"/>
    <w:rsid w:val="0007387F"/>
    <w:rsid w:val="00082B26"/>
    <w:rsid w:val="00086E14"/>
    <w:rsid w:val="000A573D"/>
    <w:rsid w:val="000A7B97"/>
    <w:rsid w:val="000C45EC"/>
    <w:rsid w:val="000E01B1"/>
    <w:rsid w:val="000E1271"/>
    <w:rsid w:val="000E78ED"/>
    <w:rsid w:val="00104F84"/>
    <w:rsid w:val="00111DBA"/>
    <w:rsid w:val="0015223E"/>
    <w:rsid w:val="001528B4"/>
    <w:rsid w:val="001730FD"/>
    <w:rsid w:val="00183198"/>
    <w:rsid w:val="001869D8"/>
    <w:rsid w:val="00196A1E"/>
    <w:rsid w:val="001B2F57"/>
    <w:rsid w:val="001B6BA0"/>
    <w:rsid w:val="001C6A7C"/>
    <w:rsid w:val="001D2AF1"/>
    <w:rsid w:val="001E4755"/>
    <w:rsid w:val="001E7D8D"/>
    <w:rsid w:val="001F6041"/>
    <w:rsid w:val="00265FC9"/>
    <w:rsid w:val="0028256E"/>
    <w:rsid w:val="00282B93"/>
    <w:rsid w:val="002A1851"/>
    <w:rsid w:val="002D490B"/>
    <w:rsid w:val="002E54F8"/>
    <w:rsid w:val="002F7369"/>
    <w:rsid w:val="003224D1"/>
    <w:rsid w:val="00350EB8"/>
    <w:rsid w:val="00373B6D"/>
    <w:rsid w:val="00374683"/>
    <w:rsid w:val="00381AB0"/>
    <w:rsid w:val="00386719"/>
    <w:rsid w:val="00390735"/>
    <w:rsid w:val="0039439E"/>
    <w:rsid w:val="003B79DC"/>
    <w:rsid w:val="003D19A2"/>
    <w:rsid w:val="003E0323"/>
    <w:rsid w:val="003E213F"/>
    <w:rsid w:val="003F130D"/>
    <w:rsid w:val="003F4E68"/>
    <w:rsid w:val="0040640F"/>
    <w:rsid w:val="00431DAB"/>
    <w:rsid w:val="004405CB"/>
    <w:rsid w:val="00445249"/>
    <w:rsid w:val="004520A6"/>
    <w:rsid w:val="00464C75"/>
    <w:rsid w:val="00467F32"/>
    <w:rsid w:val="00483635"/>
    <w:rsid w:val="00485DFB"/>
    <w:rsid w:val="00490B21"/>
    <w:rsid w:val="004A16E8"/>
    <w:rsid w:val="004B21FE"/>
    <w:rsid w:val="004B59E4"/>
    <w:rsid w:val="004C2F42"/>
    <w:rsid w:val="004E3165"/>
    <w:rsid w:val="004E7A87"/>
    <w:rsid w:val="005029E8"/>
    <w:rsid w:val="005124A8"/>
    <w:rsid w:val="00527292"/>
    <w:rsid w:val="005364E0"/>
    <w:rsid w:val="0054495C"/>
    <w:rsid w:val="0055013B"/>
    <w:rsid w:val="00566E39"/>
    <w:rsid w:val="005723CE"/>
    <w:rsid w:val="0059692C"/>
    <w:rsid w:val="005C3F56"/>
    <w:rsid w:val="005C4A29"/>
    <w:rsid w:val="005C76B3"/>
    <w:rsid w:val="005D1B0B"/>
    <w:rsid w:val="005D45BB"/>
    <w:rsid w:val="005F1C01"/>
    <w:rsid w:val="006069C0"/>
    <w:rsid w:val="00610B46"/>
    <w:rsid w:val="00632DB6"/>
    <w:rsid w:val="00644A0F"/>
    <w:rsid w:val="006718D2"/>
    <w:rsid w:val="00673BCE"/>
    <w:rsid w:val="006A0F73"/>
    <w:rsid w:val="006A194C"/>
    <w:rsid w:val="006A374D"/>
    <w:rsid w:val="006D0290"/>
    <w:rsid w:val="006D69F5"/>
    <w:rsid w:val="00702322"/>
    <w:rsid w:val="00716C01"/>
    <w:rsid w:val="00724B0F"/>
    <w:rsid w:val="00726039"/>
    <w:rsid w:val="0073341B"/>
    <w:rsid w:val="00735865"/>
    <w:rsid w:val="007434D5"/>
    <w:rsid w:val="0076698C"/>
    <w:rsid w:val="007726DF"/>
    <w:rsid w:val="00787614"/>
    <w:rsid w:val="007B7FBE"/>
    <w:rsid w:val="007D52FB"/>
    <w:rsid w:val="007E7DDA"/>
    <w:rsid w:val="008062EE"/>
    <w:rsid w:val="008379FF"/>
    <w:rsid w:val="008448C5"/>
    <w:rsid w:val="008773C4"/>
    <w:rsid w:val="008A096F"/>
    <w:rsid w:val="008B0C44"/>
    <w:rsid w:val="008E1270"/>
    <w:rsid w:val="008E41A8"/>
    <w:rsid w:val="00912E4F"/>
    <w:rsid w:val="00926030"/>
    <w:rsid w:val="00943DF9"/>
    <w:rsid w:val="00944EE6"/>
    <w:rsid w:val="00965B0C"/>
    <w:rsid w:val="0098653C"/>
    <w:rsid w:val="00A23E55"/>
    <w:rsid w:val="00A26EDF"/>
    <w:rsid w:val="00A34F18"/>
    <w:rsid w:val="00A44D8C"/>
    <w:rsid w:val="00A4772E"/>
    <w:rsid w:val="00A61D91"/>
    <w:rsid w:val="00AC0DD7"/>
    <w:rsid w:val="00AC4324"/>
    <w:rsid w:val="00AD2321"/>
    <w:rsid w:val="00B20F6E"/>
    <w:rsid w:val="00B84A20"/>
    <w:rsid w:val="00BC0EB1"/>
    <w:rsid w:val="00BC66AE"/>
    <w:rsid w:val="00BE213A"/>
    <w:rsid w:val="00BE7B9F"/>
    <w:rsid w:val="00BF1C03"/>
    <w:rsid w:val="00C05051"/>
    <w:rsid w:val="00C336EE"/>
    <w:rsid w:val="00C458C7"/>
    <w:rsid w:val="00C52B25"/>
    <w:rsid w:val="00C54E49"/>
    <w:rsid w:val="00C97C08"/>
    <w:rsid w:val="00CC484A"/>
    <w:rsid w:val="00CF1225"/>
    <w:rsid w:val="00CF6934"/>
    <w:rsid w:val="00CF71F6"/>
    <w:rsid w:val="00D0543D"/>
    <w:rsid w:val="00D147F5"/>
    <w:rsid w:val="00DA6FCD"/>
    <w:rsid w:val="00DD247D"/>
    <w:rsid w:val="00DE5318"/>
    <w:rsid w:val="00E00D78"/>
    <w:rsid w:val="00E20087"/>
    <w:rsid w:val="00E441E2"/>
    <w:rsid w:val="00E83C33"/>
    <w:rsid w:val="00E86642"/>
    <w:rsid w:val="00E960DE"/>
    <w:rsid w:val="00E97C9C"/>
    <w:rsid w:val="00EA680C"/>
    <w:rsid w:val="00EB5A11"/>
    <w:rsid w:val="00ED6836"/>
    <w:rsid w:val="00EE1B8B"/>
    <w:rsid w:val="00EF40B8"/>
    <w:rsid w:val="00F210BA"/>
    <w:rsid w:val="00F34C79"/>
    <w:rsid w:val="00F35AC4"/>
    <w:rsid w:val="00F62F67"/>
    <w:rsid w:val="00F7217F"/>
    <w:rsid w:val="00F726EE"/>
    <w:rsid w:val="00FA2952"/>
    <w:rsid w:val="00FA350F"/>
    <w:rsid w:val="00FB02B0"/>
    <w:rsid w:val="00FB2B09"/>
    <w:rsid w:val="00FE0170"/>
    <w:rsid w:val="00FF00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DA5B2"/>
  <w15:docId w15:val="{B28DC41A-1FAE-465F-AE32-A968D8F19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394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unhideWhenUsed/>
    <w:rsid w:val="0039439E"/>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39439E"/>
    <w:rPr>
      <w:sz w:val="20"/>
      <w:szCs w:val="20"/>
    </w:rPr>
  </w:style>
  <w:style w:type="character" w:styleId="Puslapioinaosnuoroda">
    <w:name w:val="footnote reference"/>
    <w:basedOn w:val="Numatytasispastraiposriftas"/>
    <w:uiPriority w:val="99"/>
    <w:semiHidden/>
    <w:unhideWhenUsed/>
    <w:rsid w:val="0039439E"/>
    <w:rPr>
      <w:vertAlign w:val="superscript"/>
    </w:rPr>
  </w:style>
  <w:style w:type="character" w:styleId="Hipersaitas">
    <w:name w:val="Hyperlink"/>
    <w:basedOn w:val="Numatytasispastraiposriftas"/>
    <w:uiPriority w:val="99"/>
    <w:unhideWhenUsed/>
    <w:rsid w:val="00467F32"/>
    <w:rPr>
      <w:color w:val="0000FF" w:themeColor="hyperlink"/>
      <w:u w:val="single"/>
    </w:rPr>
  </w:style>
  <w:style w:type="paragraph" w:styleId="Sraopastraipa">
    <w:name w:val="List Paragraph"/>
    <w:basedOn w:val="prastasis"/>
    <w:uiPriority w:val="34"/>
    <w:qFormat/>
    <w:rsid w:val="000E78ED"/>
    <w:pPr>
      <w:ind w:left="720"/>
      <w:contextualSpacing/>
    </w:pPr>
  </w:style>
  <w:style w:type="paragraph" w:styleId="Debesliotekstas">
    <w:name w:val="Balloon Text"/>
    <w:basedOn w:val="prastasis"/>
    <w:link w:val="DebesliotekstasDiagrama"/>
    <w:uiPriority w:val="99"/>
    <w:semiHidden/>
    <w:unhideWhenUsed/>
    <w:rsid w:val="00E441E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441E2"/>
    <w:rPr>
      <w:rFonts w:ascii="Tahoma" w:hAnsi="Tahoma" w:cs="Tahoma"/>
      <w:sz w:val="16"/>
      <w:szCs w:val="16"/>
    </w:rPr>
  </w:style>
  <w:style w:type="character" w:styleId="Komentaronuoroda">
    <w:name w:val="annotation reference"/>
    <w:basedOn w:val="Numatytasispastraiposriftas"/>
    <w:uiPriority w:val="99"/>
    <w:semiHidden/>
    <w:unhideWhenUsed/>
    <w:rsid w:val="0015223E"/>
    <w:rPr>
      <w:sz w:val="16"/>
      <w:szCs w:val="16"/>
    </w:rPr>
  </w:style>
  <w:style w:type="paragraph" w:styleId="Komentarotekstas">
    <w:name w:val="annotation text"/>
    <w:basedOn w:val="prastasis"/>
    <w:link w:val="KomentarotekstasDiagrama"/>
    <w:uiPriority w:val="99"/>
    <w:semiHidden/>
    <w:unhideWhenUsed/>
    <w:rsid w:val="0015223E"/>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15223E"/>
    <w:rPr>
      <w:sz w:val="20"/>
      <w:szCs w:val="20"/>
    </w:rPr>
  </w:style>
  <w:style w:type="paragraph" w:styleId="Komentarotema">
    <w:name w:val="annotation subject"/>
    <w:basedOn w:val="Komentarotekstas"/>
    <w:next w:val="Komentarotekstas"/>
    <w:link w:val="KomentarotemaDiagrama"/>
    <w:uiPriority w:val="99"/>
    <w:semiHidden/>
    <w:unhideWhenUsed/>
    <w:rsid w:val="0015223E"/>
    <w:rPr>
      <w:b/>
      <w:bCs/>
    </w:rPr>
  </w:style>
  <w:style w:type="character" w:customStyle="1" w:styleId="KomentarotemaDiagrama">
    <w:name w:val="Komentaro tema Diagrama"/>
    <w:basedOn w:val="KomentarotekstasDiagrama"/>
    <w:link w:val="Komentarotema"/>
    <w:uiPriority w:val="99"/>
    <w:semiHidden/>
    <w:rsid w:val="0015223E"/>
    <w:rPr>
      <w:b/>
      <w:bCs/>
      <w:sz w:val="20"/>
      <w:szCs w:val="20"/>
    </w:rPr>
  </w:style>
  <w:style w:type="paragraph" w:styleId="Pataisymai">
    <w:name w:val="Revision"/>
    <w:hidden/>
    <w:uiPriority w:val="99"/>
    <w:semiHidden/>
    <w:rsid w:val="007334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972708">
      <w:bodyDiv w:val="1"/>
      <w:marLeft w:val="0"/>
      <w:marRight w:val="0"/>
      <w:marTop w:val="0"/>
      <w:marBottom w:val="0"/>
      <w:divBdr>
        <w:top w:val="none" w:sz="0" w:space="0" w:color="auto"/>
        <w:left w:val="none" w:sz="0" w:space="0" w:color="auto"/>
        <w:bottom w:val="none" w:sz="0" w:space="0" w:color="auto"/>
        <w:right w:val="none" w:sz="0" w:space="0" w:color="auto"/>
      </w:divBdr>
      <w:divsChild>
        <w:div w:id="100343131">
          <w:marLeft w:val="0"/>
          <w:marRight w:val="0"/>
          <w:marTop w:val="0"/>
          <w:marBottom w:val="0"/>
          <w:divBdr>
            <w:top w:val="none" w:sz="0" w:space="0" w:color="auto"/>
            <w:left w:val="none" w:sz="0" w:space="0" w:color="auto"/>
            <w:bottom w:val="none" w:sz="0" w:space="0" w:color="auto"/>
            <w:right w:val="none" w:sz="0" w:space="0" w:color="auto"/>
          </w:divBdr>
          <w:divsChild>
            <w:div w:id="1719282694">
              <w:marLeft w:val="0"/>
              <w:marRight w:val="0"/>
              <w:marTop w:val="0"/>
              <w:marBottom w:val="0"/>
              <w:divBdr>
                <w:top w:val="none" w:sz="0" w:space="0" w:color="auto"/>
                <w:left w:val="none" w:sz="0" w:space="0" w:color="auto"/>
                <w:bottom w:val="none" w:sz="0" w:space="0" w:color="auto"/>
                <w:right w:val="none" w:sz="0" w:space="0" w:color="auto"/>
              </w:divBdr>
              <w:divsChild>
                <w:div w:id="1938361768">
                  <w:marLeft w:val="0"/>
                  <w:marRight w:val="0"/>
                  <w:marTop w:val="0"/>
                  <w:marBottom w:val="0"/>
                  <w:divBdr>
                    <w:top w:val="none" w:sz="0" w:space="0" w:color="auto"/>
                    <w:left w:val="none" w:sz="0" w:space="0" w:color="auto"/>
                    <w:bottom w:val="none" w:sz="0" w:space="0" w:color="auto"/>
                    <w:right w:val="none" w:sz="0" w:space="0" w:color="auto"/>
                  </w:divBdr>
                  <w:divsChild>
                    <w:div w:id="1716394075">
                      <w:marLeft w:val="0"/>
                      <w:marRight w:val="0"/>
                      <w:marTop w:val="0"/>
                      <w:marBottom w:val="0"/>
                      <w:divBdr>
                        <w:top w:val="none" w:sz="0" w:space="0" w:color="auto"/>
                        <w:left w:val="none" w:sz="0" w:space="0" w:color="auto"/>
                        <w:bottom w:val="none" w:sz="0" w:space="0" w:color="auto"/>
                        <w:right w:val="none" w:sz="0" w:space="0" w:color="auto"/>
                      </w:divBdr>
                      <w:divsChild>
                        <w:div w:id="1125006253">
                          <w:marLeft w:val="0"/>
                          <w:marRight w:val="0"/>
                          <w:marTop w:val="0"/>
                          <w:marBottom w:val="0"/>
                          <w:divBdr>
                            <w:top w:val="none" w:sz="0" w:space="0" w:color="auto"/>
                            <w:left w:val="none" w:sz="0" w:space="0" w:color="auto"/>
                            <w:bottom w:val="none" w:sz="0" w:space="0" w:color="auto"/>
                            <w:right w:val="none" w:sz="0" w:space="0" w:color="auto"/>
                          </w:divBdr>
                          <w:divsChild>
                            <w:div w:id="751857365">
                              <w:marLeft w:val="0"/>
                              <w:marRight w:val="0"/>
                              <w:marTop w:val="0"/>
                              <w:marBottom w:val="0"/>
                              <w:divBdr>
                                <w:top w:val="none" w:sz="0" w:space="0" w:color="auto"/>
                                <w:left w:val="none" w:sz="0" w:space="0" w:color="auto"/>
                                <w:bottom w:val="none" w:sz="0" w:space="0" w:color="auto"/>
                                <w:right w:val="none" w:sz="0" w:space="0" w:color="auto"/>
                              </w:divBdr>
                              <w:divsChild>
                                <w:div w:id="1282803296">
                                  <w:marLeft w:val="0"/>
                                  <w:marRight w:val="0"/>
                                  <w:marTop w:val="0"/>
                                  <w:marBottom w:val="0"/>
                                  <w:divBdr>
                                    <w:top w:val="none" w:sz="0" w:space="0" w:color="auto"/>
                                    <w:left w:val="none" w:sz="0" w:space="0" w:color="auto"/>
                                    <w:bottom w:val="none" w:sz="0" w:space="0" w:color="auto"/>
                                    <w:right w:val="none" w:sz="0" w:space="0" w:color="auto"/>
                                  </w:divBdr>
                                  <w:divsChild>
                                    <w:div w:id="1649358867">
                                      <w:marLeft w:val="0"/>
                                      <w:marRight w:val="0"/>
                                      <w:marTop w:val="0"/>
                                      <w:marBottom w:val="0"/>
                                      <w:divBdr>
                                        <w:top w:val="none" w:sz="0" w:space="0" w:color="auto"/>
                                        <w:left w:val="none" w:sz="0" w:space="0" w:color="auto"/>
                                        <w:bottom w:val="none" w:sz="0" w:space="0" w:color="auto"/>
                                        <w:right w:val="none" w:sz="0" w:space="0" w:color="auto"/>
                                      </w:divBdr>
                                      <w:divsChild>
                                        <w:div w:id="935871569">
                                          <w:marLeft w:val="0"/>
                                          <w:marRight w:val="0"/>
                                          <w:marTop w:val="0"/>
                                          <w:marBottom w:val="0"/>
                                          <w:divBdr>
                                            <w:top w:val="none" w:sz="0" w:space="0" w:color="auto"/>
                                            <w:left w:val="none" w:sz="0" w:space="0" w:color="auto"/>
                                            <w:bottom w:val="none" w:sz="0" w:space="0" w:color="auto"/>
                                            <w:right w:val="none" w:sz="0" w:space="0" w:color="auto"/>
                                          </w:divBdr>
                                          <w:divsChild>
                                            <w:div w:id="1437092821">
                                              <w:marLeft w:val="0"/>
                                              <w:marRight w:val="0"/>
                                              <w:marTop w:val="0"/>
                                              <w:marBottom w:val="0"/>
                                              <w:divBdr>
                                                <w:top w:val="none" w:sz="0" w:space="0" w:color="auto"/>
                                                <w:left w:val="none" w:sz="0" w:space="0" w:color="auto"/>
                                                <w:bottom w:val="none" w:sz="0" w:space="0" w:color="auto"/>
                                                <w:right w:val="none" w:sz="0" w:space="0" w:color="auto"/>
                                              </w:divBdr>
                                              <w:divsChild>
                                                <w:div w:id="1379821164">
                                                  <w:marLeft w:val="0"/>
                                                  <w:marRight w:val="0"/>
                                                  <w:marTop w:val="0"/>
                                                  <w:marBottom w:val="0"/>
                                                  <w:divBdr>
                                                    <w:top w:val="none" w:sz="0" w:space="0" w:color="auto"/>
                                                    <w:left w:val="none" w:sz="0" w:space="0" w:color="auto"/>
                                                    <w:bottom w:val="none" w:sz="0" w:space="0" w:color="auto"/>
                                                    <w:right w:val="none" w:sz="0" w:space="0" w:color="auto"/>
                                                  </w:divBdr>
                                                  <w:divsChild>
                                                    <w:div w:id="1024206646">
                                                      <w:marLeft w:val="0"/>
                                                      <w:marRight w:val="0"/>
                                                      <w:marTop w:val="0"/>
                                                      <w:marBottom w:val="0"/>
                                                      <w:divBdr>
                                                        <w:top w:val="none" w:sz="0" w:space="0" w:color="auto"/>
                                                        <w:left w:val="none" w:sz="0" w:space="0" w:color="auto"/>
                                                        <w:bottom w:val="none" w:sz="0" w:space="0" w:color="auto"/>
                                                        <w:right w:val="none" w:sz="0" w:space="0" w:color="auto"/>
                                                      </w:divBdr>
                                                      <w:divsChild>
                                                        <w:div w:id="56406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148937">
                              <w:marLeft w:val="240"/>
                              <w:marRight w:val="0"/>
                              <w:marTop w:val="0"/>
                              <w:marBottom w:val="0"/>
                              <w:divBdr>
                                <w:top w:val="none" w:sz="0" w:space="0" w:color="auto"/>
                                <w:left w:val="none" w:sz="0" w:space="0" w:color="auto"/>
                                <w:bottom w:val="none" w:sz="0" w:space="0" w:color="auto"/>
                                <w:right w:val="none" w:sz="0" w:space="0" w:color="auto"/>
                              </w:divBdr>
                              <w:divsChild>
                                <w:div w:id="1370957081">
                                  <w:marLeft w:val="0"/>
                                  <w:marRight w:val="0"/>
                                  <w:marTop w:val="0"/>
                                  <w:marBottom w:val="0"/>
                                  <w:divBdr>
                                    <w:top w:val="none" w:sz="0" w:space="0" w:color="auto"/>
                                    <w:left w:val="none" w:sz="0" w:space="0" w:color="auto"/>
                                    <w:bottom w:val="none" w:sz="0" w:space="0" w:color="auto"/>
                                    <w:right w:val="none" w:sz="0" w:space="0" w:color="auto"/>
                                  </w:divBdr>
                                  <w:divsChild>
                                    <w:div w:id="54936226">
                                      <w:marLeft w:val="0"/>
                                      <w:marRight w:val="0"/>
                                      <w:marTop w:val="0"/>
                                      <w:marBottom w:val="0"/>
                                      <w:divBdr>
                                        <w:top w:val="none" w:sz="0" w:space="0" w:color="auto"/>
                                        <w:left w:val="none" w:sz="0" w:space="0" w:color="auto"/>
                                        <w:bottom w:val="none" w:sz="0" w:space="0" w:color="auto"/>
                                        <w:right w:val="none" w:sz="0" w:space="0" w:color="auto"/>
                                      </w:divBdr>
                                      <w:divsChild>
                                        <w:div w:id="1160149057">
                                          <w:marLeft w:val="0"/>
                                          <w:marRight w:val="0"/>
                                          <w:marTop w:val="0"/>
                                          <w:marBottom w:val="0"/>
                                          <w:divBdr>
                                            <w:top w:val="none" w:sz="0" w:space="0" w:color="auto"/>
                                            <w:left w:val="none" w:sz="0" w:space="0" w:color="auto"/>
                                            <w:bottom w:val="none" w:sz="0" w:space="0" w:color="auto"/>
                                            <w:right w:val="none" w:sz="0" w:space="0" w:color="auto"/>
                                          </w:divBdr>
                                          <w:divsChild>
                                            <w:div w:id="426732690">
                                              <w:marLeft w:val="0"/>
                                              <w:marRight w:val="0"/>
                                              <w:marTop w:val="0"/>
                                              <w:marBottom w:val="0"/>
                                              <w:divBdr>
                                                <w:top w:val="none" w:sz="0" w:space="0" w:color="auto"/>
                                                <w:left w:val="none" w:sz="0" w:space="0" w:color="auto"/>
                                                <w:bottom w:val="none" w:sz="0" w:space="0" w:color="auto"/>
                                                <w:right w:val="none" w:sz="0" w:space="0" w:color="auto"/>
                                              </w:divBdr>
                                              <w:divsChild>
                                                <w:div w:id="883952985">
                                                  <w:marLeft w:val="0"/>
                                                  <w:marRight w:val="0"/>
                                                  <w:marTop w:val="0"/>
                                                  <w:marBottom w:val="0"/>
                                                  <w:divBdr>
                                                    <w:top w:val="none" w:sz="0" w:space="0" w:color="auto"/>
                                                    <w:left w:val="none" w:sz="0" w:space="0" w:color="auto"/>
                                                    <w:bottom w:val="none" w:sz="0" w:space="0" w:color="auto"/>
                                                    <w:right w:val="none" w:sz="0" w:space="0" w:color="auto"/>
                                                  </w:divBdr>
                                                  <w:divsChild>
                                                    <w:div w:id="59638132">
                                                      <w:marLeft w:val="0"/>
                                                      <w:marRight w:val="0"/>
                                                      <w:marTop w:val="0"/>
                                                      <w:marBottom w:val="0"/>
                                                      <w:divBdr>
                                                        <w:top w:val="none" w:sz="0" w:space="0" w:color="auto"/>
                                                        <w:left w:val="none" w:sz="0" w:space="0" w:color="auto"/>
                                                        <w:bottom w:val="none" w:sz="0" w:space="0" w:color="auto"/>
                                                        <w:right w:val="none" w:sz="0" w:space="0" w:color="auto"/>
                                                      </w:divBdr>
                                                      <w:divsChild>
                                                        <w:div w:id="1355423765">
                                                          <w:marLeft w:val="0"/>
                                                          <w:marRight w:val="0"/>
                                                          <w:marTop w:val="0"/>
                                                          <w:marBottom w:val="0"/>
                                                          <w:divBdr>
                                                            <w:top w:val="none" w:sz="0" w:space="0" w:color="auto"/>
                                                            <w:left w:val="none" w:sz="0" w:space="0" w:color="auto"/>
                                                            <w:bottom w:val="none" w:sz="0" w:space="0" w:color="auto"/>
                                                            <w:right w:val="none" w:sz="0" w:space="0" w:color="auto"/>
                                                          </w:divBdr>
                                                          <w:divsChild>
                                                            <w:div w:id="469399047">
                                                              <w:marLeft w:val="0"/>
                                                              <w:marRight w:val="0"/>
                                                              <w:marTop w:val="0"/>
                                                              <w:marBottom w:val="0"/>
                                                              <w:divBdr>
                                                                <w:top w:val="none" w:sz="0" w:space="0" w:color="auto"/>
                                                                <w:left w:val="none" w:sz="0" w:space="0" w:color="auto"/>
                                                                <w:bottom w:val="none" w:sz="0" w:space="0" w:color="auto"/>
                                                                <w:right w:val="none" w:sz="0" w:space="0" w:color="auto"/>
                                                              </w:divBdr>
                                                            </w:div>
                                                            <w:div w:id="269626616">
                                                              <w:marLeft w:val="0"/>
                                                              <w:marRight w:val="0"/>
                                                              <w:marTop w:val="0"/>
                                                              <w:marBottom w:val="0"/>
                                                              <w:divBdr>
                                                                <w:top w:val="none" w:sz="0" w:space="0" w:color="auto"/>
                                                                <w:left w:val="none" w:sz="0" w:space="0" w:color="auto"/>
                                                                <w:bottom w:val="none" w:sz="0" w:space="0" w:color="auto"/>
                                                                <w:right w:val="none" w:sz="0" w:space="0" w:color="auto"/>
                                                              </w:divBdr>
                                                            </w:div>
                                                            <w:div w:id="884756206">
                                                              <w:marLeft w:val="0"/>
                                                              <w:marRight w:val="0"/>
                                                              <w:marTop w:val="0"/>
                                                              <w:marBottom w:val="0"/>
                                                              <w:divBdr>
                                                                <w:top w:val="none" w:sz="0" w:space="0" w:color="auto"/>
                                                                <w:left w:val="none" w:sz="0" w:space="0" w:color="auto"/>
                                                                <w:bottom w:val="none" w:sz="0" w:space="0" w:color="auto"/>
                                                                <w:right w:val="none" w:sz="0" w:space="0" w:color="auto"/>
                                                              </w:divBdr>
                                                            </w:div>
                                                            <w:div w:id="541407918">
                                                              <w:marLeft w:val="0"/>
                                                              <w:marRight w:val="0"/>
                                                              <w:marTop w:val="0"/>
                                                              <w:marBottom w:val="0"/>
                                                              <w:divBdr>
                                                                <w:top w:val="none" w:sz="0" w:space="0" w:color="auto"/>
                                                                <w:left w:val="none" w:sz="0" w:space="0" w:color="auto"/>
                                                                <w:bottom w:val="none" w:sz="0" w:space="0" w:color="auto"/>
                                                                <w:right w:val="none" w:sz="0" w:space="0" w:color="auto"/>
                                                              </w:divBdr>
                                                            </w:div>
                                                            <w:div w:id="677729535">
                                                              <w:marLeft w:val="0"/>
                                                              <w:marRight w:val="0"/>
                                                              <w:marTop w:val="0"/>
                                                              <w:marBottom w:val="0"/>
                                                              <w:divBdr>
                                                                <w:top w:val="none" w:sz="0" w:space="0" w:color="auto"/>
                                                                <w:left w:val="none" w:sz="0" w:space="0" w:color="auto"/>
                                                                <w:bottom w:val="none" w:sz="0" w:space="0" w:color="auto"/>
                                                                <w:right w:val="none" w:sz="0" w:space="0" w:color="auto"/>
                                                              </w:divBdr>
                                                              <w:divsChild>
                                                                <w:div w:id="1014183907">
                                                                  <w:marLeft w:val="0"/>
                                                                  <w:marRight w:val="0"/>
                                                                  <w:marTop w:val="0"/>
                                                                  <w:marBottom w:val="0"/>
                                                                  <w:divBdr>
                                                                    <w:top w:val="none" w:sz="0" w:space="0" w:color="auto"/>
                                                                    <w:left w:val="none" w:sz="0" w:space="0" w:color="auto"/>
                                                                    <w:bottom w:val="none" w:sz="0" w:space="0" w:color="auto"/>
                                                                    <w:right w:val="none" w:sz="0" w:space="0" w:color="auto"/>
                                                                  </w:divBdr>
                                                                </w:div>
                                                              </w:divsChild>
                                                            </w:div>
                                                            <w:div w:id="224534702">
                                                              <w:marLeft w:val="0"/>
                                                              <w:marRight w:val="0"/>
                                                              <w:marTop w:val="0"/>
                                                              <w:marBottom w:val="0"/>
                                                              <w:divBdr>
                                                                <w:top w:val="none" w:sz="0" w:space="0" w:color="auto"/>
                                                                <w:left w:val="none" w:sz="0" w:space="0" w:color="auto"/>
                                                                <w:bottom w:val="none" w:sz="0" w:space="0" w:color="auto"/>
                                                                <w:right w:val="none" w:sz="0" w:space="0" w:color="auto"/>
                                                              </w:divBdr>
                                                              <w:divsChild>
                                                                <w:div w:id="1656490048">
                                                                  <w:marLeft w:val="0"/>
                                                                  <w:marRight w:val="0"/>
                                                                  <w:marTop w:val="0"/>
                                                                  <w:marBottom w:val="0"/>
                                                                  <w:divBdr>
                                                                    <w:top w:val="none" w:sz="0" w:space="0" w:color="auto"/>
                                                                    <w:left w:val="none" w:sz="0" w:space="0" w:color="auto"/>
                                                                    <w:bottom w:val="none" w:sz="0" w:space="0" w:color="auto"/>
                                                                    <w:right w:val="none" w:sz="0" w:space="0" w:color="auto"/>
                                                                  </w:divBdr>
                                                                </w:div>
                                                              </w:divsChild>
                                                            </w:div>
                                                            <w:div w:id="2026863100">
                                                              <w:marLeft w:val="0"/>
                                                              <w:marRight w:val="0"/>
                                                              <w:marTop w:val="0"/>
                                                              <w:marBottom w:val="0"/>
                                                              <w:divBdr>
                                                                <w:top w:val="none" w:sz="0" w:space="0" w:color="auto"/>
                                                                <w:left w:val="none" w:sz="0" w:space="0" w:color="auto"/>
                                                                <w:bottom w:val="none" w:sz="0" w:space="0" w:color="auto"/>
                                                                <w:right w:val="none" w:sz="0" w:space="0" w:color="auto"/>
                                                              </w:divBdr>
                                                              <w:divsChild>
                                                                <w:div w:id="1022362984">
                                                                  <w:marLeft w:val="0"/>
                                                                  <w:marRight w:val="0"/>
                                                                  <w:marTop w:val="0"/>
                                                                  <w:marBottom w:val="0"/>
                                                                  <w:divBdr>
                                                                    <w:top w:val="none" w:sz="0" w:space="0" w:color="auto"/>
                                                                    <w:left w:val="none" w:sz="0" w:space="0" w:color="auto"/>
                                                                    <w:bottom w:val="none" w:sz="0" w:space="0" w:color="auto"/>
                                                                    <w:right w:val="none" w:sz="0" w:space="0" w:color="auto"/>
                                                                  </w:divBdr>
                                                                </w:div>
                                                              </w:divsChild>
                                                            </w:div>
                                                            <w:div w:id="447817361">
                                                              <w:marLeft w:val="0"/>
                                                              <w:marRight w:val="0"/>
                                                              <w:marTop w:val="0"/>
                                                              <w:marBottom w:val="0"/>
                                                              <w:divBdr>
                                                                <w:top w:val="none" w:sz="0" w:space="0" w:color="auto"/>
                                                                <w:left w:val="none" w:sz="0" w:space="0" w:color="auto"/>
                                                                <w:bottom w:val="none" w:sz="0" w:space="0" w:color="auto"/>
                                                                <w:right w:val="none" w:sz="0" w:space="0" w:color="auto"/>
                                                              </w:divBdr>
                                                            </w:div>
                                                            <w:div w:id="366608834">
                                                              <w:marLeft w:val="0"/>
                                                              <w:marRight w:val="0"/>
                                                              <w:marTop w:val="0"/>
                                                              <w:marBottom w:val="0"/>
                                                              <w:divBdr>
                                                                <w:top w:val="none" w:sz="0" w:space="0" w:color="auto"/>
                                                                <w:left w:val="none" w:sz="0" w:space="0" w:color="auto"/>
                                                                <w:bottom w:val="none" w:sz="0" w:space="0" w:color="auto"/>
                                                                <w:right w:val="none" w:sz="0" w:space="0" w:color="auto"/>
                                                              </w:divBdr>
                                                            </w:div>
                                                          </w:divsChild>
                                                        </w:div>
                                                        <w:div w:id="13564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vpa.lt/Puslapiai/2014-2020.aspx"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kmin.lt/web/lt/es_parama/2014_2020/kvietimai"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investicijos.lt/lt/kvietimai-teikti-paraiska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rius.jakubauskas@lvpa.lt" TargetMode="External"/><Relationship Id="rId4" Type="http://schemas.openxmlformats.org/officeDocument/2006/relationships/settings" Target="settings.xml"/><Relationship Id="rId9" Type="http://schemas.openxmlformats.org/officeDocument/2006/relationships/hyperlink" Target="mailto:deividas.petrulevicius@lvpa.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1D69FB2A4FCA8D46ADBF97219955301A" ma:contentTypeVersion="0" ma:contentTypeDescription="Kurkite naują dokumentą." ma:contentTypeScope="" ma:versionID="d34897ba6093678d6b76dfd2536ba3b9">
  <xsd:schema xmlns:xsd="http://www.w3.org/2001/XMLSchema" xmlns:xs="http://www.w3.org/2001/XMLSchema" xmlns:p="http://schemas.microsoft.com/office/2006/metadata/properties" targetNamespace="http://schemas.microsoft.com/office/2006/metadata/properties" ma:root="true" ma:fieldsID="bb184a0556433ebd5d1bfaa22cfe5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7D732B-146F-4BD6-9828-80A7B48127AB}"/>
</file>

<file path=customXml/itemProps2.xml><?xml version="1.0" encoding="utf-8"?>
<ds:datastoreItem xmlns:ds="http://schemas.openxmlformats.org/officeDocument/2006/customXml" ds:itemID="{73A490E2-D831-453D-9724-1EB21DC9F610}"/>
</file>

<file path=customXml/itemProps3.xml><?xml version="1.0" encoding="utf-8"?>
<ds:datastoreItem xmlns:ds="http://schemas.openxmlformats.org/officeDocument/2006/customXml" ds:itemID="{F98DB601-9536-4715-8C51-70E3CF7544EB}"/>
</file>

<file path=customXml/itemProps4.xml><?xml version="1.0" encoding="utf-8"?>
<ds:datastoreItem xmlns:ds="http://schemas.openxmlformats.org/officeDocument/2006/customXml" ds:itemID="{7AB4DA5A-F784-42A7-85DC-9FCD6DA85F59}"/>
</file>

<file path=docProps/app.xml><?xml version="1.0" encoding="utf-8"?>
<Properties xmlns="http://schemas.openxmlformats.org/officeDocument/2006/extended-properties" xmlns:vt="http://schemas.openxmlformats.org/officeDocument/2006/docPropsVTypes">
  <Template>Normal</Template>
  <TotalTime>83</TotalTime>
  <Pages>3</Pages>
  <Words>3255</Words>
  <Characters>1856</Characters>
  <Application>Microsoft Office Word</Application>
  <DocSecurity>0</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Žana Zimina</dc:creator>
  <cp:lastModifiedBy>Petrulevicius Deividas</cp:lastModifiedBy>
  <cp:revision>18</cp:revision>
  <cp:lastPrinted>2014-11-14T12:35:00Z</cp:lastPrinted>
  <dcterms:created xsi:type="dcterms:W3CDTF">2015-01-13T13:56:00Z</dcterms:created>
  <dcterms:modified xsi:type="dcterms:W3CDTF">2015-01-15T12:49:00Z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0x0101001D69FB2A4FCA8D46ADBF97219955301A</vt:lpwstr>
  </property>
</Properties>
</file>