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65" w:rsidRPr="0040674E" w:rsidRDefault="00C32F65" w:rsidP="00C32F65">
      <w:pPr>
        <w:tabs>
          <w:tab w:val="left" w:pos="709"/>
        </w:tabs>
        <w:spacing w:after="0" w:line="240" w:lineRule="auto"/>
        <w:jc w:val="center"/>
        <w:rPr>
          <w:rFonts w:ascii="Times New Roman" w:hAnsi="Times New Roman"/>
          <w:b/>
          <w:caps/>
          <w:sz w:val="24"/>
          <w:lang w:val="en-GB"/>
        </w:rPr>
      </w:pPr>
    </w:p>
    <w:p w:rsidR="00C32F65" w:rsidRPr="0040674E" w:rsidRDefault="00C32F65" w:rsidP="00C32F65">
      <w:pPr>
        <w:tabs>
          <w:tab w:val="left" w:pos="709"/>
        </w:tabs>
        <w:spacing w:after="0" w:line="240" w:lineRule="auto"/>
        <w:jc w:val="center"/>
        <w:rPr>
          <w:rFonts w:ascii="Times New Roman" w:hAnsi="Times New Roman"/>
          <w:b/>
          <w:caps/>
          <w:sz w:val="24"/>
          <w:lang w:val="en-GB"/>
        </w:rPr>
      </w:pPr>
      <w:r w:rsidRPr="0040674E">
        <w:rPr>
          <w:rFonts w:ascii="Times New Roman" w:hAnsi="Times New Roman"/>
          <w:b/>
          <w:caps/>
          <w:sz w:val="24"/>
          <w:lang w:val="en-GB"/>
        </w:rPr>
        <w:t>MINISTER OF ECONOMY OF THE REPUBLIC OF LITHUANIA</w:t>
      </w:r>
    </w:p>
    <w:p w:rsidR="00C32F65" w:rsidRPr="0040674E" w:rsidRDefault="00C32F65" w:rsidP="00C32F65">
      <w:pPr>
        <w:tabs>
          <w:tab w:val="left" w:pos="709"/>
        </w:tabs>
        <w:spacing w:after="0" w:line="240" w:lineRule="auto"/>
        <w:jc w:val="center"/>
        <w:rPr>
          <w:rFonts w:ascii="Times New Roman" w:hAnsi="Times New Roman"/>
          <w:b/>
          <w:caps/>
          <w:sz w:val="24"/>
          <w:lang w:val="en-GB"/>
        </w:rPr>
      </w:pPr>
      <w:r w:rsidRPr="0040674E">
        <w:rPr>
          <w:rFonts w:ascii="Times New Roman" w:hAnsi="Times New Roman"/>
          <w:b/>
          <w:caps/>
          <w:sz w:val="24"/>
          <w:lang w:val="en-GB"/>
        </w:rPr>
        <w:t xml:space="preserve">ORDER </w:t>
      </w:r>
    </w:p>
    <w:p w:rsidR="00C32F65" w:rsidRPr="0040674E" w:rsidRDefault="00C32F65" w:rsidP="00C32F65">
      <w:pPr>
        <w:spacing w:after="0" w:line="240" w:lineRule="auto"/>
        <w:jc w:val="center"/>
        <w:rPr>
          <w:rFonts w:ascii="Times New Roman" w:hAnsi="Times New Roman"/>
          <w:b/>
          <w:caps/>
          <w:sz w:val="24"/>
          <w:lang w:val="en-GB"/>
        </w:rPr>
      </w:pPr>
    </w:p>
    <w:p w:rsidR="00C32F65" w:rsidRPr="0040674E" w:rsidRDefault="00C32F65" w:rsidP="00C32F65">
      <w:pPr>
        <w:pStyle w:val="Pavadinimas1"/>
        <w:ind w:left="0"/>
        <w:jc w:val="center"/>
        <w:rPr>
          <w:rFonts w:ascii="Times New Roman" w:hAnsi="Times New Roman"/>
          <w:sz w:val="24"/>
          <w:szCs w:val="24"/>
          <w:lang w:val="en-GB"/>
        </w:rPr>
      </w:pPr>
      <w:r w:rsidRPr="0040674E">
        <w:rPr>
          <w:rFonts w:ascii="Times New Roman" w:hAnsi="Times New Roman"/>
          <w:sz w:val="24"/>
          <w:szCs w:val="24"/>
          <w:lang w:val="en-GB"/>
        </w:rPr>
        <w:t xml:space="preserve">REGARDING THE APPROVAL OF THE DESCRIPTION OF THE CONDITIONS OF FUNDING OF SMART FDI PROJECTS UNDER MEASURE NO. 01.2.1-lvpa-T-848 of PRIORITy AXis 1 strenghtening research and development and innovation OF THE OPERATIONal PROGRAMME for the EUROPEAN UNION funds’ INVESTMENT IN 2014–2020 </w:t>
      </w:r>
    </w:p>
    <w:p w:rsidR="00C32F65" w:rsidRPr="0040674E" w:rsidRDefault="00C32F65" w:rsidP="00C32F65">
      <w:pPr>
        <w:pStyle w:val="Pavadinimas1"/>
        <w:ind w:left="0"/>
        <w:jc w:val="center"/>
        <w:rPr>
          <w:rFonts w:ascii="Times New Roman" w:hAnsi="Times New Roman"/>
          <w:sz w:val="24"/>
          <w:szCs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E35172" w:rsidP="00C32F65">
      <w:pPr>
        <w:spacing w:after="0" w:line="240" w:lineRule="auto"/>
        <w:jc w:val="center"/>
        <w:rPr>
          <w:rFonts w:ascii="Times New Roman" w:hAnsi="Times New Roman"/>
          <w:sz w:val="24"/>
          <w:lang w:val="en-GB"/>
        </w:rPr>
      </w:pPr>
      <w:r>
        <w:rPr>
          <w:rFonts w:ascii="Times New Roman" w:hAnsi="Times New Roman"/>
          <w:sz w:val="24"/>
          <w:lang w:val="en-GB"/>
        </w:rPr>
        <w:t>20 of June</w:t>
      </w:r>
      <w:r w:rsidR="00C32F65" w:rsidRPr="0040674E">
        <w:rPr>
          <w:rFonts w:ascii="Times New Roman" w:hAnsi="Times New Roman"/>
          <w:sz w:val="24"/>
          <w:lang w:val="en-GB"/>
        </w:rPr>
        <w:t xml:space="preserve"> 2017, No.</w:t>
      </w:r>
      <w:r>
        <w:rPr>
          <w:rFonts w:ascii="Times New Roman" w:hAnsi="Times New Roman"/>
          <w:sz w:val="24"/>
          <w:lang w:val="en-GB"/>
        </w:rPr>
        <w:t xml:space="preserve"> 4-363</w:t>
      </w:r>
    </w:p>
    <w:p w:rsidR="00C32F65" w:rsidRPr="0040674E" w:rsidRDefault="00C32F65" w:rsidP="00C32F65">
      <w:pPr>
        <w:spacing w:after="0" w:line="240" w:lineRule="auto"/>
        <w:jc w:val="center"/>
        <w:rPr>
          <w:rFonts w:ascii="Times New Roman" w:hAnsi="Times New Roman"/>
          <w:sz w:val="24"/>
          <w:lang w:val="en-GB"/>
        </w:rPr>
      </w:pPr>
      <w:r w:rsidRPr="0040674E">
        <w:rPr>
          <w:rFonts w:ascii="Times New Roman" w:hAnsi="Times New Roman"/>
          <w:sz w:val="24"/>
          <w:lang w:val="en-GB"/>
        </w:rPr>
        <w:t>Vilnius</w:t>
      </w:r>
    </w:p>
    <w:p w:rsidR="00C32F65" w:rsidRPr="0040674E" w:rsidRDefault="00C32F65" w:rsidP="00C32F65">
      <w:pPr>
        <w:spacing w:after="0" w:line="240" w:lineRule="auto"/>
        <w:jc w:val="center"/>
        <w:rPr>
          <w:rFonts w:ascii="Times New Roman" w:hAnsi="Times New Roman"/>
          <w:sz w:val="24"/>
          <w:lang w:val="en-GB"/>
        </w:rPr>
      </w:pPr>
    </w:p>
    <w:p w:rsidR="00C32F65" w:rsidRPr="0040674E" w:rsidRDefault="00C32F65" w:rsidP="00C32F65">
      <w:pPr>
        <w:pStyle w:val="BodyText1"/>
        <w:spacing w:line="240" w:lineRule="auto"/>
        <w:ind w:firstLine="720"/>
        <w:rPr>
          <w:sz w:val="24"/>
          <w:szCs w:val="24"/>
          <w:lang w:val="en-GB"/>
        </w:rPr>
      </w:pPr>
      <w:r w:rsidRPr="0040674E">
        <w:rPr>
          <w:sz w:val="24"/>
          <w:szCs w:val="24"/>
          <w:lang w:val="en-GB"/>
        </w:rPr>
        <w:t>In a</w:t>
      </w:r>
      <w:r>
        <w:rPr>
          <w:sz w:val="24"/>
          <w:szCs w:val="24"/>
          <w:lang w:val="en-GB"/>
        </w:rPr>
        <w:t>c</w:t>
      </w:r>
      <w:r w:rsidRPr="0040674E">
        <w:rPr>
          <w:sz w:val="24"/>
          <w:szCs w:val="24"/>
          <w:lang w:val="en-GB"/>
        </w:rPr>
        <w:t xml:space="preserve">cordance with </w:t>
      </w:r>
      <w:r>
        <w:rPr>
          <w:sz w:val="24"/>
          <w:szCs w:val="24"/>
          <w:lang w:val="en-GB"/>
        </w:rPr>
        <w:t>S</w:t>
      </w:r>
      <w:r w:rsidRPr="0040674E">
        <w:rPr>
          <w:sz w:val="24"/>
          <w:szCs w:val="24"/>
          <w:lang w:val="en-GB"/>
        </w:rPr>
        <w:t>ub</w:t>
      </w:r>
      <w:r>
        <w:rPr>
          <w:sz w:val="24"/>
          <w:szCs w:val="24"/>
          <w:lang w:val="en-GB"/>
        </w:rPr>
        <w:t>-item</w:t>
      </w:r>
      <w:r w:rsidRPr="0040674E">
        <w:rPr>
          <w:sz w:val="24"/>
          <w:szCs w:val="24"/>
          <w:lang w:val="en-GB"/>
        </w:rPr>
        <w:t xml:space="preserve"> 6.2.7. of the Rules a</w:t>
      </w:r>
      <w:r>
        <w:rPr>
          <w:sz w:val="24"/>
          <w:szCs w:val="24"/>
          <w:lang w:val="en-GB"/>
        </w:rPr>
        <w:t>p</w:t>
      </w:r>
      <w:r w:rsidRPr="0040674E">
        <w:rPr>
          <w:sz w:val="24"/>
          <w:szCs w:val="24"/>
          <w:lang w:val="en-GB"/>
        </w:rPr>
        <w:t xml:space="preserve">proved by Resolution No. 528 on 4 June 2014 by the Government of the Republic of Lithuania on the Distribution of Responsibilities and Functions Among Institutions to Implement the Operational Programme for Investments Financed from the European Union Structural Funds 2014–2020, I hereby </w:t>
      </w:r>
    </w:p>
    <w:p w:rsidR="00C32F65" w:rsidRPr="0040674E" w:rsidRDefault="00C32F65" w:rsidP="00C32F65">
      <w:pPr>
        <w:pStyle w:val="BodyText1"/>
        <w:spacing w:line="240" w:lineRule="auto"/>
        <w:ind w:firstLine="720"/>
        <w:rPr>
          <w:sz w:val="24"/>
          <w:szCs w:val="24"/>
          <w:lang w:val="en-GB"/>
        </w:rPr>
      </w:pPr>
      <w:r w:rsidRPr="0040674E">
        <w:rPr>
          <w:sz w:val="24"/>
          <w:szCs w:val="24"/>
          <w:lang w:val="en-GB"/>
        </w:rPr>
        <w:t xml:space="preserve">A p </w:t>
      </w:r>
      <w:proofErr w:type="spellStart"/>
      <w:r w:rsidRPr="0040674E">
        <w:rPr>
          <w:sz w:val="24"/>
          <w:szCs w:val="24"/>
          <w:lang w:val="en-GB"/>
        </w:rPr>
        <w:t>p</w:t>
      </w:r>
      <w:proofErr w:type="spellEnd"/>
      <w:r w:rsidRPr="0040674E">
        <w:rPr>
          <w:sz w:val="24"/>
          <w:szCs w:val="24"/>
          <w:lang w:val="en-GB"/>
        </w:rPr>
        <w:t xml:space="preserve"> r o v e the Description of the Conditions of Funding of Smart FDI Projects under Measure No. 01.2.1-LVPA-T-848 o</w:t>
      </w:r>
      <w:r>
        <w:rPr>
          <w:sz w:val="24"/>
          <w:szCs w:val="24"/>
          <w:lang w:val="en-GB"/>
        </w:rPr>
        <w:t>f</w:t>
      </w:r>
      <w:r w:rsidRPr="0040674E">
        <w:rPr>
          <w:sz w:val="24"/>
          <w:szCs w:val="24"/>
          <w:lang w:val="en-GB"/>
        </w:rPr>
        <w:t xml:space="preserve"> Priority Axis 1 of Streng</w:t>
      </w:r>
      <w:r>
        <w:rPr>
          <w:sz w:val="24"/>
          <w:szCs w:val="24"/>
          <w:lang w:val="en-GB"/>
        </w:rPr>
        <w:t>t</w:t>
      </w:r>
      <w:r w:rsidRPr="0040674E">
        <w:rPr>
          <w:sz w:val="24"/>
          <w:szCs w:val="24"/>
          <w:lang w:val="en-GB"/>
        </w:rPr>
        <w:t>hening Research and Development and Innovation</w:t>
      </w:r>
      <w:r>
        <w:rPr>
          <w:sz w:val="24"/>
          <w:szCs w:val="24"/>
          <w:lang w:val="en-GB"/>
        </w:rPr>
        <w:t xml:space="preserve"> of </w:t>
      </w:r>
      <w:r w:rsidRPr="0040674E">
        <w:rPr>
          <w:sz w:val="24"/>
          <w:szCs w:val="24"/>
          <w:lang w:val="en-GB"/>
        </w:rPr>
        <w:t xml:space="preserve">the Operational Programme for the European Union Funds’ Investments in 2014–2020 (enclosed). </w:t>
      </w: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bCs/>
          <w:sz w:val="24"/>
          <w:lang w:val="en-GB"/>
        </w:rPr>
      </w:pPr>
    </w:p>
    <w:tbl>
      <w:tblPr>
        <w:tblW w:w="0" w:type="auto"/>
        <w:tblLook w:val="01E0" w:firstRow="1" w:lastRow="1" w:firstColumn="1" w:lastColumn="1" w:noHBand="0" w:noVBand="0"/>
      </w:tblPr>
      <w:tblGrid>
        <w:gridCol w:w="4831"/>
        <w:gridCol w:w="4807"/>
      </w:tblGrid>
      <w:tr w:rsidR="00C32F65" w:rsidRPr="0040674E" w:rsidTr="00563F3C">
        <w:tc>
          <w:tcPr>
            <w:tcW w:w="4927" w:type="dxa"/>
          </w:tcPr>
          <w:p w:rsidR="00C32F65" w:rsidRPr="0040674E" w:rsidRDefault="00C32F65" w:rsidP="00563F3C">
            <w:pPr>
              <w:spacing w:after="0" w:line="240" w:lineRule="auto"/>
              <w:rPr>
                <w:rFonts w:ascii="Times New Roman" w:hAnsi="Times New Roman"/>
                <w:sz w:val="24"/>
                <w:lang w:val="en-GB"/>
              </w:rPr>
            </w:pPr>
            <w:r w:rsidRPr="0040674E">
              <w:rPr>
                <w:rFonts w:ascii="Times New Roman" w:hAnsi="Times New Roman"/>
                <w:sz w:val="24"/>
                <w:lang w:val="en-GB"/>
              </w:rPr>
              <w:t>Minister of Economy</w:t>
            </w:r>
          </w:p>
        </w:tc>
        <w:tc>
          <w:tcPr>
            <w:tcW w:w="4927" w:type="dxa"/>
          </w:tcPr>
          <w:p w:rsidR="00C32F65" w:rsidRPr="0040674E" w:rsidRDefault="00C32F65" w:rsidP="00563F3C">
            <w:pPr>
              <w:spacing w:after="0" w:line="240" w:lineRule="auto"/>
              <w:jc w:val="right"/>
              <w:rPr>
                <w:rFonts w:ascii="Times New Roman" w:hAnsi="Times New Roman"/>
                <w:sz w:val="24"/>
                <w:lang w:val="en-GB"/>
              </w:rPr>
            </w:pPr>
          </w:p>
        </w:tc>
      </w:tr>
    </w:tbl>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r w:rsidRPr="0040674E">
        <w:rPr>
          <w:rFonts w:ascii="Times New Roman" w:hAnsi="Times New Roman"/>
          <w:sz w:val="24"/>
          <w:lang w:val="en-GB"/>
        </w:rPr>
        <w:t>COORDINATED with</w:t>
      </w:r>
    </w:p>
    <w:p w:rsidR="00C32F65" w:rsidRPr="0040674E" w:rsidRDefault="00C32F65" w:rsidP="00C32F65">
      <w:pPr>
        <w:spacing w:after="0" w:line="240" w:lineRule="auto"/>
        <w:rPr>
          <w:rFonts w:ascii="Times New Roman" w:hAnsi="Times New Roman"/>
          <w:sz w:val="24"/>
          <w:lang w:val="en-GB"/>
        </w:rPr>
      </w:pPr>
      <w:r w:rsidRPr="0040674E">
        <w:rPr>
          <w:rFonts w:ascii="Times New Roman" w:hAnsi="Times New Roman"/>
          <w:sz w:val="24"/>
          <w:lang w:val="en-GB"/>
        </w:rPr>
        <w:t xml:space="preserve">The Ministry of Finance of the Republic of Lithuania </w:t>
      </w:r>
    </w:p>
    <w:p w:rsidR="00C32F65" w:rsidRPr="0040674E" w:rsidRDefault="00C32F65" w:rsidP="00C32F65">
      <w:pPr>
        <w:spacing w:after="0" w:line="240" w:lineRule="auto"/>
        <w:rPr>
          <w:rFonts w:ascii="Times New Roman" w:hAnsi="Times New Roman"/>
          <w:sz w:val="24"/>
          <w:lang w:val="en-GB"/>
        </w:rPr>
      </w:pPr>
      <w:r w:rsidRPr="0040674E">
        <w:rPr>
          <w:rFonts w:ascii="Times New Roman" w:hAnsi="Times New Roman"/>
          <w:sz w:val="24"/>
          <w:lang w:val="en-GB"/>
        </w:rPr>
        <w:t xml:space="preserve">2017- </w:t>
      </w:r>
      <w:r w:rsidR="00D507C1">
        <w:rPr>
          <w:rFonts w:ascii="Times New Roman" w:hAnsi="Times New Roman"/>
          <w:sz w:val="24"/>
          <w:lang w:val="en-GB"/>
        </w:rPr>
        <w:t>06-01</w:t>
      </w:r>
      <w:r w:rsidRPr="0040674E">
        <w:rPr>
          <w:rFonts w:ascii="Times New Roman" w:hAnsi="Times New Roman"/>
          <w:sz w:val="24"/>
          <w:lang w:val="en-GB"/>
        </w:rPr>
        <w:t xml:space="preserve"> letter, </w:t>
      </w:r>
      <w:proofErr w:type="gramStart"/>
      <w:r w:rsidRPr="0040674E">
        <w:rPr>
          <w:rFonts w:ascii="Times New Roman" w:hAnsi="Times New Roman"/>
          <w:sz w:val="24"/>
          <w:lang w:val="en-GB"/>
        </w:rPr>
        <w:t>No</w:t>
      </w:r>
      <w:proofErr w:type="gramEnd"/>
      <w:r w:rsidRPr="0040674E">
        <w:rPr>
          <w:rFonts w:ascii="Times New Roman" w:hAnsi="Times New Roman"/>
          <w:sz w:val="24"/>
          <w:lang w:val="en-GB"/>
        </w:rPr>
        <w:t xml:space="preserve">. </w:t>
      </w:r>
      <w:r w:rsidR="00D507C1">
        <w:rPr>
          <w:rFonts w:ascii="Times New Roman" w:hAnsi="Times New Roman"/>
          <w:sz w:val="24"/>
          <w:lang w:val="en-GB"/>
        </w:rPr>
        <w:t>((24.37-02)-5K-1708590; 5K-1710854)-6k-1703727)</w:t>
      </w: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spacing w:after="0" w:line="240" w:lineRule="auto"/>
        <w:rPr>
          <w:rFonts w:ascii="Times New Roman" w:hAnsi="Times New Roman"/>
          <w:sz w:val="24"/>
          <w:lang w:val="en-GB"/>
        </w:rPr>
      </w:pPr>
    </w:p>
    <w:p w:rsidR="00C32F65" w:rsidRPr="0040674E" w:rsidRDefault="00C32F65" w:rsidP="00C32F65">
      <w:pPr>
        <w:pStyle w:val="Porat"/>
        <w:rPr>
          <w:rFonts w:ascii="Times New Roman" w:hAnsi="Times New Roman"/>
          <w:sz w:val="24"/>
          <w:szCs w:val="24"/>
          <w:lang w:val="en-GB"/>
        </w:rPr>
      </w:pPr>
    </w:p>
    <w:p w:rsidR="00C32F65" w:rsidRPr="0040674E" w:rsidRDefault="00C32F65" w:rsidP="00C32F65">
      <w:pPr>
        <w:pStyle w:val="Porat"/>
        <w:rPr>
          <w:rFonts w:ascii="Times New Roman" w:hAnsi="Times New Roman"/>
          <w:sz w:val="24"/>
          <w:szCs w:val="24"/>
          <w:lang w:val="en-GB"/>
        </w:rPr>
      </w:pPr>
      <w:r w:rsidRPr="0040674E">
        <w:rPr>
          <w:rFonts w:ascii="Times New Roman" w:hAnsi="Times New Roman"/>
          <w:sz w:val="24"/>
          <w:szCs w:val="24"/>
          <w:lang w:val="en-GB"/>
        </w:rPr>
        <w:t xml:space="preserve">Drafted by Renata </w:t>
      </w:r>
      <w:proofErr w:type="spellStart"/>
      <w:r w:rsidRPr="0040674E">
        <w:rPr>
          <w:rFonts w:ascii="Times New Roman" w:hAnsi="Times New Roman"/>
          <w:sz w:val="24"/>
          <w:szCs w:val="24"/>
          <w:lang w:val="en-GB"/>
        </w:rPr>
        <w:t>Šalavėjienė</w:t>
      </w:r>
      <w:proofErr w:type="spellEnd"/>
    </w:p>
    <w:p w:rsidR="00C32F65" w:rsidRPr="0040674E" w:rsidRDefault="00C32F65" w:rsidP="00C32F65">
      <w:pPr>
        <w:pStyle w:val="Porat"/>
        <w:rPr>
          <w:rFonts w:ascii="Times New Roman" w:hAnsi="Times New Roman"/>
          <w:sz w:val="24"/>
          <w:szCs w:val="24"/>
          <w:lang w:val="en-GB"/>
        </w:rPr>
      </w:pPr>
      <w:r w:rsidRPr="0040674E">
        <w:rPr>
          <w:rFonts w:ascii="Times New Roman" w:hAnsi="Times New Roman"/>
          <w:sz w:val="24"/>
          <w:szCs w:val="24"/>
          <w:lang w:val="en-GB"/>
        </w:rPr>
        <w:t>Senior specialist of the Structural Assistance Policy Division</w:t>
      </w:r>
    </w:p>
    <w:p w:rsidR="00C32F65" w:rsidRPr="0040674E" w:rsidRDefault="00C32F65" w:rsidP="00C32F65">
      <w:pPr>
        <w:pStyle w:val="Porat"/>
        <w:rPr>
          <w:rFonts w:ascii="Times New Roman" w:hAnsi="Times New Roman"/>
          <w:sz w:val="24"/>
          <w:szCs w:val="24"/>
          <w:lang w:val="en-GB"/>
        </w:rPr>
      </w:pPr>
      <w:r w:rsidRPr="0040674E">
        <w:rPr>
          <w:rFonts w:ascii="Times New Roman" w:hAnsi="Times New Roman"/>
          <w:sz w:val="24"/>
          <w:szCs w:val="24"/>
          <w:lang w:val="en-GB"/>
        </w:rPr>
        <w:t>EU Assistance Coordination Department</w:t>
      </w:r>
    </w:p>
    <w:p w:rsidR="00C32F65" w:rsidRPr="0040674E" w:rsidRDefault="00C32F65" w:rsidP="00C32F65">
      <w:pPr>
        <w:pStyle w:val="Porat"/>
        <w:rPr>
          <w:rFonts w:ascii="Times New Roman" w:hAnsi="Times New Roman"/>
          <w:sz w:val="24"/>
          <w:szCs w:val="24"/>
          <w:lang w:val="en-GB"/>
        </w:rPr>
      </w:pPr>
      <w:r w:rsidRPr="0040674E">
        <w:rPr>
          <w:rFonts w:ascii="Times New Roman" w:hAnsi="Times New Roman"/>
          <w:sz w:val="24"/>
          <w:szCs w:val="24"/>
          <w:lang w:val="en-GB"/>
        </w:rPr>
        <w:t xml:space="preserve">Ministry of Economy </w:t>
      </w:r>
    </w:p>
    <w:p w:rsidR="00C32F65" w:rsidRPr="0040674E" w:rsidRDefault="00C32F65" w:rsidP="00C32F65">
      <w:pPr>
        <w:pStyle w:val="Porat"/>
        <w:rPr>
          <w:rFonts w:ascii="Times New Roman" w:hAnsi="Times New Roman"/>
          <w:sz w:val="24"/>
          <w:szCs w:val="24"/>
          <w:lang w:val="en-GB"/>
        </w:rPr>
      </w:pPr>
    </w:p>
    <w:p w:rsidR="00C32F65" w:rsidRPr="0040674E" w:rsidRDefault="00C32F65" w:rsidP="00C32F65">
      <w:pPr>
        <w:pStyle w:val="Porat"/>
        <w:rPr>
          <w:rFonts w:ascii="Times New Roman" w:hAnsi="Times New Roman"/>
          <w:sz w:val="24"/>
          <w:szCs w:val="24"/>
          <w:lang w:val="en-GB"/>
        </w:rPr>
      </w:pPr>
    </w:p>
    <w:p w:rsidR="00C32F65" w:rsidRPr="0040674E" w:rsidRDefault="00C32F65" w:rsidP="00C32F65">
      <w:pPr>
        <w:spacing w:after="0" w:line="240" w:lineRule="auto"/>
        <w:ind w:left="5184"/>
        <w:rPr>
          <w:rFonts w:ascii="Times New Roman" w:hAnsi="Times New Roman"/>
          <w:sz w:val="24"/>
          <w:szCs w:val="24"/>
          <w:lang w:val="en-GB"/>
        </w:rPr>
      </w:pPr>
    </w:p>
    <w:p w:rsidR="00C32F65" w:rsidRPr="0040674E" w:rsidRDefault="00C32F65" w:rsidP="00C32F65">
      <w:pPr>
        <w:spacing w:after="0" w:line="240" w:lineRule="auto"/>
        <w:ind w:left="5184"/>
        <w:rPr>
          <w:rFonts w:ascii="Times New Roman" w:hAnsi="Times New Roman"/>
          <w:sz w:val="24"/>
          <w:szCs w:val="24"/>
          <w:lang w:val="en-GB"/>
        </w:rPr>
        <w:sectPr w:rsidR="00C32F65" w:rsidRPr="0040674E" w:rsidSect="00563F3C">
          <w:headerReference w:type="default" r:id="rId22"/>
          <w:headerReference w:type="first" r:id="rId23"/>
          <w:pgSz w:w="11906" w:h="16838"/>
          <w:pgMar w:top="1135" w:right="567" w:bottom="1134" w:left="1701" w:header="567" w:footer="567" w:gutter="0"/>
          <w:pgNumType w:start="1"/>
          <w:cols w:space="1296"/>
          <w:titlePg/>
          <w:docGrid w:linePitch="360"/>
        </w:sectPr>
      </w:pPr>
    </w:p>
    <w:p w:rsidR="00C32F65" w:rsidRPr="0040674E" w:rsidRDefault="00C32F65" w:rsidP="00C32F65">
      <w:pPr>
        <w:spacing w:after="0" w:line="240" w:lineRule="auto"/>
        <w:ind w:left="5670"/>
        <w:rPr>
          <w:rFonts w:ascii="Times New Roman" w:hAnsi="Times New Roman"/>
          <w:sz w:val="24"/>
          <w:szCs w:val="24"/>
          <w:lang w:val="en-GB"/>
        </w:rPr>
      </w:pPr>
      <w:r w:rsidRPr="0040674E">
        <w:rPr>
          <w:rFonts w:ascii="Times New Roman" w:hAnsi="Times New Roman"/>
          <w:sz w:val="24"/>
          <w:szCs w:val="24"/>
          <w:lang w:val="en-GB"/>
        </w:rPr>
        <w:lastRenderedPageBreak/>
        <w:t>APPROVED by</w:t>
      </w:r>
    </w:p>
    <w:p w:rsidR="00C32F65" w:rsidRPr="0040674E" w:rsidRDefault="00C32F65" w:rsidP="00E35172">
      <w:pPr>
        <w:spacing w:after="0" w:line="240" w:lineRule="auto"/>
        <w:ind w:left="5670"/>
        <w:rPr>
          <w:rFonts w:ascii="Times New Roman" w:hAnsi="Times New Roman"/>
          <w:sz w:val="24"/>
          <w:szCs w:val="24"/>
          <w:lang w:val="en-GB"/>
        </w:rPr>
      </w:pPr>
      <w:r w:rsidRPr="0040674E">
        <w:rPr>
          <w:rFonts w:ascii="Times New Roman" w:hAnsi="Times New Roman"/>
          <w:sz w:val="24"/>
          <w:szCs w:val="24"/>
          <w:lang w:val="en-GB"/>
        </w:rPr>
        <w:t>Order No.</w:t>
      </w:r>
      <w:r w:rsidR="00E35172">
        <w:rPr>
          <w:rFonts w:ascii="Times New Roman" w:hAnsi="Times New Roman"/>
          <w:sz w:val="24"/>
          <w:szCs w:val="24"/>
          <w:lang w:val="en-GB"/>
        </w:rPr>
        <w:t xml:space="preserve"> 4-363 of 20 June</w:t>
      </w:r>
      <w:r w:rsidRPr="0040674E">
        <w:rPr>
          <w:rFonts w:ascii="Times New Roman" w:hAnsi="Times New Roman"/>
          <w:sz w:val="24"/>
          <w:szCs w:val="24"/>
          <w:lang w:val="en-GB"/>
        </w:rPr>
        <w:t xml:space="preserve"> 2017 </w:t>
      </w:r>
    </w:p>
    <w:p w:rsidR="00C32F65" w:rsidRPr="0040674E" w:rsidRDefault="00C32F65" w:rsidP="00C32F65">
      <w:pPr>
        <w:spacing w:after="0" w:line="240" w:lineRule="auto"/>
        <w:ind w:left="5670"/>
        <w:rPr>
          <w:rFonts w:ascii="Times New Roman" w:hAnsi="Times New Roman"/>
          <w:sz w:val="24"/>
          <w:szCs w:val="24"/>
          <w:lang w:val="en-GB"/>
        </w:rPr>
      </w:pPr>
      <w:r w:rsidRPr="0040674E">
        <w:rPr>
          <w:rFonts w:ascii="Times New Roman" w:hAnsi="Times New Roman"/>
          <w:sz w:val="24"/>
          <w:szCs w:val="24"/>
          <w:lang w:val="en-GB"/>
        </w:rPr>
        <w:t xml:space="preserve">By the Minister of Economy </w:t>
      </w:r>
    </w:p>
    <w:p w:rsidR="00C32F65" w:rsidRPr="0040674E" w:rsidRDefault="00C32F65" w:rsidP="00C32F65">
      <w:pPr>
        <w:spacing w:after="0" w:line="240" w:lineRule="auto"/>
        <w:ind w:left="5670"/>
        <w:rPr>
          <w:rFonts w:ascii="Times New Roman" w:hAnsi="Times New Roman"/>
          <w:sz w:val="24"/>
          <w:szCs w:val="24"/>
          <w:lang w:val="en-GB"/>
        </w:rPr>
      </w:pPr>
    </w:p>
    <w:p w:rsidR="00C32F65" w:rsidRPr="0040674E" w:rsidRDefault="00C32F65" w:rsidP="00C32F65">
      <w:pPr>
        <w:spacing w:after="0" w:line="240" w:lineRule="auto"/>
        <w:ind w:left="5184"/>
        <w:rPr>
          <w:rFonts w:ascii="Times New Roman" w:hAnsi="Times New Roman"/>
          <w:sz w:val="24"/>
          <w:szCs w:val="24"/>
          <w:lang w:val="en-GB"/>
        </w:rPr>
      </w:pPr>
    </w:p>
    <w:p w:rsidR="00C32F65" w:rsidRPr="0040674E" w:rsidRDefault="00C32F65" w:rsidP="00C32F65">
      <w:pPr>
        <w:pStyle w:val="Pavadinimas1"/>
        <w:ind w:left="0"/>
        <w:jc w:val="center"/>
        <w:rPr>
          <w:rFonts w:ascii="Times New Roman" w:hAnsi="Times New Roman"/>
          <w:sz w:val="24"/>
          <w:szCs w:val="24"/>
          <w:lang w:val="en-GB"/>
        </w:rPr>
      </w:pPr>
      <w:r w:rsidRPr="0040674E">
        <w:rPr>
          <w:rFonts w:ascii="Times New Roman" w:hAnsi="Times New Roman"/>
          <w:sz w:val="24"/>
          <w:szCs w:val="24"/>
          <w:lang w:val="en-GB"/>
        </w:rPr>
        <w:t xml:space="preserve">DESCRIPTION OF THE </w:t>
      </w:r>
      <w:r w:rsidR="0028496D">
        <w:rPr>
          <w:rFonts w:ascii="Times New Roman" w:hAnsi="Times New Roman"/>
          <w:sz w:val="24"/>
          <w:szCs w:val="24"/>
          <w:lang w:val="en-GB"/>
        </w:rPr>
        <w:t>CONDITIONS</w:t>
      </w:r>
      <w:r w:rsidRPr="0040674E">
        <w:rPr>
          <w:rFonts w:ascii="Times New Roman" w:hAnsi="Times New Roman"/>
          <w:sz w:val="24"/>
          <w:szCs w:val="24"/>
          <w:lang w:val="en-GB"/>
        </w:rPr>
        <w:t xml:space="preserve"> OF FUNDING OF SMART FDI PROJECTS UNDER MEASURE NO. 01.2.1-lvpa-T-848 OF PRIORITy AXis 1 strenghtening research and development and innovation OF THE OPERATIONal PROGRAMME for the EUROPEAN UNION funds’ INVESTMENTs IN 2014–2020 </w:t>
      </w:r>
    </w:p>
    <w:p w:rsidR="00C32F65" w:rsidRPr="0040674E" w:rsidRDefault="00C32F65" w:rsidP="00C32F65">
      <w:pPr>
        <w:pStyle w:val="Pavadinimas1"/>
        <w:ind w:left="0"/>
        <w:jc w:val="center"/>
        <w:rPr>
          <w:rFonts w:ascii="Times New Roman" w:hAnsi="Times New Roman"/>
          <w:sz w:val="24"/>
          <w:szCs w:val="24"/>
          <w:lang w:val="en-GB"/>
        </w:rPr>
      </w:pPr>
    </w:p>
    <w:p w:rsidR="00C32F65" w:rsidRPr="0040674E" w:rsidRDefault="00C32F65" w:rsidP="00C32F65">
      <w:pPr>
        <w:spacing w:after="0" w:line="240" w:lineRule="auto"/>
        <w:rPr>
          <w:lang w:val="en-GB"/>
        </w:rPr>
      </w:pPr>
    </w:p>
    <w:p w:rsidR="00C32F65" w:rsidRPr="0040674E" w:rsidRDefault="00C32F65" w:rsidP="00C32F65">
      <w:pPr>
        <w:spacing w:after="0" w:line="240" w:lineRule="auto"/>
        <w:jc w:val="center"/>
        <w:rPr>
          <w:rFonts w:ascii="Times New Roman" w:hAnsi="Times New Roman"/>
          <w:b/>
          <w:sz w:val="24"/>
          <w:szCs w:val="24"/>
          <w:lang w:val="en-GB"/>
        </w:rPr>
      </w:pPr>
      <w:r w:rsidRPr="0040674E">
        <w:rPr>
          <w:rFonts w:ascii="Times New Roman" w:hAnsi="Times New Roman"/>
          <w:b/>
          <w:sz w:val="24"/>
          <w:szCs w:val="24"/>
          <w:lang w:val="en-GB"/>
        </w:rPr>
        <w:t>CHAPTER I</w:t>
      </w:r>
    </w:p>
    <w:p w:rsidR="00C32F65" w:rsidRPr="0040674E" w:rsidRDefault="00C32F65" w:rsidP="00C32F65">
      <w:pPr>
        <w:spacing w:after="0" w:line="240" w:lineRule="auto"/>
        <w:jc w:val="center"/>
        <w:rPr>
          <w:rFonts w:ascii="Times New Roman" w:hAnsi="Times New Roman"/>
          <w:b/>
          <w:sz w:val="24"/>
          <w:szCs w:val="24"/>
          <w:lang w:val="en-GB"/>
        </w:rPr>
      </w:pPr>
      <w:r w:rsidRPr="0040674E">
        <w:rPr>
          <w:rFonts w:ascii="Times New Roman" w:hAnsi="Times New Roman"/>
          <w:b/>
          <w:sz w:val="24"/>
          <w:szCs w:val="24"/>
          <w:lang w:val="en-GB"/>
        </w:rPr>
        <w:t>GENERAL PROVISIONS</w:t>
      </w:r>
    </w:p>
    <w:p w:rsidR="00C32F65" w:rsidRPr="0040674E" w:rsidRDefault="00C32F65" w:rsidP="00C32F65">
      <w:pPr>
        <w:spacing w:after="0" w:line="240" w:lineRule="auto"/>
        <w:jc w:val="center"/>
        <w:rPr>
          <w:rFonts w:ascii="Times New Roman" w:hAnsi="Times New Roman"/>
          <w:b/>
          <w:sz w:val="24"/>
          <w:szCs w:val="24"/>
          <w:lang w:val="en-GB"/>
        </w:rPr>
      </w:pPr>
    </w:p>
    <w:p w:rsidR="00C32F65" w:rsidRPr="0040674E" w:rsidRDefault="00C32F65" w:rsidP="00C32F65">
      <w:pPr>
        <w:pStyle w:val="Sraopastraipa"/>
        <w:numPr>
          <w:ilvl w:val="0"/>
          <w:numId w:val="3"/>
        </w:numPr>
        <w:tabs>
          <w:tab w:val="left" w:pos="993"/>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Description of the Rules of Funding of Smart FDI Projects under Measure No. 01.2.1-LVPA-T-848, Priority Axis 1 ‘</w:t>
      </w:r>
      <w:r>
        <w:rPr>
          <w:rFonts w:ascii="Times New Roman" w:hAnsi="Times New Roman"/>
          <w:sz w:val="24"/>
          <w:szCs w:val="24"/>
          <w:lang w:val="en-GB"/>
        </w:rPr>
        <w:t>Streng</w:t>
      </w:r>
      <w:r w:rsidRPr="0040674E">
        <w:rPr>
          <w:rFonts w:ascii="Times New Roman" w:hAnsi="Times New Roman"/>
          <w:sz w:val="24"/>
          <w:szCs w:val="24"/>
          <w:lang w:val="en-GB"/>
        </w:rPr>
        <w:t>t</w:t>
      </w:r>
      <w:r>
        <w:rPr>
          <w:rFonts w:ascii="Times New Roman" w:hAnsi="Times New Roman"/>
          <w:sz w:val="24"/>
          <w:szCs w:val="24"/>
          <w:lang w:val="en-GB"/>
        </w:rPr>
        <w:t>h</w:t>
      </w:r>
      <w:r w:rsidRPr="0040674E">
        <w:rPr>
          <w:rFonts w:ascii="Times New Roman" w:hAnsi="Times New Roman"/>
          <w:sz w:val="24"/>
          <w:szCs w:val="24"/>
          <w:lang w:val="en-GB"/>
        </w:rPr>
        <w:t xml:space="preserve">ening research and development and innovation’ of the ‘Operational Programme for the European Union Funds’ Investments in 2014–2020’ (hereinafter – the Description) lays down the requirements which shall be followed by (1) applicants when drafting and submitting </w:t>
      </w:r>
      <w:r>
        <w:rPr>
          <w:rFonts w:ascii="Times New Roman" w:hAnsi="Times New Roman"/>
          <w:sz w:val="24"/>
          <w:szCs w:val="24"/>
          <w:lang w:val="en-GB"/>
        </w:rPr>
        <w:t>proposals</w:t>
      </w:r>
      <w:r w:rsidRPr="0040674E">
        <w:rPr>
          <w:rFonts w:ascii="Times New Roman" w:hAnsi="Times New Roman"/>
          <w:sz w:val="24"/>
          <w:szCs w:val="24"/>
          <w:lang w:val="en-GB"/>
        </w:rPr>
        <w:t xml:space="preserve"> for funding of projects co-financed from the European Union Structural Funds (hereinafter – </w:t>
      </w:r>
      <w:r>
        <w:rPr>
          <w:rFonts w:ascii="Times New Roman" w:hAnsi="Times New Roman"/>
          <w:sz w:val="24"/>
          <w:szCs w:val="24"/>
          <w:lang w:val="en-GB"/>
        </w:rPr>
        <w:t>proposal</w:t>
      </w:r>
      <w:r w:rsidRPr="0040674E">
        <w:rPr>
          <w:rFonts w:ascii="Times New Roman" w:hAnsi="Times New Roman"/>
          <w:sz w:val="24"/>
          <w:szCs w:val="24"/>
          <w:lang w:val="en-GB"/>
        </w:rPr>
        <w:t>) under the ‘Operational Programme for the European Union Funds’ Investments in 2014–2020’ approved by the Implementing Decision of the European Commission of 8 September 2014 approving certain elements of the Operational Programme for the European Union Funds’ Investments in 2014–2020 to the effect that for the purpose of promoting investments into e</w:t>
      </w:r>
      <w:r>
        <w:rPr>
          <w:rFonts w:ascii="Times New Roman" w:hAnsi="Times New Roman"/>
          <w:sz w:val="24"/>
          <w:szCs w:val="24"/>
          <w:lang w:val="en-GB"/>
        </w:rPr>
        <w:t>conomic growth and job creation</w:t>
      </w:r>
      <w:r w:rsidRPr="0040674E">
        <w:rPr>
          <w:rFonts w:ascii="Times New Roman" w:hAnsi="Times New Roman"/>
          <w:sz w:val="24"/>
          <w:szCs w:val="24"/>
          <w:lang w:val="en-GB"/>
        </w:rPr>
        <w:t xml:space="preserve"> the Republic of Lithuania shall be granted assistance from the European Regional Development Fund, the Cohesion Fund, the European Social Fund and special allocation for the Youth Employment Initiative (notification of the said decision was made by the European Commission by document No. C(2014)6397 (hereinafter – the Operational Programme), </w:t>
      </w:r>
      <w:r>
        <w:rPr>
          <w:rFonts w:ascii="Times New Roman" w:hAnsi="Times New Roman"/>
          <w:sz w:val="24"/>
          <w:szCs w:val="24"/>
          <w:lang w:val="en-GB"/>
        </w:rPr>
        <w:t>(2) implemente</w:t>
      </w:r>
      <w:r w:rsidRPr="0040674E">
        <w:rPr>
          <w:rFonts w:ascii="Times New Roman" w:hAnsi="Times New Roman"/>
          <w:sz w:val="24"/>
          <w:szCs w:val="24"/>
          <w:lang w:val="en-GB"/>
        </w:rPr>
        <w:t xml:space="preserve">rs of co-financed projects from the European Union Structural Funds (hereinafter – projects) under Priority Axis 1 ‘Strengthening research and development and innovation’, Measure No. 01.2.1-LVPA-T-848 Smart FDI (hereinafter – the Measure) when implementing projects financed under the Description and (3) institutions performing evaluation and selection of </w:t>
      </w:r>
      <w:r>
        <w:rPr>
          <w:rFonts w:ascii="Times New Roman" w:hAnsi="Times New Roman"/>
          <w:sz w:val="24"/>
          <w:szCs w:val="24"/>
          <w:lang w:val="en-GB"/>
        </w:rPr>
        <w:t>proposals</w:t>
      </w:r>
      <w:r w:rsidRPr="0040674E">
        <w:rPr>
          <w:rFonts w:ascii="Times New Roman" w:hAnsi="Times New Roman"/>
          <w:sz w:val="24"/>
          <w:szCs w:val="24"/>
          <w:lang w:val="en-GB"/>
        </w:rPr>
        <w:t xml:space="preserve"> and monitoring of project implementation.</w:t>
      </w:r>
    </w:p>
    <w:p w:rsidR="00C32F65" w:rsidRPr="0040674E" w:rsidRDefault="00C32F65" w:rsidP="00C32F65">
      <w:pPr>
        <w:pStyle w:val="Sraopastraipa"/>
        <w:numPr>
          <w:ilvl w:val="0"/>
          <w:numId w:val="3"/>
        </w:numPr>
        <w:tabs>
          <w:tab w:val="left" w:pos="993"/>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The Description was drafted in accordance with:</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Implement</w:t>
      </w:r>
      <w:r>
        <w:rPr>
          <w:rFonts w:ascii="Times New Roman" w:hAnsi="Times New Roman"/>
          <w:sz w:val="24"/>
          <w:szCs w:val="24"/>
          <w:lang w:val="en-GB"/>
        </w:rPr>
        <w:t>at</w:t>
      </w:r>
      <w:r w:rsidRPr="0040674E">
        <w:rPr>
          <w:rFonts w:ascii="Times New Roman" w:hAnsi="Times New Roman"/>
          <w:sz w:val="24"/>
          <w:szCs w:val="24"/>
          <w:lang w:val="en-GB"/>
        </w:rPr>
        <w:t xml:space="preserve">ion plan of implementing measures for </w:t>
      </w:r>
      <w:r>
        <w:rPr>
          <w:rFonts w:ascii="Times New Roman" w:hAnsi="Times New Roman"/>
          <w:sz w:val="24"/>
          <w:szCs w:val="24"/>
          <w:lang w:val="en-GB"/>
        </w:rPr>
        <w:t>P</w:t>
      </w:r>
      <w:r w:rsidRPr="0040674E">
        <w:rPr>
          <w:rFonts w:ascii="Times New Roman" w:hAnsi="Times New Roman"/>
          <w:sz w:val="24"/>
          <w:szCs w:val="24"/>
          <w:lang w:val="en-GB"/>
        </w:rPr>
        <w:t xml:space="preserve">riority axis of the Operational Programme for the European Union Funds Investments for 2014–2020 approved by Order No. </w:t>
      </w:r>
      <w:r w:rsidRPr="0040674E">
        <w:rPr>
          <w:rFonts w:ascii="Times New Roman" w:hAnsi="Times New Roman"/>
          <w:sz w:val="24"/>
          <w:lang w:val="en-GB"/>
        </w:rPr>
        <w:t>4-933</w:t>
      </w:r>
      <w:r w:rsidRPr="0040674E">
        <w:rPr>
          <w:rFonts w:ascii="Times New Roman" w:hAnsi="Times New Roman"/>
          <w:sz w:val="24"/>
          <w:szCs w:val="24"/>
          <w:lang w:val="en-GB"/>
        </w:rPr>
        <w:t xml:space="preserve"> of 19 December 2014 by the Minister of Economy of the Republic of Lithuania </w:t>
      </w:r>
      <w:r w:rsidRPr="0040674E">
        <w:rPr>
          <w:rFonts w:ascii="Times New Roman" w:hAnsi="Times New Roman"/>
          <w:i/>
          <w:sz w:val="24"/>
          <w:szCs w:val="24"/>
          <w:lang w:val="en-GB"/>
        </w:rPr>
        <w:t>On Approval of the Implementation Plan of Implementing Measures for priority axis of the Operational Programme for the European Union Funds’ Investments in 2014–2020 and Description of calculation of national monitoring indicators</w:t>
      </w:r>
      <w:r w:rsidRPr="0040674E">
        <w:rPr>
          <w:rFonts w:ascii="Times New Roman" w:hAnsi="Times New Roman"/>
          <w:sz w:val="24"/>
          <w:szCs w:val="24"/>
          <w:lang w:val="en-GB"/>
        </w:rPr>
        <w:t xml:space="preserve"> (hereinafter – the Plan for Implementation of Measures);</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The Project Administrat</w:t>
      </w:r>
      <w:r>
        <w:rPr>
          <w:rFonts w:ascii="Times New Roman" w:hAnsi="Times New Roman"/>
          <w:sz w:val="24"/>
          <w:szCs w:val="24"/>
          <w:lang w:val="en-GB"/>
        </w:rPr>
        <w:t>i</w:t>
      </w:r>
      <w:r w:rsidRPr="0040674E">
        <w:rPr>
          <w:rFonts w:ascii="Times New Roman" w:hAnsi="Times New Roman"/>
          <w:sz w:val="24"/>
          <w:szCs w:val="24"/>
          <w:lang w:val="en-GB"/>
        </w:rPr>
        <w:t xml:space="preserve">on and Funding Rules approved by Order No. 1K-316 of 18 October 2014 by the Minister of Finance of the Republic of Lithuania </w:t>
      </w:r>
      <w:r w:rsidRPr="0040674E">
        <w:rPr>
          <w:rFonts w:ascii="Times New Roman" w:hAnsi="Times New Roman"/>
          <w:i/>
          <w:sz w:val="24"/>
          <w:szCs w:val="24"/>
          <w:lang w:val="en-GB"/>
        </w:rPr>
        <w:t xml:space="preserve">On the </w:t>
      </w:r>
      <w:r>
        <w:rPr>
          <w:rFonts w:ascii="Times New Roman" w:hAnsi="Times New Roman"/>
          <w:i/>
          <w:sz w:val="24"/>
          <w:szCs w:val="24"/>
          <w:lang w:val="en-GB"/>
        </w:rPr>
        <w:t>a</w:t>
      </w:r>
      <w:r w:rsidRPr="0040674E">
        <w:rPr>
          <w:rFonts w:ascii="Times New Roman" w:hAnsi="Times New Roman"/>
          <w:i/>
          <w:sz w:val="24"/>
          <w:szCs w:val="24"/>
          <w:lang w:val="en-GB"/>
        </w:rPr>
        <w:t xml:space="preserve">pproval of </w:t>
      </w:r>
      <w:r>
        <w:rPr>
          <w:rFonts w:ascii="Times New Roman" w:hAnsi="Times New Roman"/>
          <w:i/>
          <w:sz w:val="24"/>
          <w:szCs w:val="24"/>
          <w:lang w:val="en-GB"/>
        </w:rPr>
        <w:t>p</w:t>
      </w:r>
      <w:r w:rsidRPr="0040674E">
        <w:rPr>
          <w:rFonts w:ascii="Times New Roman" w:hAnsi="Times New Roman"/>
          <w:i/>
          <w:sz w:val="24"/>
          <w:szCs w:val="24"/>
          <w:lang w:val="en-GB"/>
        </w:rPr>
        <w:t xml:space="preserve">roject </w:t>
      </w:r>
      <w:r>
        <w:rPr>
          <w:rFonts w:ascii="Times New Roman" w:hAnsi="Times New Roman"/>
          <w:i/>
          <w:sz w:val="24"/>
          <w:szCs w:val="24"/>
          <w:lang w:val="en-GB"/>
        </w:rPr>
        <w:t>a</w:t>
      </w:r>
      <w:r w:rsidRPr="0040674E">
        <w:rPr>
          <w:rFonts w:ascii="Times New Roman" w:hAnsi="Times New Roman"/>
          <w:i/>
          <w:sz w:val="24"/>
          <w:szCs w:val="24"/>
          <w:lang w:val="en-GB"/>
        </w:rPr>
        <w:t xml:space="preserve">dministration and </w:t>
      </w:r>
      <w:r>
        <w:rPr>
          <w:rFonts w:ascii="Times New Roman" w:hAnsi="Times New Roman"/>
          <w:i/>
          <w:sz w:val="24"/>
          <w:szCs w:val="24"/>
          <w:lang w:val="en-GB"/>
        </w:rPr>
        <w:t>f</w:t>
      </w:r>
      <w:r w:rsidRPr="0040674E">
        <w:rPr>
          <w:rFonts w:ascii="Times New Roman" w:hAnsi="Times New Roman"/>
          <w:i/>
          <w:sz w:val="24"/>
          <w:szCs w:val="24"/>
          <w:lang w:val="en-GB"/>
        </w:rPr>
        <w:t xml:space="preserve">unding </w:t>
      </w:r>
      <w:r>
        <w:rPr>
          <w:rFonts w:ascii="Times New Roman" w:hAnsi="Times New Roman"/>
          <w:i/>
          <w:sz w:val="24"/>
          <w:szCs w:val="24"/>
          <w:lang w:val="en-GB"/>
        </w:rPr>
        <w:t xml:space="preserve">regulations </w:t>
      </w:r>
      <w:r w:rsidRPr="0040674E">
        <w:rPr>
          <w:rFonts w:ascii="Times New Roman" w:hAnsi="Times New Roman"/>
          <w:sz w:val="24"/>
          <w:szCs w:val="24"/>
          <w:lang w:val="en-GB"/>
        </w:rPr>
        <w:t xml:space="preserve">(hereinafter – the Project </w:t>
      </w:r>
      <w:r>
        <w:rPr>
          <w:rFonts w:ascii="Times New Roman" w:hAnsi="Times New Roman"/>
          <w:sz w:val="24"/>
          <w:szCs w:val="24"/>
          <w:lang w:val="en-GB"/>
        </w:rPr>
        <w:t>Regulations</w:t>
      </w:r>
      <w:r w:rsidRPr="0040674E">
        <w:rPr>
          <w:rFonts w:ascii="Times New Roman" w:hAnsi="Times New Roman"/>
          <w:sz w:val="24"/>
          <w:szCs w:val="24"/>
          <w:lang w:val="en-GB"/>
        </w:rPr>
        <w:t>);</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Commission Regulation (EU) No. 651/2014 of 17 June 2014 declaring certain categories of aid compatible with the internal market in application of Articles 107 and 108 of the Treaty</w:t>
      </w:r>
      <w:r w:rsidRPr="0040674E">
        <w:rPr>
          <w:lang w:val="en-GB"/>
        </w:rPr>
        <w:t xml:space="preserve"> </w:t>
      </w:r>
      <w:r w:rsidRPr="0040674E">
        <w:rPr>
          <w:rFonts w:ascii="Times New Roman" w:hAnsi="Times New Roman"/>
          <w:sz w:val="24"/>
          <w:szCs w:val="24"/>
          <w:lang w:val="en-GB"/>
        </w:rPr>
        <w:t xml:space="preserve">(OJ 2014 L 187, p. 1) (hereinafter – the </w:t>
      </w:r>
      <w:r>
        <w:rPr>
          <w:rFonts w:ascii="Times New Roman" w:hAnsi="Times New Roman"/>
          <w:sz w:val="24"/>
          <w:szCs w:val="24"/>
          <w:lang w:val="en-GB"/>
        </w:rPr>
        <w:t>G</w:t>
      </w:r>
      <w:r w:rsidRPr="0040674E">
        <w:rPr>
          <w:rFonts w:ascii="Times New Roman" w:hAnsi="Times New Roman"/>
          <w:sz w:val="24"/>
          <w:szCs w:val="24"/>
          <w:lang w:val="en-GB"/>
        </w:rPr>
        <w:t>eneral block exemption regulation);</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Annex to the Operational Programme for the European Union Funds’ Investments in 2014–2020 approved by Resolution No. 1326 of 26 November 2014 by the Government of the Republic of Lithuania </w:t>
      </w:r>
      <w:r w:rsidRPr="0040674E">
        <w:rPr>
          <w:rFonts w:ascii="Times New Roman" w:hAnsi="Times New Roman"/>
          <w:i/>
          <w:sz w:val="24"/>
          <w:szCs w:val="24"/>
          <w:lang w:val="en-GB"/>
        </w:rPr>
        <w:t>On Approval of Annex to the Operational Programme for the European Union Funds’ Investments in 2014–2020</w:t>
      </w:r>
      <w:r w:rsidRPr="0040674E">
        <w:rPr>
          <w:rFonts w:ascii="Times New Roman" w:hAnsi="Times New Roman"/>
          <w:sz w:val="24"/>
          <w:szCs w:val="24"/>
          <w:lang w:val="en-GB"/>
        </w:rPr>
        <w:t>;</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Description of </w:t>
      </w:r>
      <w:r>
        <w:rPr>
          <w:rFonts w:ascii="Times New Roman" w:hAnsi="Times New Roman"/>
          <w:sz w:val="24"/>
          <w:szCs w:val="24"/>
          <w:lang w:val="en-GB"/>
        </w:rPr>
        <w:t>c</w:t>
      </w:r>
      <w:r w:rsidRPr="0040674E">
        <w:rPr>
          <w:rFonts w:ascii="Times New Roman" w:hAnsi="Times New Roman"/>
          <w:sz w:val="24"/>
          <w:szCs w:val="24"/>
          <w:lang w:val="en-GB"/>
        </w:rPr>
        <w:t xml:space="preserve">alculation of </w:t>
      </w:r>
      <w:r>
        <w:rPr>
          <w:rFonts w:ascii="Times New Roman" w:hAnsi="Times New Roman"/>
          <w:sz w:val="24"/>
          <w:szCs w:val="24"/>
          <w:lang w:val="en-GB"/>
        </w:rPr>
        <w:t>m</w:t>
      </w:r>
      <w:r w:rsidRPr="0040674E">
        <w:rPr>
          <w:rFonts w:ascii="Times New Roman" w:hAnsi="Times New Roman"/>
          <w:sz w:val="24"/>
          <w:szCs w:val="24"/>
          <w:lang w:val="en-GB"/>
        </w:rPr>
        <w:t xml:space="preserve">onitoring </w:t>
      </w:r>
      <w:r>
        <w:rPr>
          <w:rFonts w:ascii="Times New Roman" w:hAnsi="Times New Roman"/>
          <w:sz w:val="24"/>
          <w:szCs w:val="24"/>
          <w:lang w:val="en-GB"/>
        </w:rPr>
        <w:t>i</w:t>
      </w:r>
      <w:r w:rsidRPr="0040674E">
        <w:rPr>
          <w:rFonts w:ascii="Times New Roman" w:hAnsi="Times New Roman"/>
          <w:sz w:val="24"/>
          <w:szCs w:val="24"/>
          <w:lang w:val="en-GB"/>
        </w:rPr>
        <w:t xml:space="preserve">ndicators of the Operational </w:t>
      </w:r>
      <w:r>
        <w:rPr>
          <w:rFonts w:ascii="Times New Roman" w:hAnsi="Times New Roman"/>
          <w:sz w:val="24"/>
          <w:szCs w:val="24"/>
          <w:lang w:val="en-GB"/>
        </w:rPr>
        <w:t>P</w:t>
      </w:r>
      <w:r w:rsidRPr="0040674E">
        <w:rPr>
          <w:rFonts w:ascii="Times New Roman" w:hAnsi="Times New Roman"/>
          <w:sz w:val="24"/>
          <w:szCs w:val="24"/>
          <w:lang w:val="en-GB"/>
        </w:rPr>
        <w:t xml:space="preserve">rogramme for the European Union </w:t>
      </w:r>
      <w:r>
        <w:rPr>
          <w:rFonts w:ascii="Times New Roman" w:hAnsi="Times New Roman"/>
          <w:sz w:val="24"/>
          <w:szCs w:val="24"/>
          <w:lang w:val="en-GB"/>
        </w:rPr>
        <w:t>f</w:t>
      </w:r>
      <w:r w:rsidRPr="0040674E">
        <w:rPr>
          <w:rFonts w:ascii="Times New Roman" w:hAnsi="Times New Roman"/>
          <w:sz w:val="24"/>
          <w:szCs w:val="24"/>
          <w:lang w:val="en-GB"/>
        </w:rPr>
        <w:t xml:space="preserve">unds’ </w:t>
      </w:r>
      <w:r>
        <w:rPr>
          <w:rFonts w:ascii="Times New Roman" w:hAnsi="Times New Roman"/>
          <w:sz w:val="24"/>
          <w:szCs w:val="24"/>
          <w:lang w:val="en-GB"/>
        </w:rPr>
        <w:t>i</w:t>
      </w:r>
      <w:r w:rsidRPr="0040674E">
        <w:rPr>
          <w:rFonts w:ascii="Times New Roman" w:hAnsi="Times New Roman"/>
          <w:sz w:val="24"/>
          <w:szCs w:val="24"/>
          <w:lang w:val="en-GB"/>
        </w:rPr>
        <w:t xml:space="preserve">nvestments in 2014–2020 approved by Order No. 1K-499 of 30 December 2014 by the Minister of Finance of the Republic of Lithuania </w:t>
      </w:r>
      <w:r w:rsidRPr="0040674E">
        <w:rPr>
          <w:rFonts w:ascii="Times New Roman" w:hAnsi="Times New Roman"/>
          <w:i/>
          <w:sz w:val="24"/>
          <w:szCs w:val="24"/>
          <w:lang w:val="en-GB"/>
        </w:rPr>
        <w:t xml:space="preserve">On Approval of the </w:t>
      </w:r>
      <w:r>
        <w:rPr>
          <w:rFonts w:ascii="Times New Roman" w:hAnsi="Times New Roman"/>
          <w:i/>
          <w:sz w:val="24"/>
          <w:szCs w:val="24"/>
          <w:lang w:val="en-GB"/>
        </w:rPr>
        <w:t>d</w:t>
      </w:r>
      <w:r w:rsidRPr="0040674E">
        <w:rPr>
          <w:rFonts w:ascii="Times New Roman" w:hAnsi="Times New Roman"/>
          <w:i/>
          <w:sz w:val="24"/>
          <w:szCs w:val="24"/>
          <w:lang w:val="en-GB"/>
        </w:rPr>
        <w:t xml:space="preserve">escription of </w:t>
      </w:r>
      <w:r>
        <w:rPr>
          <w:rFonts w:ascii="Times New Roman" w:hAnsi="Times New Roman"/>
          <w:i/>
          <w:sz w:val="24"/>
          <w:szCs w:val="24"/>
          <w:lang w:val="en-GB"/>
        </w:rPr>
        <w:lastRenderedPageBreak/>
        <w:t>c</w:t>
      </w:r>
      <w:r w:rsidRPr="0040674E">
        <w:rPr>
          <w:rFonts w:ascii="Times New Roman" w:hAnsi="Times New Roman"/>
          <w:i/>
          <w:sz w:val="24"/>
          <w:szCs w:val="24"/>
          <w:lang w:val="en-GB"/>
        </w:rPr>
        <w:t xml:space="preserve">alculation of </w:t>
      </w:r>
      <w:r>
        <w:rPr>
          <w:rFonts w:ascii="Times New Roman" w:hAnsi="Times New Roman"/>
          <w:i/>
          <w:sz w:val="24"/>
          <w:szCs w:val="24"/>
          <w:lang w:val="en-GB"/>
        </w:rPr>
        <w:t>m</w:t>
      </w:r>
      <w:r w:rsidRPr="0040674E">
        <w:rPr>
          <w:rFonts w:ascii="Times New Roman" w:hAnsi="Times New Roman"/>
          <w:i/>
          <w:sz w:val="24"/>
          <w:szCs w:val="24"/>
          <w:lang w:val="en-GB"/>
        </w:rPr>
        <w:t xml:space="preserve">onitoring </w:t>
      </w:r>
      <w:r>
        <w:rPr>
          <w:rFonts w:ascii="Times New Roman" w:hAnsi="Times New Roman"/>
          <w:i/>
          <w:sz w:val="24"/>
          <w:szCs w:val="24"/>
          <w:lang w:val="en-GB"/>
        </w:rPr>
        <w:t>i</w:t>
      </w:r>
      <w:r w:rsidRPr="0040674E">
        <w:rPr>
          <w:rFonts w:ascii="Times New Roman" w:hAnsi="Times New Roman"/>
          <w:i/>
          <w:sz w:val="24"/>
          <w:szCs w:val="24"/>
          <w:lang w:val="en-GB"/>
        </w:rPr>
        <w:t xml:space="preserve">ndicators of the Operational Programme for the European Union </w:t>
      </w:r>
      <w:r>
        <w:rPr>
          <w:rFonts w:ascii="Times New Roman" w:hAnsi="Times New Roman"/>
          <w:i/>
          <w:sz w:val="24"/>
          <w:szCs w:val="24"/>
          <w:lang w:val="en-GB"/>
        </w:rPr>
        <w:t>f</w:t>
      </w:r>
      <w:r w:rsidRPr="0040674E">
        <w:rPr>
          <w:rFonts w:ascii="Times New Roman" w:hAnsi="Times New Roman"/>
          <w:i/>
          <w:sz w:val="24"/>
          <w:szCs w:val="24"/>
          <w:lang w:val="en-GB"/>
        </w:rPr>
        <w:t xml:space="preserve">unds’ </w:t>
      </w:r>
      <w:r>
        <w:rPr>
          <w:rFonts w:ascii="Times New Roman" w:hAnsi="Times New Roman"/>
          <w:i/>
          <w:sz w:val="24"/>
          <w:szCs w:val="24"/>
          <w:lang w:val="en-GB"/>
        </w:rPr>
        <w:t>i</w:t>
      </w:r>
      <w:r w:rsidRPr="0040674E">
        <w:rPr>
          <w:rFonts w:ascii="Times New Roman" w:hAnsi="Times New Roman"/>
          <w:i/>
          <w:sz w:val="24"/>
          <w:szCs w:val="24"/>
          <w:lang w:val="en-GB"/>
        </w:rPr>
        <w:t>nvestments in 2014–2020</w:t>
      </w:r>
      <w:r w:rsidRPr="0040674E">
        <w:rPr>
          <w:rFonts w:ascii="Times New Roman" w:hAnsi="Times New Roman"/>
          <w:sz w:val="24"/>
          <w:szCs w:val="24"/>
          <w:lang w:val="en-GB"/>
        </w:rPr>
        <w:t xml:space="preserve"> (hereinafter – Description of the </w:t>
      </w:r>
      <w:r>
        <w:rPr>
          <w:rFonts w:ascii="Times New Roman" w:hAnsi="Times New Roman"/>
          <w:sz w:val="24"/>
          <w:szCs w:val="24"/>
          <w:lang w:val="en-GB"/>
        </w:rPr>
        <w:t>c</w:t>
      </w:r>
      <w:r w:rsidRPr="0040674E">
        <w:rPr>
          <w:rFonts w:ascii="Times New Roman" w:hAnsi="Times New Roman"/>
          <w:sz w:val="24"/>
          <w:szCs w:val="24"/>
          <w:lang w:val="en-GB"/>
        </w:rPr>
        <w:t>alcu</w:t>
      </w:r>
      <w:r>
        <w:rPr>
          <w:rFonts w:ascii="Times New Roman" w:hAnsi="Times New Roman"/>
          <w:sz w:val="24"/>
          <w:szCs w:val="24"/>
          <w:lang w:val="en-GB"/>
        </w:rPr>
        <w:t>l</w:t>
      </w:r>
      <w:r w:rsidRPr="0040674E">
        <w:rPr>
          <w:rFonts w:ascii="Times New Roman" w:hAnsi="Times New Roman"/>
          <w:sz w:val="24"/>
          <w:szCs w:val="24"/>
          <w:lang w:val="en-GB"/>
        </w:rPr>
        <w:t xml:space="preserve">ation of </w:t>
      </w:r>
      <w:r>
        <w:rPr>
          <w:rFonts w:ascii="Times New Roman" w:hAnsi="Times New Roman"/>
          <w:sz w:val="24"/>
          <w:szCs w:val="24"/>
          <w:lang w:val="en-GB"/>
        </w:rPr>
        <w:t>m</w:t>
      </w:r>
      <w:r w:rsidRPr="0040674E">
        <w:rPr>
          <w:rFonts w:ascii="Times New Roman" w:hAnsi="Times New Roman"/>
          <w:sz w:val="24"/>
          <w:szCs w:val="24"/>
          <w:lang w:val="en-GB"/>
        </w:rPr>
        <w:t xml:space="preserve">onitoring </w:t>
      </w:r>
      <w:r>
        <w:rPr>
          <w:rFonts w:ascii="Times New Roman" w:hAnsi="Times New Roman"/>
          <w:sz w:val="24"/>
          <w:szCs w:val="24"/>
          <w:lang w:val="en-GB"/>
        </w:rPr>
        <w:t>i</w:t>
      </w:r>
      <w:r w:rsidRPr="0040674E">
        <w:rPr>
          <w:rFonts w:ascii="Times New Roman" w:hAnsi="Times New Roman"/>
          <w:sz w:val="24"/>
          <w:szCs w:val="24"/>
          <w:lang w:val="en-GB"/>
        </w:rPr>
        <w:t>ndicators of the Operation Programme);</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eastAsia="lt-LT"/>
        </w:rPr>
        <w:t>Recommendations on compatibility of project expen</w:t>
      </w:r>
      <w:r>
        <w:rPr>
          <w:rFonts w:ascii="Times New Roman" w:hAnsi="Times New Roman"/>
          <w:sz w:val="24"/>
          <w:szCs w:val="24"/>
          <w:lang w:val="en-GB" w:eastAsia="lt-LT"/>
        </w:rPr>
        <w:t>ses</w:t>
      </w:r>
      <w:r w:rsidRPr="0040674E">
        <w:rPr>
          <w:rFonts w:ascii="Times New Roman" w:hAnsi="Times New Roman"/>
          <w:sz w:val="24"/>
          <w:szCs w:val="24"/>
          <w:lang w:val="en-GB" w:eastAsia="lt-LT"/>
        </w:rPr>
        <w:t xml:space="preserve"> with requirements of the European Union Structural Funds, approved Operational Programme for Human Resource Development</w:t>
      </w:r>
      <w:r w:rsidRPr="0040674E">
        <w:rPr>
          <w:rFonts w:ascii="Times New Roman" w:hAnsi="Times New Roman"/>
          <w:color w:val="000000"/>
          <w:sz w:val="24"/>
          <w:szCs w:val="24"/>
          <w:lang w:val="en-GB"/>
        </w:rPr>
        <w:t xml:space="preserve">, Operational Programme for Economic Growth, Operational Programme for Cohesion Promotion and </w:t>
      </w:r>
      <w:r w:rsidRPr="0040674E">
        <w:rPr>
          <w:rFonts w:ascii="Times New Roman" w:hAnsi="Times New Roman"/>
          <w:sz w:val="24"/>
          <w:szCs w:val="24"/>
          <w:lang w:val="en-GB"/>
        </w:rPr>
        <w:t>the Operational Programme for the European Union Funds’ Investments in 2014–2020 approve</w:t>
      </w:r>
      <w:r>
        <w:rPr>
          <w:rFonts w:ascii="Times New Roman" w:hAnsi="Times New Roman"/>
          <w:sz w:val="24"/>
          <w:szCs w:val="24"/>
          <w:lang w:val="en-GB"/>
        </w:rPr>
        <w:t>d by the Steering C</w:t>
      </w:r>
      <w:r w:rsidRPr="0040674E">
        <w:rPr>
          <w:rFonts w:ascii="Times New Roman" w:hAnsi="Times New Roman"/>
          <w:sz w:val="24"/>
          <w:szCs w:val="24"/>
          <w:lang w:val="en-GB"/>
        </w:rPr>
        <w:t xml:space="preserve">ommittees’ minutes No. 34 of 4 July </w:t>
      </w:r>
      <w:r w:rsidRPr="0040674E">
        <w:rPr>
          <w:rFonts w:ascii="Times New Roman" w:hAnsi="Times New Roman"/>
          <w:color w:val="000000"/>
          <w:sz w:val="24"/>
          <w:szCs w:val="24"/>
          <w:lang w:val="en-GB"/>
        </w:rPr>
        <w:t xml:space="preserve">2014 (as last amended) and </w:t>
      </w:r>
      <w:r>
        <w:rPr>
          <w:rFonts w:ascii="Times New Roman" w:hAnsi="Times New Roman"/>
          <w:color w:val="000000"/>
          <w:sz w:val="24"/>
          <w:szCs w:val="24"/>
          <w:lang w:val="en-GB"/>
        </w:rPr>
        <w:t xml:space="preserve">published </w:t>
      </w:r>
      <w:r w:rsidRPr="0040674E">
        <w:rPr>
          <w:rFonts w:ascii="Times New Roman" w:hAnsi="Times New Roman"/>
          <w:color w:val="000000"/>
          <w:sz w:val="24"/>
          <w:szCs w:val="24"/>
          <w:lang w:val="en-GB"/>
        </w:rPr>
        <w:t xml:space="preserve">on the website of </w:t>
      </w:r>
      <w:r>
        <w:rPr>
          <w:rFonts w:ascii="Times New Roman" w:hAnsi="Times New Roman"/>
          <w:color w:val="000000"/>
          <w:sz w:val="24"/>
          <w:szCs w:val="24"/>
          <w:lang w:val="en-GB"/>
        </w:rPr>
        <w:t>s</w:t>
      </w:r>
      <w:r w:rsidRPr="0040674E">
        <w:rPr>
          <w:rFonts w:ascii="Times New Roman" w:hAnsi="Times New Roman"/>
          <w:color w:val="000000"/>
          <w:sz w:val="24"/>
          <w:szCs w:val="24"/>
          <w:lang w:val="en-GB"/>
        </w:rPr>
        <w:t xml:space="preserve">tructural </w:t>
      </w:r>
      <w:r>
        <w:rPr>
          <w:rFonts w:ascii="Times New Roman" w:hAnsi="Times New Roman"/>
          <w:color w:val="000000"/>
          <w:sz w:val="24"/>
          <w:szCs w:val="24"/>
          <w:lang w:val="en-GB"/>
        </w:rPr>
        <w:t>f</w:t>
      </w:r>
      <w:r w:rsidRPr="0040674E">
        <w:rPr>
          <w:rFonts w:ascii="Times New Roman" w:hAnsi="Times New Roman"/>
          <w:color w:val="000000"/>
          <w:sz w:val="24"/>
          <w:szCs w:val="24"/>
          <w:lang w:val="en-GB"/>
        </w:rPr>
        <w:t>un</w:t>
      </w:r>
      <w:r>
        <w:rPr>
          <w:rFonts w:ascii="Times New Roman" w:hAnsi="Times New Roman"/>
          <w:color w:val="000000"/>
          <w:sz w:val="24"/>
          <w:szCs w:val="24"/>
          <w:lang w:val="en-GB"/>
        </w:rPr>
        <w:t>d</w:t>
      </w:r>
      <w:r w:rsidRPr="0040674E">
        <w:rPr>
          <w:rFonts w:ascii="Times New Roman" w:hAnsi="Times New Roman"/>
          <w:color w:val="000000"/>
          <w:sz w:val="24"/>
          <w:szCs w:val="24"/>
          <w:lang w:val="en-GB"/>
        </w:rPr>
        <w:t>s of the European Union (hereinafter – the EU</w:t>
      </w:r>
      <w:r>
        <w:rPr>
          <w:rFonts w:ascii="Times New Roman" w:hAnsi="Times New Roman"/>
          <w:color w:val="000000"/>
          <w:sz w:val="24"/>
          <w:szCs w:val="24"/>
          <w:lang w:val="en-GB"/>
        </w:rPr>
        <w:t xml:space="preserve"> structural funds</w:t>
      </w:r>
      <w:r w:rsidRPr="0040674E">
        <w:rPr>
          <w:rFonts w:ascii="Times New Roman" w:hAnsi="Times New Roman"/>
          <w:color w:val="000000"/>
          <w:sz w:val="24"/>
          <w:szCs w:val="24"/>
          <w:lang w:val="en-GB"/>
        </w:rPr>
        <w:t xml:space="preserve">) </w:t>
      </w:r>
      <w:r w:rsidRPr="0040674E">
        <w:rPr>
          <w:rFonts w:ascii="Times New Roman" w:hAnsi="Times New Roman"/>
          <w:sz w:val="24"/>
          <w:szCs w:val="24"/>
          <w:lang w:val="en-GB" w:eastAsia="lt-LT"/>
        </w:rPr>
        <w:t xml:space="preserve">www.esinvesticijos.lt </w:t>
      </w:r>
      <w:r w:rsidRPr="0040674E">
        <w:rPr>
          <w:rFonts w:ascii="Times New Roman" w:eastAsia="Times New Roman" w:hAnsi="Times New Roman"/>
          <w:sz w:val="24"/>
          <w:szCs w:val="24"/>
          <w:lang w:val="en-GB" w:eastAsia="lt-LT"/>
        </w:rPr>
        <w:t xml:space="preserve">(hereinafter – </w:t>
      </w:r>
      <w:r>
        <w:rPr>
          <w:rFonts w:ascii="Times New Roman" w:eastAsia="Times New Roman" w:hAnsi="Times New Roman"/>
          <w:sz w:val="24"/>
          <w:szCs w:val="24"/>
          <w:lang w:val="en-GB" w:eastAsia="lt-LT"/>
        </w:rPr>
        <w:t>R</w:t>
      </w:r>
      <w:r>
        <w:rPr>
          <w:rFonts w:ascii="Times New Roman" w:hAnsi="Times New Roman"/>
          <w:sz w:val="24"/>
          <w:szCs w:val="24"/>
          <w:lang w:val="en-GB" w:eastAsia="lt-LT"/>
        </w:rPr>
        <w:t>ecommenda</w:t>
      </w:r>
      <w:r w:rsidRPr="0040674E">
        <w:rPr>
          <w:rFonts w:ascii="Times New Roman" w:hAnsi="Times New Roman"/>
          <w:sz w:val="24"/>
          <w:szCs w:val="24"/>
          <w:lang w:val="en-GB" w:eastAsia="lt-LT"/>
        </w:rPr>
        <w:t xml:space="preserve">tions on </w:t>
      </w:r>
      <w:r>
        <w:rPr>
          <w:rFonts w:ascii="Times New Roman" w:hAnsi="Times New Roman"/>
          <w:sz w:val="24"/>
          <w:szCs w:val="24"/>
          <w:lang w:val="en-GB" w:eastAsia="lt-LT"/>
        </w:rPr>
        <w:t>c</w:t>
      </w:r>
      <w:r w:rsidRPr="0040674E">
        <w:rPr>
          <w:rFonts w:ascii="Times New Roman" w:hAnsi="Times New Roman"/>
          <w:sz w:val="24"/>
          <w:szCs w:val="24"/>
          <w:lang w:val="en-GB" w:eastAsia="lt-LT"/>
        </w:rPr>
        <w:t xml:space="preserve">ompatibility of </w:t>
      </w:r>
      <w:r>
        <w:rPr>
          <w:rFonts w:ascii="Times New Roman" w:hAnsi="Times New Roman"/>
          <w:sz w:val="24"/>
          <w:szCs w:val="24"/>
          <w:lang w:val="en-GB" w:eastAsia="lt-LT"/>
        </w:rPr>
        <w:t>p</w:t>
      </w:r>
      <w:r w:rsidRPr="0040674E">
        <w:rPr>
          <w:rFonts w:ascii="Times New Roman" w:hAnsi="Times New Roman"/>
          <w:sz w:val="24"/>
          <w:szCs w:val="24"/>
          <w:lang w:val="en-GB" w:eastAsia="lt-LT"/>
        </w:rPr>
        <w:t xml:space="preserve">roject </w:t>
      </w:r>
      <w:r>
        <w:rPr>
          <w:rFonts w:ascii="Times New Roman" w:hAnsi="Times New Roman"/>
          <w:sz w:val="24"/>
          <w:szCs w:val="24"/>
          <w:lang w:val="en-GB" w:eastAsia="lt-LT"/>
        </w:rPr>
        <w:t>e</w:t>
      </w:r>
      <w:r w:rsidRPr="0040674E">
        <w:rPr>
          <w:rFonts w:ascii="Times New Roman" w:hAnsi="Times New Roman"/>
          <w:sz w:val="24"/>
          <w:szCs w:val="24"/>
          <w:lang w:val="en-GB" w:eastAsia="lt-LT"/>
        </w:rPr>
        <w:t>xpen</w:t>
      </w:r>
      <w:r>
        <w:rPr>
          <w:rFonts w:ascii="Times New Roman" w:hAnsi="Times New Roman"/>
          <w:sz w:val="24"/>
          <w:szCs w:val="24"/>
          <w:lang w:val="en-GB" w:eastAsia="lt-LT"/>
        </w:rPr>
        <w:t>ses</w:t>
      </w:r>
      <w:r w:rsidRPr="0040674E">
        <w:rPr>
          <w:rFonts w:ascii="Times New Roman" w:hAnsi="Times New Roman"/>
          <w:sz w:val="24"/>
          <w:szCs w:val="24"/>
          <w:lang w:val="en-GB" w:eastAsia="lt-LT"/>
        </w:rPr>
        <w:t xml:space="preserve"> to the </w:t>
      </w:r>
      <w:r>
        <w:rPr>
          <w:rFonts w:ascii="Times New Roman" w:hAnsi="Times New Roman"/>
          <w:sz w:val="24"/>
          <w:szCs w:val="24"/>
          <w:lang w:val="en-GB" w:eastAsia="lt-LT"/>
        </w:rPr>
        <w:t>r</w:t>
      </w:r>
      <w:r w:rsidRPr="0040674E">
        <w:rPr>
          <w:rFonts w:ascii="Times New Roman" w:hAnsi="Times New Roman"/>
          <w:sz w:val="24"/>
          <w:szCs w:val="24"/>
          <w:lang w:val="en-GB" w:eastAsia="lt-LT"/>
        </w:rPr>
        <w:t xml:space="preserve">equirements of the European Union </w:t>
      </w:r>
      <w:r>
        <w:rPr>
          <w:rFonts w:ascii="Times New Roman" w:hAnsi="Times New Roman"/>
          <w:sz w:val="24"/>
          <w:szCs w:val="24"/>
          <w:lang w:val="en-GB" w:eastAsia="lt-LT"/>
        </w:rPr>
        <w:t>s</w:t>
      </w:r>
      <w:r w:rsidRPr="0040674E">
        <w:rPr>
          <w:rFonts w:ascii="Times New Roman" w:hAnsi="Times New Roman"/>
          <w:sz w:val="24"/>
          <w:szCs w:val="24"/>
          <w:lang w:val="en-GB" w:eastAsia="lt-LT"/>
        </w:rPr>
        <w:t xml:space="preserve">tructural </w:t>
      </w:r>
      <w:r>
        <w:rPr>
          <w:rFonts w:ascii="Times New Roman" w:hAnsi="Times New Roman"/>
          <w:sz w:val="24"/>
          <w:szCs w:val="24"/>
          <w:lang w:val="en-GB" w:eastAsia="lt-LT"/>
        </w:rPr>
        <w:t>f</w:t>
      </w:r>
      <w:r w:rsidRPr="0040674E">
        <w:rPr>
          <w:rFonts w:ascii="Times New Roman" w:hAnsi="Times New Roman"/>
          <w:sz w:val="24"/>
          <w:szCs w:val="24"/>
          <w:lang w:val="en-GB" w:eastAsia="lt-LT"/>
        </w:rPr>
        <w:t>unds).</w:t>
      </w:r>
    </w:p>
    <w:p w:rsidR="00C32F65" w:rsidRPr="0040674E" w:rsidRDefault="00C32F65" w:rsidP="00C32F65">
      <w:pPr>
        <w:pStyle w:val="Sraopastraipa"/>
        <w:numPr>
          <w:ilvl w:val="0"/>
          <w:numId w:val="3"/>
        </w:numPr>
        <w:tabs>
          <w:tab w:val="left" w:pos="993"/>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Concepts used in the Description shall have the meaning as defined in legal acts and documents listed in Item 2 of the Description, in the rules of the distribution of responsibilities and functions among institutions to implement the Operational Programme for investments financed from the European Union structural funds 2014–2020 approved by Resolution No. 528 on 4 June 2014 by the Government of the Republic of Lithuania </w:t>
      </w:r>
      <w:r w:rsidRPr="0040674E">
        <w:rPr>
          <w:rFonts w:ascii="Times New Roman" w:hAnsi="Times New Roman"/>
          <w:i/>
          <w:sz w:val="24"/>
          <w:szCs w:val="24"/>
          <w:lang w:val="en-GB"/>
        </w:rPr>
        <w:t xml:space="preserve">On the </w:t>
      </w:r>
      <w:r>
        <w:rPr>
          <w:rFonts w:ascii="Times New Roman" w:hAnsi="Times New Roman"/>
          <w:i/>
          <w:sz w:val="24"/>
          <w:szCs w:val="24"/>
          <w:lang w:val="en-GB"/>
        </w:rPr>
        <w:t>d</w:t>
      </w:r>
      <w:r w:rsidRPr="0040674E">
        <w:rPr>
          <w:rFonts w:ascii="Times New Roman" w:hAnsi="Times New Roman"/>
          <w:i/>
          <w:sz w:val="24"/>
          <w:szCs w:val="24"/>
          <w:lang w:val="en-GB"/>
        </w:rPr>
        <w:t xml:space="preserve">istribution of </w:t>
      </w:r>
      <w:r>
        <w:rPr>
          <w:rFonts w:ascii="Times New Roman" w:hAnsi="Times New Roman"/>
          <w:i/>
          <w:sz w:val="24"/>
          <w:szCs w:val="24"/>
          <w:lang w:val="en-GB"/>
        </w:rPr>
        <w:t>r</w:t>
      </w:r>
      <w:r w:rsidRPr="0040674E">
        <w:rPr>
          <w:rFonts w:ascii="Times New Roman" w:hAnsi="Times New Roman"/>
          <w:i/>
          <w:sz w:val="24"/>
          <w:szCs w:val="24"/>
          <w:lang w:val="en-GB"/>
        </w:rPr>
        <w:t xml:space="preserve">esponsibilities and </w:t>
      </w:r>
      <w:r>
        <w:rPr>
          <w:rFonts w:ascii="Times New Roman" w:hAnsi="Times New Roman"/>
          <w:i/>
          <w:sz w:val="24"/>
          <w:szCs w:val="24"/>
          <w:lang w:val="en-GB"/>
        </w:rPr>
        <w:t>f</w:t>
      </w:r>
      <w:r w:rsidRPr="0040674E">
        <w:rPr>
          <w:rFonts w:ascii="Times New Roman" w:hAnsi="Times New Roman"/>
          <w:i/>
          <w:sz w:val="24"/>
          <w:szCs w:val="24"/>
          <w:lang w:val="en-GB"/>
        </w:rPr>
        <w:t xml:space="preserve">unctions </w:t>
      </w:r>
      <w:r>
        <w:rPr>
          <w:rFonts w:ascii="Times New Roman" w:hAnsi="Times New Roman"/>
          <w:i/>
          <w:sz w:val="24"/>
          <w:szCs w:val="24"/>
          <w:lang w:val="en-GB"/>
        </w:rPr>
        <w:t>a</w:t>
      </w:r>
      <w:r w:rsidRPr="0040674E">
        <w:rPr>
          <w:rFonts w:ascii="Times New Roman" w:hAnsi="Times New Roman"/>
          <w:i/>
          <w:sz w:val="24"/>
          <w:szCs w:val="24"/>
          <w:lang w:val="en-GB"/>
        </w:rPr>
        <w:t xml:space="preserve">mong </w:t>
      </w:r>
      <w:r>
        <w:rPr>
          <w:rFonts w:ascii="Times New Roman" w:hAnsi="Times New Roman"/>
          <w:i/>
          <w:sz w:val="24"/>
          <w:szCs w:val="24"/>
          <w:lang w:val="en-GB"/>
        </w:rPr>
        <w:t>i</w:t>
      </w:r>
      <w:r w:rsidRPr="0040674E">
        <w:rPr>
          <w:rFonts w:ascii="Times New Roman" w:hAnsi="Times New Roman"/>
          <w:i/>
          <w:sz w:val="24"/>
          <w:szCs w:val="24"/>
          <w:lang w:val="en-GB"/>
        </w:rPr>
        <w:t xml:space="preserve">nstitutions </w:t>
      </w:r>
      <w:r>
        <w:rPr>
          <w:rFonts w:ascii="Times New Roman" w:hAnsi="Times New Roman"/>
          <w:i/>
          <w:sz w:val="24"/>
          <w:szCs w:val="24"/>
          <w:lang w:val="en-GB"/>
        </w:rPr>
        <w:t>i</w:t>
      </w:r>
      <w:r w:rsidRPr="0040674E">
        <w:rPr>
          <w:rFonts w:ascii="Times New Roman" w:hAnsi="Times New Roman"/>
          <w:i/>
          <w:sz w:val="24"/>
          <w:szCs w:val="24"/>
          <w:lang w:val="en-GB"/>
        </w:rPr>
        <w:t>mplement</w:t>
      </w:r>
      <w:r>
        <w:rPr>
          <w:rFonts w:ascii="Times New Roman" w:hAnsi="Times New Roman"/>
          <w:i/>
          <w:sz w:val="24"/>
          <w:szCs w:val="24"/>
          <w:lang w:val="en-GB"/>
        </w:rPr>
        <w:t>ing</w:t>
      </w:r>
      <w:r w:rsidRPr="0040674E">
        <w:rPr>
          <w:rFonts w:ascii="Times New Roman" w:hAnsi="Times New Roman"/>
          <w:i/>
          <w:sz w:val="24"/>
          <w:szCs w:val="24"/>
          <w:lang w:val="en-GB"/>
        </w:rPr>
        <w:t xml:space="preserve"> the Operational Programme for </w:t>
      </w:r>
      <w:r>
        <w:rPr>
          <w:rFonts w:ascii="Times New Roman" w:hAnsi="Times New Roman"/>
          <w:i/>
          <w:sz w:val="24"/>
          <w:szCs w:val="24"/>
          <w:lang w:val="en-GB"/>
        </w:rPr>
        <w:t>i</w:t>
      </w:r>
      <w:r w:rsidRPr="0040674E">
        <w:rPr>
          <w:rFonts w:ascii="Times New Roman" w:hAnsi="Times New Roman"/>
          <w:i/>
          <w:sz w:val="24"/>
          <w:szCs w:val="24"/>
          <w:lang w:val="en-GB"/>
        </w:rPr>
        <w:t xml:space="preserve">nvestments </w:t>
      </w:r>
      <w:r>
        <w:rPr>
          <w:rFonts w:ascii="Times New Roman" w:hAnsi="Times New Roman"/>
          <w:i/>
          <w:sz w:val="24"/>
          <w:szCs w:val="24"/>
          <w:lang w:val="en-GB"/>
        </w:rPr>
        <w:t>f</w:t>
      </w:r>
      <w:r w:rsidRPr="0040674E">
        <w:rPr>
          <w:rFonts w:ascii="Times New Roman" w:hAnsi="Times New Roman"/>
          <w:i/>
          <w:sz w:val="24"/>
          <w:szCs w:val="24"/>
          <w:lang w:val="en-GB"/>
        </w:rPr>
        <w:t xml:space="preserve">inanced from the European Union </w:t>
      </w:r>
      <w:r>
        <w:rPr>
          <w:rFonts w:ascii="Times New Roman" w:hAnsi="Times New Roman"/>
          <w:i/>
          <w:sz w:val="24"/>
          <w:szCs w:val="24"/>
          <w:lang w:val="en-GB"/>
        </w:rPr>
        <w:t>s</w:t>
      </w:r>
      <w:r w:rsidRPr="0040674E">
        <w:rPr>
          <w:rFonts w:ascii="Times New Roman" w:hAnsi="Times New Roman"/>
          <w:i/>
          <w:sz w:val="24"/>
          <w:szCs w:val="24"/>
          <w:lang w:val="en-GB"/>
        </w:rPr>
        <w:t xml:space="preserve">tructural </w:t>
      </w:r>
      <w:r>
        <w:rPr>
          <w:rFonts w:ascii="Times New Roman" w:hAnsi="Times New Roman"/>
          <w:i/>
          <w:sz w:val="24"/>
          <w:szCs w:val="24"/>
          <w:lang w:val="en-GB"/>
        </w:rPr>
        <w:t>f</w:t>
      </w:r>
      <w:r w:rsidRPr="0040674E">
        <w:rPr>
          <w:rFonts w:ascii="Times New Roman" w:hAnsi="Times New Roman"/>
          <w:i/>
          <w:sz w:val="24"/>
          <w:szCs w:val="24"/>
          <w:lang w:val="en-GB"/>
        </w:rPr>
        <w:t xml:space="preserve">unds 2014–2020 </w:t>
      </w:r>
      <w:r w:rsidRPr="0040674E">
        <w:rPr>
          <w:rFonts w:ascii="Times New Roman" w:hAnsi="Times New Roman"/>
          <w:sz w:val="24"/>
          <w:szCs w:val="24"/>
          <w:lang w:val="en-GB"/>
        </w:rPr>
        <w:t xml:space="preserve">and rules for administration of Operational Programme for the European Union Funds’ Investments in 2014–2020 approved by Resolution No. 1090 of 3 October 2014 by the Government of the Republic of Lithuania </w:t>
      </w:r>
      <w:r w:rsidRPr="0040674E">
        <w:rPr>
          <w:rFonts w:ascii="Times New Roman" w:hAnsi="Times New Roman"/>
          <w:i/>
          <w:sz w:val="24"/>
          <w:szCs w:val="24"/>
          <w:lang w:val="en-GB"/>
        </w:rPr>
        <w:t xml:space="preserve">On the approval of </w:t>
      </w:r>
      <w:r>
        <w:rPr>
          <w:rFonts w:ascii="Times New Roman" w:hAnsi="Times New Roman"/>
          <w:i/>
          <w:sz w:val="24"/>
          <w:szCs w:val="24"/>
          <w:lang w:val="en-GB"/>
        </w:rPr>
        <w:t>r</w:t>
      </w:r>
      <w:r w:rsidRPr="0040674E">
        <w:rPr>
          <w:rFonts w:ascii="Times New Roman" w:hAnsi="Times New Roman"/>
          <w:i/>
          <w:sz w:val="24"/>
          <w:szCs w:val="24"/>
          <w:lang w:val="en-GB"/>
        </w:rPr>
        <w:t xml:space="preserve">ules for </w:t>
      </w:r>
      <w:r>
        <w:rPr>
          <w:rFonts w:ascii="Times New Roman" w:hAnsi="Times New Roman"/>
          <w:i/>
          <w:sz w:val="24"/>
          <w:szCs w:val="24"/>
          <w:lang w:val="en-GB"/>
        </w:rPr>
        <w:t>a</w:t>
      </w:r>
      <w:r w:rsidRPr="0040674E">
        <w:rPr>
          <w:rFonts w:ascii="Times New Roman" w:hAnsi="Times New Roman"/>
          <w:i/>
          <w:sz w:val="24"/>
          <w:szCs w:val="24"/>
          <w:lang w:val="en-GB"/>
        </w:rPr>
        <w:t xml:space="preserve">dministration of Operational Programme for the European Union </w:t>
      </w:r>
      <w:r>
        <w:rPr>
          <w:rFonts w:ascii="Times New Roman" w:hAnsi="Times New Roman"/>
          <w:i/>
          <w:sz w:val="24"/>
          <w:szCs w:val="24"/>
          <w:lang w:val="en-GB"/>
        </w:rPr>
        <w:t>f</w:t>
      </w:r>
      <w:r w:rsidRPr="0040674E">
        <w:rPr>
          <w:rFonts w:ascii="Times New Roman" w:hAnsi="Times New Roman"/>
          <w:i/>
          <w:sz w:val="24"/>
          <w:szCs w:val="24"/>
          <w:lang w:val="en-GB"/>
        </w:rPr>
        <w:t xml:space="preserve">unds’ </w:t>
      </w:r>
      <w:r>
        <w:rPr>
          <w:rFonts w:ascii="Times New Roman" w:hAnsi="Times New Roman"/>
          <w:i/>
          <w:sz w:val="24"/>
          <w:szCs w:val="24"/>
          <w:lang w:val="en-GB"/>
        </w:rPr>
        <w:t>i</w:t>
      </w:r>
      <w:r w:rsidRPr="0040674E">
        <w:rPr>
          <w:rFonts w:ascii="Times New Roman" w:hAnsi="Times New Roman"/>
          <w:i/>
          <w:sz w:val="24"/>
          <w:szCs w:val="24"/>
          <w:lang w:val="en-GB"/>
        </w:rPr>
        <w:t>nvestments in 2014–2020</w:t>
      </w:r>
      <w:r w:rsidRPr="0040674E">
        <w:rPr>
          <w:rFonts w:ascii="Times New Roman" w:hAnsi="Times New Roman"/>
          <w:sz w:val="24"/>
          <w:szCs w:val="24"/>
          <w:lang w:val="en-GB"/>
        </w:rPr>
        <w:t>.</w:t>
      </w:r>
    </w:p>
    <w:p w:rsidR="00C32F65" w:rsidRPr="0040674E" w:rsidRDefault="00C32F65" w:rsidP="00C32F65">
      <w:pPr>
        <w:pStyle w:val="Sraopastraipa"/>
        <w:numPr>
          <w:ilvl w:val="0"/>
          <w:numId w:val="3"/>
        </w:numPr>
        <w:tabs>
          <w:tab w:val="left" w:pos="993"/>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The following concepts are used in the Description:</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bCs/>
          <w:sz w:val="24"/>
          <w:szCs w:val="24"/>
          <w:lang w:val="en-GB"/>
        </w:rPr>
      </w:pPr>
      <w:r w:rsidRPr="0040674E">
        <w:rPr>
          <w:rFonts w:ascii="Times New Roman" w:eastAsia="Calibri" w:hAnsi="Times New Roman"/>
          <w:b/>
          <w:bCs/>
          <w:sz w:val="24"/>
          <w:szCs w:val="24"/>
          <w:lang w:val="en-GB"/>
        </w:rPr>
        <w:t xml:space="preserve">Large enterprise </w:t>
      </w:r>
      <w:r w:rsidRPr="0040674E">
        <w:rPr>
          <w:rFonts w:ascii="Times New Roman" w:eastAsia="Calibri" w:hAnsi="Times New Roman"/>
          <w:bCs/>
          <w:sz w:val="24"/>
          <w:szCs w:val="24"/>
          <w:lang w:val="en-GB"/>
        </w:rPr>
        <w:t xml:space="preserve">shall mean a legal person which does not comply with the definition of a micro, small and medium-sized enterprise within the meaning of the Law of the Republic of Lithuania on Small and Medium-Sized Business Development </w:t>
      </w:r>
      <w:r w:rsidRPr="0040674E">
        <w:rPr>
          <w:rFonts w:ascii="Times New Roman" w:hAnsi="Times New Roman"/>
          <w:sz w:val="24"/>
          <w:szCs w:val="24"/>
          <w:lang w:val="en-GB"/>
        </w:rPr>
        <w:t>(hereinafter – the Law on Small and Medium-Sized Business Development)</w:t>
      </w:r>
      <w:r w:rsidRPr="0040674E">
        <w:rPr>
          <w:rFonts w:ascii="Times New Roman" w:eastAsia="Calibri" w:hAnsi="Times New Roman"/>
          <w:bCs/>
          <w:sz w:val="24"/>
          <w:szCs w:val="24"/>
          <w:lang w:val="en-GB"/>
        </w:rPr>
        <w:t>.</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sz w:val="24"/>
          <w:szCs w:val="24"/>
          <w:lang w:val="en-GB"/>
        </w:rPr>
      </w:pPr>
      <w:r w:rsidRPr="0040674E">
        <w:rPr>
          <w:rFonts w:ascii="Times New Roman" w:hAnsi="Times New Roman"/>
          <w:b/>
          <w:sz w:val="24"/>
          <w:szCs w:val="24"/>
          <w:lang w:val="en-GB"/>
        </w:rPr>
        <w:t>Experimental development</w:t>
      </w:r>
      <w:r w:rsidRPr="0040674E">
        <w:rPr>
          <w:rFonts w:ascii="Times New Roman" w:hAnsi="Times New Roman"/>
          <w:sz w:val="24"/>
          <w:szCs w:val="24"/>
          <w:lang w:val="en-GB"/>
        </w:rPr>
        <w:t xml:space="preserve"> </w:t>
      </w:r>
      <w:r w:rsidRPr="0040674E">
        <w:rPr>
          <w:rFonts w:ascii="Times New Roman" w:eastAsia="Calibri" w:hAnsi="Times New Roman"/>
          <w:bCs/>
          <w:sz w:val="24"/>
          <w:szCs w:val="24"/>
          <w:lang w:val="en-GB"/>
        </w:rPr>
        <w:t xml:space="preserve">complies with the definition of a pilot applied activity as defined in Article 2(86) of the general block exemption regulation. </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sz w:val="24"/>
          <w:szCs w:val="24"/>
          <w:lang w:val="en-GB"/>
        </w:rPr>
      </w:pPr>
      <w:r w:rsidRPr="0040674E">
        <w:rPr>
          <w:rFonts w:ascii="Times New Roman" w:hAnsi="Times New Roman"/>
          <w:b/>
          <w:sz w:val="24"/>
          <w:szCs w:val="24"/>
          <w:lang w:val="en-GB" w:eastAsia="lt-LT"/>
        </w:rPr>
        <w:t xml:space="preserve">Innovations </w:t>
      </w:r>
      <w:r w:rsidRPr="0040674E">
        <w:rPr>
          <w:rFonts w:ascii="Times New Roman" w:hAnsi="Times New Roman"/>
          <w:sz w:val="24"/>
          <w:szCs w:val="24"/>
          <w:lang w:val="en-GB" w:eastAsia="lt-LT"/>
        </w:rPr>
        <w:t>– implementation of organisational and procedural innovations</w:t>
      </w:r>
      <w:r w:rsidRPr="0040674E">
        <w:rPr>
          <w:rFonts w:ascii="Times New Roman" w:eastAsia="Calibri" w:hAnsi="Times New Roman"/>
          <w:sz w:val="24"/>
          <w:szCs w:val="24"/>
          <w:lang w:val="en-GB"/>
        </w:rPr>
        <w:t>.</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sz w:val="24"/>
          <w:szCs w:val="24"/>
          <w:lang w:val="en-GB"/>
        </w:rPr>
      </w:pPr>
      <w:r w:rsidRPr="0040674E">
        <w:rPr>
          <w:rFonts w:ascii="Times New Roman" w:hAnsi="Times New Roman"/>
          <w:b/>
          <w:sz w:val="24"/>
          <w:szCs w:val="24"/>
          <w:lang w:val="en-GB" w:eastAsia="lt-LT"/>
        </w:rPr>
        <w:t xml:space="preserve"> Group of enterprises</w:t>
      </w:r>
      <w:r w:rsidRPr="0040674E">
        <w:rPr>
          <w:rFonts w:ascii="Times New Roman" w:hAnsi="Times New Roman"/>
          <w:sz w:val="24"/>
          <w:szCs w:val="24"/>
          <w:lang w:val="en-GB" w:eastAsia="lt-LT"/>
        </w:rPr>
        <w:t xml:space="preserve"> shall have the meaning as defined in the Law of the Republic of Lithuania on Consolidated Financial Reporting of Group of Enterprises.</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sz w:val="24"/>
          <w:szCs w:val="24"/>
          <w:lang w:val="en-GB"/>
        </w:rPr>
      </w:pPr>
      <w:r w:rsidRPr="0040674E">
        <w:rPr>
          <w:rFonts w:ascii="Times New Roman" w:eastAsia="Calibri" w:hAnsi="Times New Roman"/>
          <w:b/>
          <w:sz w:val="24"/>
          <w:szCs w:val="24"/>
          <w:lang w:val="en-GB"/>
        </w:rPr>
        <w:t xml:space="preserve">A micro enterprise </w:t>
      </w:r>
      <w:r w:rsidRPr="0040674E">
        <w:rPr>
          <w:rFonts w:ascii="Times New Roman" w:eastAsia="Calibri" w:hAnsi="Times New Roman"/>
          <w:sz w:val="24"/>
          <w:szCs w:val="24"/>
          <w:lang w:val="en-GB"/>
        </w:rPr>
        <w:t>shall have the meaning as defined in the Law on Small and Medium-Sized Business Development.</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sz w:val="24"/>
          <w:szCs w:val="24"/>
          <w:lang w:val="en-GB"/>
        </w:rPr>
      </w:pPr>
      <w:r w:rsidRPr="0040674E">
        <w:rPr>
          <w:rFonts w:ascii="Times New Roman" w:hAnsi="Times New Roman"/>
          <w:b/>
          <w:sz w:val="24"/>
          <w:szCs w:val="24"/>
          <w:lang w:val="en-GB"/>
        </w:rPr>
        <w:t xml:space="preserve">Decisive influence </w:t>
      </w:r>
      <w:r w:rsidRPr="0040674E">
        <w:rPr>
          <w:rFonts w:ascii="Times New Roman" w:hAnsi="Times New Roman"/>
          <w:sz w:val="24"/>
          <w:szCs w:val="24"/>
          <w:lang w:val="en-GB"/>
        </w:rPr>
        <w:t>shall have the meaning as defined in the Law of the Republic of Lithuania on Competition</w:t>
      </w:r>
      <w:r w:rsidRPr="0040674E">
        <w:rPr>
          <w:rFonts w:ascii="Times New Roman" w:hAnsi="Times New Roman"/>
          <w:sz w:val="24"/>
          <w:szCs w:val="24"/>
          <w:lang w:val="en-GB" w:eastAsia="lt-LT"/>
        </w:rPr>
        <w:t>.</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sz w:val="24"/>
          <w:szCs w:val="24"/>
          <w:lang w:val="en-GB"/>
        </w:rPr>
      </w:pPr>
      <w:r w:rsidRPr="0040674E">
        <w:rPr>
          <w:rFonts w:ascii="Times New Roman" w:hAnsi="Times New Roman"/>
          <w:b/>
          <w:sz w:val="24"/>
          <w:szCs w:val="24"/>
          <w:lang w:val="en-GB"/>
        </w:rPr>
        <w:t xml:space="preserve">A higher education and research institution of Lithuania </w:t>
      </w:r>
      <w:r w:rsidRPr="0040674E">
        <w:rPr>
          <w:rFonts w:ascii="Times New Roman" w:hAnsi="Times New Roman"/>
          <w:sz w:val="24"/>
          <w:szCs w:val="24"/>
          <w:lang w:val="en-GB"/>
        </w:rPr>
        <w:t>(hereinafter – a higher education and research institution) shall have the meaning as defined in the law of the Republic of Lithuania on Higher Education and Research.</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b/>
          <w:sz w:val="24"/>
          <w:szCs w:val="24"/>
          <w:lang w:val="en-GB"/>
        </w:rPr>
        <w:t xml:space="preserve">A small enterprise </w:t>
      </w:r>
      <w:r w:rsidRPr="0040674E">
        <w:rPr>
          <w:rFonts w:ascii="Times New Roman" w:hAnsi="Times New Roman"/>
          <w:sz w:val="24"/>
          <w:szCs w:val="24"/>
          <w:lang w:val="en-GB"/>
        </w:rPr>
        <w:t>shall have the meaning as defined in the Law on Small and Medium-Sized Business Development.</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b/>
          <w:sz w:val="24"/>
          <w:szCs w:val="24"/>
          <w:lang w:val="en-GB"/>
        </w:rPr>
        <w:t xml:space="preserve">Research </w:t>
      </w:r>
      <w:r w:rsidRPr="0040674E">
        <w:rPr>
          <w:rFonts w:ascii="Times New Roman" w:hAnsi="Times New Roman"/>
          <w:sz w:val="24"/>
          <w:szCs w:val="24"/>
          <w:lang w:val="en-GB"/>
        </w:rPr>
        <w:t>shall have the meaning of industrial research as defined in Article 2(85) of the general block exemption regulation.</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b/>
          <w:sz w:val="24"/>
          <w:szCs w:val="24"/>
          <w:lang w:val="en-GB"/>
        </w:rPr>
        <w:t>Infrastructure of research and/or experimental development and innovations</w:t>
      </w:r>
      <w:r w:rsidRPr="0040674E">
        <w:rPr>
          <w:rFonts w:ascii="Times New Roman" w:hAnsi="Times New Roman"/>
          <w:sz w:val="24"/>
          <w:szCs w:val="24"/>
          <w:lang w:val="en-GB"/>
        </w:rPr>
        <w:t xml:space="preserve"> (hereinafter – R&amp;D infrastructure) shal</w:t>
      </w:r>
      <w:r>
        <w:rPr>
          <w:rFonts w:ascii="Times New Roman" w:hAnsi="Times New Roman"/>
          <w:sz w:val="24"/>
          <w:szCs w:val="24"/>
          <w:lang w:val="en-GB"/>
        </w:rPr>
        <w:t>l</w:t>
      </w:r>
      <w:r w:rsidRPr="0040674E">
        <w:rPr>
          <w:rFonts w:ascii="Times New Roman" w:hAnsi="Times New Roman"/>
          <w:sz w:val="24"/>
          <w:szCs w:val="24"/>
          <w:lang w:val="en-GB"/>
        </w:rPr>
        <w:t xml:space="preserve"> mean infr</w:t>
      </w:r>
      <w:r>
        <w:rPr>
          <w:rFonts w:ascii="Times New Roman" w:hAnsi="Times New Roman"/>
          <w:sz w:val="24"/>
          <w:szCs w:val="24"/>
          <w:lang w:val="en-GB"/>
        </w:rPr>
        <w:t>a</w:t>
      </w:r>
      <w:r w:rsidRPr="0040674E">
        <w:rPr>
          <w:rFonts w:ascii="Times New Roman" w:hAnsi="Times New Roman"/>
          <w:sz w:val="24"/>
          <w:szCs w:val="24"/>
          <w:lang w:val="en-GB"/>
        </w:rPr>
        <w:t>structure necessary for research and/or experimental development, inter alia, facilities complying with the requirements of best manufacturing practice, as defined in the guide on best manufacturing practices of a given area (on the understanding that such guide shall be publicly available, e. g., available on the Internet) and requirements for best laboratory practices (such requirements shall be publicly available, e.g. available on the Internet) that are necessary for the performance of the said activities. If no standing best pr</w:t>
      </w:r>
      <w:r>
        <w:rPr>
          <w:rFonts w:ascii="Times New Roman" w:hAnsi="Times New Roman"/>
          <w:sz w:val="24"/>
          <w:szCs w:val="24"/>
          <w:lang w:val="en-GB"/>
        </w:rPr>
        <w:t>actices exist or best laboratory</w:t>
      </w:r>
      <w:r w:rsidRPr="0040674E">
        <w:rPr>
          <w:rFonts w:ascii="Times New Roman" w:hAnsi="Times New Roman"/>
          <w:sz w:val="24"/>
          <w:szCs w:val="24"/>
          <w:lang w:val="en-GB"/>
        </w:rPr>
        <w:t xml:space="preserve"> practice, then reference could be made to the specific nature of </w:t>
      </w:r>
      <w:r>
        <w:rPr>
          <w:rFonts w:ascii="Times New Roman" w:hAnsi="Times New Roman"/>
          <w:sz w:val="24"/>
          <w:szCs w:val="24"/>
          <w:lang w:val="en-GB"/>
        </w:rPr>
        <w:t xml:space="preserve">the </w:t>
      </w:r>
      <w:r w:rsidRPr="0040674E">
        <w:rPr>
          <w:rFonts w:ascii="Times New Roman" w:hAnsi="Times New Roman"/>
          <w:sz w:val="24"/>
          <w:szCs w:val="24"/>
          <w:lang w:val="en-GB"/>
        </w:rPr>
        <w:t>infrastructure designed within a project, e.g., high hygiene, vibration or similar requirements for facilities are usually typical of high-technology enterprises.</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b/>
          <w:sz w:val="24"/>
          <w:szCs w:val="24"/>
          <w:lang w:val="en-GB"/>
        </w:rPr>
        <w:lastRenderedPageBreak/>
        <w:t xml:space="preserve">Implementation of organisational innovation </w:t>
      </w:r>
      <w:r w:rsidRPr="0040674E">
        <w:rPr>
          <w:rFonts w:ascii="Times New Roman" w:hAnsi="Times New Roman"/>
          <w:sz w:val="24"/>
          <w:szCs w:val="24"/>
          <w:lang w:val="en-GB"/>
        </w:rPr>
        <w:t>shall</w:t>
      </w:r>
      <w:r w:rsidRPr="0040674E">
        <w:rPr>
          <w:rFonts w:ascii="Times New Roman" w:hAnsi="Times New Roman"/>
          <w:b/>
          <w:sz w:val="24"/>
          <w:szCs w:val="24"/>
          <w:lang w:val="en-GB"/>
        </w:rPr>
        <w:t xml:space="preserve"> </w:t>
      </w:r>
      <w:r w:rsidRPr="0040674E">
        <w:rPr>
          <w:rFonts w:ascii="Times New Roman" w:hAnsi="Times New Roman"/>
          <w:sz w:val="24"/>
          <w:szCs w:val="24"/>
          <w:lang w:val="en-GB"/>
        </w:rPr>
        <w:t xml:space="preserve">have the meaning as defined in Article 2(96) of the </w:t>
      </w:r>
      <w:r>
        <w:rPr>
          <w:rFonts w:ascii="Times New Roman" w:hAnsi="Times New Roman"/>
          <w:sz w:val="24"/>
          <w:szCs w:val="24"/>
          <w:lang w:val="en-GB"/>
        </w:rPr>
        <w:t>G</w:t>
      </w:r>
      <w:r w:rsidRPr="0040674E">
        <w:rPr>
          <w:rFonts w:ascii="Times New Roman" w:hAnsi="Times New Roman"/>
          <w:sz w:val="24"/>
          <w:szCs w:val="24"/>
          <w:lang w:val="en-GB"/>
        </w:rPr>
        <w:t>eneral block exemption regulation.</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b/>
          <w:sz w:val="24"/>
          <w:szCs w:val="24"/>
          <w:lang w:val="en-GB"/>
        </w:rPr>
        <w:t>Initial investment</w:t>
      </w:r>
      <w:r w:rsidRPr="0040674E">
        <w:rPr>
          <w:rFonts w:ascii="Times New Roman" w:hAnsi="Times New Roman"/>
          <w:sz w:val="24"/>
          <w:szCs w:val="24"/>
          <w:lang w:val="en-GB"/>
        </w:rPr>
        <w:t xml:space="preserve"> shall have the meaning as defined in Article 2(49</w:t>
      </w:r>
      <w:proofErr w:type="gramStart"/>
      <w:r w:rsidRPr="0040674E">
        <w:rPr>
          <w:rFonts w:ascii="Times New Roman" w:hAnsi="Times New Roman"/>
          <w:sz w:val="24"/>
          <w:szCs w:val="24"/>
          <w:lang w:val="en-GB"/>
        </w:rPr>
        <w:t>)(</w:t>
      </w:r>
      <w:proofErr w:type="gramEnd"/>
      <w:r w:rsidRPr="0040674E">
        <w:rPr>
          <w:rFonts w:ascii="Times New Roman" w:hAnsi="Times New Roman"/>
          <w:sz w:val="24"/>
          <w:szCs w:val="24"/>
          <w:lang w:val="en-GB"/>
        </w:rPr>
        <w:t>a) of the General block exemption regulation.</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b/>
          <w:sz w:val="24"/>
          <w:szCs w:val="24"/>
          <w:lang w:val="en-GB"/>
        </w:rPr>
        <w:t>Implementation of process innovation</w:t>
      </w:r>
      <w:r w:rsidRPr="0040674E">
        <w:rPr>
          <w:rFonts w:ascii="Times New Roman" w:hAnsi="Times New Roman"/>
          <w:sz w:val="24"/>
          <w:szCs w:val="24"/>
          <w:lang w:val="en-GB"/>
        </w:rPr>
        <w:t xml:space="preserve"> shall have the meaning as defi</w:t>
      </w:r>
      <w:r>
        <w:rPr>
          <w:rFonts w:ascii="Times New Roman" w:hAnsi="Times New Roman"/>
          <w:sz w:val="24"/>
          <w:szCs w:val="24"/>
          <w:lang w:val="en-GB"/>
        </w:rPr>
        <w:t>ned in Article 2(97) of the G</w:t>
      </w:r>
      <w:r w:rsidRPr="0040674E">
        <w:rPr>
          <w:rFonts w:ascii="Times New Roman" w:hAnsi="Times New Roman"/>
          <w:sz w:val="24"/>
          <w:szCs w:val="24"/>
          <w:lang w:val="en-GB"/>
        </w:rPr>
        <w:t xml:space="preserve">eneral block exemption regulation. </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b/>
          <w:sz w:val="24"/>
          <w:lang w:val="en-GB"/>
        </w:rPr>
        <w:t>An independent enterprise</w:t>
      </w:r>
      <w:r w:rsidRPr="0040674E">
        <w:rPr>
          <w:rFonts w:ascii="Times New Roman" w:hAnsi="Times New Roman"/>
          <w:sz w:val="24"/>
          <w:lang w:val="en-GB"/>
        </w:rPr>
        <w:t xml:space="preserve"> </w:t>
      </w:r>
      <w:r w:rsidRPr="0040674E">
        <w:rPr>
          <w:rFonts w:ascii="Times New Roman" w:hAnsi="Times New Roman"/>
          <w:sz w:val="24"/>
          <w:szCs w:val="24"/>
          <w:lang w:val="en-GB"/>
        </w:rPr>
        <w:t>shall have the meaning as defined in the Law on Small and Medium-Sized Business Development</w:t>
      </w:r>
      <w:r w:rsidRPr="0040674E">
        <w:rPr>
          <w:rFonts w:ascii="Times New Roman" w:hAnsi="Times New Roman"/>
          <w:sz w:val="24"/>
          <w:lang w:val="en-GB"/>
        </w:rPr>
        <w:t>.</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b/>
          <w:sz w:val="24"/>
          <w:szCs w:val="24"/>
          <w:lang w:val="en-GB"/>
        </w:rPr>
        <w:t>Undertaking in difficulty</w:t>
      </w:r>
      <w:r w:rsidRPr="0040674E">
        <w:rPr>
          <w:rFonts w:ascii="Times New Roman" w:hAnsi="Times New Roman"/>
          <w:sz w:val="24"/>
          <w:szCs w:val="24"/>
          <w:lang w:val="en-GB"/>
        </w:rPr>
        <w:t xml:space="preserve"> shall h</w:t>
      </w:r>
      <w:r>
        <w:rPr>
          <w:rFonts w:ascii="Times New Roman" w:hAnsi="Times New Roman"/>
          <w:sz w:val="24"/>
          <w:szCs w:val="24"/>
          <w:lang w:val="en-GB"/>
        </w:rPr>
        <w:t>ave the meaning as defined in A</w:t>
      </w:r>
      <w:r w:rsidRPr="0040674E">
        <w:rPr>
          <w:rFonts w:ascii="Times New Roman" w:hAnsi="Times New Roman"/>
          <w:sz w:val="24"/>
          <w:szCs w:val="24"/>
          <w:lang w:val="en-GB"/>
        </w:rPr>
        <w:t xml:space="preserve">rticle 2(18) of the </w:t>
      </w:r>
      <w:r>
        <w:rPr>
          <w:rFonts w:ascii="Times New Roman" w:hAnsi="Times New Roman"/>
          <w:sz w:val="24"/>
          <w:szCs w:val="24"/>
          <w:lang w:val="en-GB"/>
        </w:rPr>
        <w:t>G</w:t>
      </w:r>
      <w:r w:rsidRPr="0040674E">
        <w:rPr>
          <w:rFonts w:ascii="Times New Roman" w:hAnsi="Times New Roman"/>
          <w:sz w:val="24"/>
          <w:szCs w:val="24"/>
          <w:lang w:val="en-GB"/>
        </w:rPr>
        <w:t>eneral block exemption regulation.</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sz w:val="24"/>
          <w:szCs w:val="24"/>
          <w:lang w:val="en-GB"/>
        </w:rPr>
      </w:pPr>
      <w:r w:rsidRPr="0040674E">
        <w:rPr>
          <w:rFonts w:ascii="Times New Roman" w:hAnsi="Times New Roman"/>
          <w:b/>
          <w:sz w:val="24"/>
          <w:szCs w:val="24"/>
          <w:lang w:val="en-GB" w:eastAsia="lt-LT"/>
        </w:rPr>
        <w:t>A foreign investor (investor) or (enterprise)</w:t>
      </w:r>
      <w:r w:rsidRPr="0040674E">
        <w:rPr>
          <w:rFonts w:ascii="Times New Roman" w:hAnsi="Times New Roman"/>
          <w:sz w:val="24"/>
          <w:szCs w:val="24"/>
          <w:lang w:val="en-GB" w:eastAsia="lt-LT"/>
        </w:rPr>
        <w:t xml:space="preserve"> shall mean foreign legal persons who, in accordance with the procedure established by the laws of the Republic of Lithuania, are investing their own equity, borrowed or fiduciary </w:t>
      </w:r>
      <w:r w:rsidRPr="0040674E">
        <w:rPr>
          <w:sz w:val="24"/>
          <w:szCs w:val="24"/>
          <w:lang w:val="en-GB"/>
        </w:rPr>
        <w:t>assets</w:t>
      </w:r>
      <w:r w:rsidRPr="0040674E">
        <w:rPr>
          <w:rFonts w:ascii="Times New Roman" w:hAnsi="Times New Roman"/>
          <w:sz w:val="24"/>
          <w:szCs w:val="24"/>
          <w:lang w:val="en-GB" w:eastAsia="lt-LT"/>
        </w:rPr>
        <w:t>.</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sz w:val="24"/>
          <w:szCs w:val="24"/>
          <w:lang w:val="en-GB"/>
        </w:rPr>
      </w:pPr>
      <w:r>
        <w:rPr>
          <w:rFonts w:ascii="Times New Roman" w:eastAsia="Calibri" w:hAnsi="Times New Roman"/>
          <w:b/>
          <w:sz w:val="24"/>
          <w:szCs w:val="24"/>
          <w:lang w:val="en-GB"/>
        </w:rPr>
        <w:t>State aid</w:t>
      </w:r>
      <w:r w:rsidRPr="0040674E">
        <w:rPr>
          <w:rFonts w:ascii="Times New Roman" w:eastAsia="Calibri" w:hAnsi="Times New Roman"/>
          <w:b/>
          <w:sz w:val="24"/>
          <w:szCs w:val="24"/>
          <w:lang w:val="en-GB"/>
        </w:rPr>
        <w:t xml:space="preserve"> beneficiary </w:t>
      </w:r>
      <w:r w:rsidRPr="0040674E">
        <w:rPr>
          <w:rFonts w:ascii="Times New Roman" w:eastAsia="Calibri" w:hAnsi="Times New Roman"/>
          <w:sz w:val="24"/>
          <w:szCs w:val="24"/>
          <w:lang w:val="en-GB"/>
        </w:rPr>
        <w:t xml:space="preserve">shall mean an economic entity which has been granted </w:t>
      </w:r>
      <w:r>
        <w:rPr>
          <w:rFonts w:ascii="Times New Roman" w:eastAsia="Calibri" w:hAnsi="Times New Roman"/>
          <w:sz w:val="24"/>
          <w:szCs w:val="24"/>
          <w:lang w:val="en-GB"/>
        </w:rPr>
        <w:t>State aid</w:t>
      </w:r>
      <w:r w:rsidRPr="0040674E">
        <w:rPr>
          <w:rFonts w:ascii="Times New Roman" w:eastAsia="Calibri" w:hAnsi="Times New Roman"/>
          <w:sz w:val="24"/>
          <w:szCs w:val="24"/>
          <w:lang w:val="en-GB"/>
        </w:rPr>
        <w:t>.</w:t>
      </w:r>
    </w:p>
    <w:p w:rsidR="00C32F65" w:rsidRPr="0040674E" w:rsidRDefault="00C32F65" w:rsidP="00C32F65">
      <w:pPr>
        <w:pStyle w:val="Hyperlink1"/>
        <w:numPr>
          <w:ilvl w:val="1"/>
          <w:numId w:val="3"/>
        </w:numPr>
        <w:tabs>
          <w:tab w:val="left" w:pos="1134"/>
        </w:tabs>
        <w:ind w:left="0" w:firstLine="709"/>
        <w:rPr>
          <w:rFonts w:ascii="Times New Roman" w:eastAsia="Calibri" w:hAnsi="Times New Roman"/>
          <w:sz w:val="24"/>
          <w:szCs w:val="24"/>
          <w:lang w:val="en-GB"/>
        </w:rPr>
      </w:pPr>
      <w:r w:rsidRPr="0040674E">
        <w:rPr>
          <w:rFonts w:ascii="Times New Roman" w:hAnsi="Times New Roman"/>
          <w:b/>
          <w:sz w:val="24"/>
          <w:szCs w:val="24"/>
          <w:lang w:val="en-GB"/>
        </w:rPr>
        <w:t>Effective collaboration</w:t>
      </w:r>
      <w:r w:rsidRPr="0040674E">
        <w:rPr>
          <w:rFonts w:ascii="Times New Roman" w:hAnsi="Times New Roman"/>
          <w:sz w:val="24"/>
          <w:szCs w:val="24"/>
          <w:lang w:val="en-GB"/>
        </w:rPr>
        <w:t xml:space="preserve"> </w:t>
      </w:r>
      <w:r w:rsidRPr="0040674E">
        <w:rPr>
          <w:rFonts w:ascii="Times New Roman" w:eastAsia="Calibri" w:hAnsi="Times New Roman"/>
          <w:bCs/>
          <w:sz w:val="24"/>
          <w:szCs w:val="24"/>
          <w:lang w:val="en-GB"/>
        </w:rPr>
        <w:t>shall have the meaning as defined in Article 2(90) of the general block exemption regulation</w:t>
      </w:r>
      <w:r w:rsidRPr="0040674E">
        <w:rPr>
          <w:rFonts w:ascii="Times New Roman" w:hAnsi="Times New Roman"/>
          <w:sz w:val="24"/>
          <w:szCs w:val="24"/>
          <w:lang w:val="en-GB"/>
        </w:rPr>
        <w:t>.</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b/>
          <w:sz w:val="24"/>
          <w:szCs w:val="24"/>
          <w:lang w:val="en-GB"/>
        </w:rPr>
        <w:t>Medium-sized enterprise</w:t>
      </w:r>
      <w:r w:rsidRPr="0040674E">
        <w:rPr>
          <w:rFonts w:ascii="Times New Roman" w:hAnsi="Times New Roman"/>
          <w:sz w:val="24"/>
          <w:szCs w:val="24"/>
          <w:lang w:val="en-GB"/>
        </w:rPr>
        <w:t xml:space="preserve"> shall have the meaning as defined in the Law on Small and Medium-Sized Business Development.</w:t>
      </w:r>
    </w:p>
    <w:p w:rsidR="00C32F65" w:rsidRPr="0040674E" w:rsidRDefault="00C32F65" w:rsidP="00C32F65">
      <w:pPr>
        <w:pStyle w:val="Sraopastraipa"/>
        <w:numPr>
          <w:ilvl w:val="0"/>
          <w:numId w:val="3"/>
        </w:numPr>
        <w:tabs>
          <w:tab w:val="left" w:pos="993"/>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The administrator of the measure’s implementation shall be the Ministry of Economy of the Republic of Lithuania (hereinafter – the Ministry) and public institution Lithuanian Business Support Agency (hereinafter – the Implementing Authority).</w:t>
      </w:r>
    </w:p>
    <w:p w:rsidR="00C32F65" w:rsidRPr="0040674E" w:rsidRDefault="00C32F65" w:rsidP="00C32F65">
      <w:pPr>
        <w:pStyle w:val="Sraopastraipa"/>
        <w:numPr>
          <w:ilvl w:val="0"/>
          <w:numId w:val="3"/>
        </w:numPr>
        <w:tabs>
          <w:tab w:val="left" w:pos="993"/>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The form of funding under the measure – grant</w:t>
      </w:r>
      <w:r w:rsidRPr="0040674E">
        <w:rPr>
          <w:rFonts w:ascii="Times New Roman" w:hAnsi="Times New Roman"/>
          <w:i/>
          <w:sz w:val="24"/>
          <w:szCs w:val="24"/>
          <w:lang w:val="en-GB"/>
        </w:rPr>
        <w:t>.</w:t>
      </w:r>
    </w:p>
    <w:p w:rsidR="00C32F65" w:rsidRPr="0040674E" w:rsidRDefault="00C32F65" w:rsidP="00C32F65">
      <w:pPr>
        <w:pStyle w:val="Sraopastraipa"/>
        <w:numPr>
          <w:ilvl w:val="0"/>
          <w:numId w:val="3"/>
        </w:numPr>
        <w:tabs>
          <w:tab w:val="left" w:pos="993"/>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Project selection under the measure shall be performed on the basis of continuous project selection.</w:t>
      </w:r>
    </w:p>
    <w:p w:rsidR="00C32F65" w:rsidRPr="0040674E" w:rsidRDefault="00C32F65" w:rsidP="00C32F65">
      <w:pPr>
        <w:pStyle w:val="Sraopastraipa"/>
        <w:numPr>
          <w:ilvl w:val="0"/>
          <w:numId w:val="3"/>
        </w:numPr>
        <w:tabs>
          <w:tab w:val="left" w:pos="142"/>
          <w:tab w:val="left" w:pos="993"/>
        </w:tabs>
        <w:spacing w:after="0" w:line="240" w:lineRule="auto"/>
        <w:ind w:left="0" w:firstLine="710"/>
        <w:jc w:val="both"/>
        <w:rPr>
          <w:rFonts w:ascii="Times New Roman" w:hAnsi="Times New Roman"/>
          <w:sz w:val="24"/>
          <w:szCs w:val="24"/>
          <w:lang w:val="en-GB"/>
        </w:rPr>
      </w:pPr>
      <w:r w:rsidRPr="0040674E">
        <w:rPr>
          <w:rFonts w:ascii="Times New Roman" w:hAnsi="Times New Roman"/>
          <w:sz w:val="24"/>
          <w:szCs w:val="24"/>
          <w:lang w:val="en-GB"/>
        </w:rPr>
        <w:t xml:space="preserve">In accordance with the Description, the foreseen amount to be allocated for implementation of projects may be up to EUR </w:t>
      </w:r>
      <w:r w:rsidRPr="0040674E">
        <w:rPr>
          <w:rFonts w:ascii="Times New Roman" w:hAnsi="Times New Roman"/>
          <w:bCs/>
          <w:sz w:val="24"/>
          <w:szCs w:val="24"/>
          <w:lang w:val="en-GB"/>
        </w:rPr>
        <w:t xml:space="preserve">39,137,278 </w:t>
      </w:r>
      <w:r w:rsidRPr="0040674E">
        <w:rPr>
          <w:rFonts w:ascii="Times New Roman" w:hAnsi="Times New Roman"/>
          <w:sz w:val="24"/>
          <w:szCs w:val="24"/>
          <w:lang w:val="en-GB"/>
        </w:rPr>
        <w:t>(thirty nine million one hundred thirty seven thousand two hundred seventy eight euros) of EU structural funds (the European Regional Development Fund), out of which EUR 5,689,120 (five million six hundred eighty nine thousand one hundred twenty euros) shall be the reserve fund of the European Regional Development Fund (hereinafter – the reserve of operational funds), which could be allocated to finance project only subject to approval by the Government of the Republic of Lithuania of an amendment to the Annex of the Operational Programme, whereby the reserve of operational funds shal</w:t>
      </w:r>
      <w:r>
        <w:rPr>
          <w:rFonts w:ascii="Times New Roman" w:hAnsi="Times New Roman"/>
          <w:sz w:val="24"/>
          <w:szCs w:val="24"/>
          <w:lang w:val="en-GB"/>
        </w:rPr>
        <w:t>l</w:t>
      </w:r>
      <w:r w:rsidRPr="0040674E">
        <w:rPr>
          <w:rFonts w:ascii="Times New Roman" w:hAnsi="Times New Roman"/>
          <w:sz w:val="24"/>
          <w:szCs w:val="24"/>
          <w:lang w:val="en-GB"/>
        </w:rPr>
        <w:t xml:space="preserve"> be allocated for the implement</w:t>
      </w:r>
      <w:r>
        <w:rPr>
          <w:rFonts w:ascii="Times New Roman" w:hAnsi="Times New Roman"/>
          <w:sz w:val="24"/>
          <w:szCs w:val="24"/>
          <w:lang w:val="en-GB"/>
        </w:rPr>
        <w:t>ation of Priority Axis 1 Streng</w:t>
      </w:r>
      <w:r w:rsidRPr="0040674E">
        <w:rPr>
          <w:rFonts w:ascii="Times New Roman" w:hAnsi="Times New Roman"/>
          <w:sz w:val="24"/>
          <w:szCs w:val="24"/>
          <w:lang w:val="en-GB"/>
        </w:rPr>
        <w:t>t</w:t>
      </w:r>
      <w:r>
        <w:rPr>
          <w:rFonts w:ascii="Times New Roman" w:hAnsi="Times New Roman"/>
          <w:sz w:val="24"/>
          <w:szCs w:val="24"/>
          <w:lang w:val="en-GB"/>
        </w:rPr>
        <w:t>h</w:t>
      </w:r>
      <w:r w:rsidRPr="0040674E">
        <w:rPr>
          <w:rFonts w:ascii="Times New Roman" w:hAnsi="Times New Roman"/>
          <w:sz w:val="24"/>
          <w:szCs w:val="24"/>
          <w:lang w:val="en-GB"/>
        </w:rPr>
        <w:t xml:space="preserve">ening of Research and Development and Innovation under the Operational Programme. Where, following an open call </w:t>
      </w:r>
      <w:r>
        <w:rPr>
          <w:rFonts w:ascii="Times New Roman" w:hAnsi="Times New Roman"/>
          <w:sz w:val="24"/>
          <w:szCs w:val="24"/>
          <w:lang w:val="en-GB"/>
        </w:rPr>
        <w:t>for proposals</w:t>
      </w:r>
      <w:r w:rsidRPr="0040674E">
        <w:rPr>
          <w:rFonts w:ascii="Times New Roman" w:hAnsi="Times New Roman"/>
          <w:sz w:val="24"/>
          <w:szCs w:val="24"/>
          <w:lang w:val="en-GB"/>
        </w:rPr>
        <w:t xml:space="preserve">, the amount requested to be funded under the favourably assessed </w:t>
      </w:r>
      <w:r>
        <w:rPr>
          <w:rFonts w:ascii="Times New Roman" w:hAnsi="Times New Roman"/>
          <w:sz w:val="24"/>
          <w:szCs w:val="24"/>
          <w:lang w:val="en-GB"/>
        </w:rPr>
        <w:t xml:space="preserve">proposals </w:t>
      </w:r>
      <w:r w:rsidRPr="0040674E">
        <w:rPr>
          <w:rFonts w:ascii="Times New Roman" w:hAnsi="Times New Roman"/>
          <w:sz w:val="24"/>
          <w:szCs w:val="24"/>
          <w:lang w:val="en-GB"/>
        </w:rPr>
        <w:t xml:space="preserve">received is higher than the allocated amount for this call, the Implementing Authority may submit a proposal to the Ministry to increase the allocation of funding for this call for </w:t>
      </w:r>
      <w:r>
        <w:rPr>
          <w:rFonts w:ascii="Times New Roman" w:hAnsi="Times New Roman"/>
          <w:sz w:val="24"/>
          <w:szCs w:val="24"/>
          <w:lang w:val="en-GB"/>
        </w:rPr>
        <w:t>proposals</w:t>
      </w:r>
      <w:r w:rsidRPr="0040674E">
        <w:rPr>
          <w:rFonts w:ascii="Times New Roman" w:hAnsi="Times New Roman"/>
          <w:sz w:val="24"/>
          <w:szCs w:val="24"/>
          <w:lang w:val="en-GB"/>
        </w:rPr>
        <w:t xml:space="preserve">. Subject to the Ministry’s approval, the amount for the call for </w:t>
      </w:r>
      <w:r>
        <w:rPr>
          <w:rFonts w:ascii="Times New Roman" w:hAnsi="Times New Roman"/>
          <w:sz w:val="24"/>
          <w:szCs w:val="24"/>
          <w:lang w:val="en-GB"/>
        </w:rPr>
        <w:t>proposals</w:t>
      </w:r>
      <w:r w:rsidRPr="0040674E">
        <w:rPr>
          <w:rFonts w:ascii="Times New Roman" w:hAnsi="Times New Roman"/>
          <w:sz w:val="24"/>
          <w:szCs w:val="24"/>
          <w:lang w:val="en-GB"/>
        </w:rPr>
        <w:t xml:space="preserve"> may be increased within the limit of the total allocation of funds for this Measure provided for in the Implementation Plan of Measures and without violating legitimate expectations of applicants.</w:t>
      </w:r>
    </w:p>
    <w:p w:rsidR="00C32F65" w:rsidRPr="0040674E" w:rsidRDefault="00C32F65" w:rsidP="00C32F65">
      <w:pPr>
        <w:pStyle w:val="Sraopastraipa"/>
        <w:numPr>
          <w:ilvl w:val="0"/>
          <w:numId w:val="3"/>
        </w:numPr>
        <w:tabs>
          <w:tab w:val="left" w:pos="993"/>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The purpose of the measure is to attract to the Republic of Lithuania foreign direct investments in the area of research and/or experimental development and/or innovations (herein</w:t>
      </w:r>
      <w:r>
        <w:rPr>
          <w:rFonts w:ascii="Times New Roman" w:hAnsi="Times New Roman"/>
          <w:sz w:val="24"/>
          <w:szCs w:val="24"/>
          <w:lang w:val="en-GB"/>
        </w:rPr>
        <w:t>a</w:t>
      </w:r>
      <w:r w:rsidRPr="0040674E">
        <w:rPr>
          <w:rFonts w:ascii="Times New Roman" w:hAnsi="Times New Roman"/>
          <w:sz w:val="24"/>
          <w:szCs w:val="24"/>
          <w:lang w:val="en-GB"/>
        </w:rPr>
        <w:t xml:space="preserve">fter – R&amp;D) under Priority Areas of research and experimental (socio-cultural) development and innovation development (smart specialisation) approved by Resolution No. 951 of 14 October 2013 by the Government of the Republic of Lithuania </w:t>
      </w:r>
      <w:r w:rsidRPr="00C306BD">
        <w:rPr>
          <w:rFonts w:ascii="Times New Roman" w:hAnsi="Times New Roman"/>
          <w:i/>
          <w:sz w:val="24"/>
          <w:szCs w:val="24"/>
          <w:lang w:val="en-GB"/>
        </w:rPr>
        <w:t xml:space="preserve">On the Approval of </w:t>
      </w:r>
      <w:r>
        <w:rPr>
          <w:rFonts w:ascii="Times New Roman" w:hAnsi="Times New Roman"/>
          <w:i/>
          <w:sz w:val="24"/>
          <w:szCs w:val="24"/>
          <w:lang w:val="en-GB"/>
        </w:rPr>
        <w:t>p</w:t>
      </w:r>
      <w:r w:rsidRPr="00C306BD">
        <w:rPr>
          <w:rFonts w:ascii="Times New Roman" w:hAnsi="Times New Roman"/>
          <w:i/>
          <w:sz w:val="24"/>
          <w:szCs w:val="24"/>
          <w:lang w:val="en-GB"/>
        </w:rPr>
        <w:t xml:space="preserve">riority </w:t>
      </w:r>
      <w:r>
        <w:rPr>
          <w:rFonts w:ascii="Times New Roman" w:hAnsi="Times New Roman"/>
          <w:i/>
          <w:sz w:val="24"/>
          <w:szCs w:val="24"/>
          <w:lang w:val="en-GB"/>
        </w:rPr>
        <w:t>a</w:t>
      </w:r>
      <w:r w:rsidRPr="00C306BD">
        <w:rPr>
          <w:rFonts w:ascii="Times New Roman" w:hAnsi="Times New Roman"/>
          <w:i/>
          <w:sz w:val="24"/>
          <w:szCs w:val="24"/>
          <w:lang w:val="en-GB"/>
        </w:rPr>
        <w:t xml:space="preserve">reas of </w:t>
      </w:r>
      <w:r>
        <w:rPr>
          <w:rFonts w:ascii="Times New Roman" w:hAnsi="Times New Roman"/>
          <w:i/>
          <w:sz w:val="24"/>
          <w:szCs w:val="24"/>
          <w:lang w:val="en-GB"/>
        </w:rPr>
        <w:t>r</w:t>
      </w:r>
      <w:r w:rsidRPr="00C306BD">
        <w:rPr>
          <w:rFonts w:ascii="Times New Roman" w:hAnsi="Times New Roman"/>
          <w:i/>
          <w:sz w:val="24"/>
          <w:szCs w:val="24"/>
          <w:lang w:val="en-GB"/>
        </w:rPr>
        <w:t xml:space="preserve">esearch and </w:t>
      </w:r>
      <w:r>
        <w:rPr>
          <w:rFonts w:ascii="Times New Roman" w:hAnsi="Times New Roman"/>
          <w:i/>
          <w:sz w:val="24"/>
          <w:szCs w:val="24"/>
          <w:lang w:val="en-GB"/>
        </w:rPr>
        <w:t>e</w:t>
      </w:r>
      <w:r w:rsidRPr="00C306BD">
        <w:rPr>
          <w:rFonts w:ascii="Times New Roman" w:hAnsi="Times New Roman"/>
          <w:i/>
          <w:sz w:val="24"/>
          <w:szCs w:val="24"/>
          <w:lang w:val="en-GB"/>
        </w:rPr>
        <w:t>xperimental (</w:t>
      </w:r>
      <w:r>
        <w:rPr>
          <w:rFonts w:ascii="Times New Roman" w:hAnsi="Times New Roman"/>
          <w:i/>
          <w:sz w:val="24"/>
          <w:szCs w:val="24"/>
          <w:lang w:val="en-GB"/>
        </w:rPr>
        <w:t>s</w:t>
      </w:r>
      <w:r w:rsidRPr="00C306BD">
        <w:rPr>
          <w:rFonts w:ascii="Times New Roman" w:hAnsi="Times New Roman"/>
          <w:i/>
          <w:sz w:val="24"/>
          <w:szCs w:val="24"/>
          <w:lang w:val="en-GB"/>
        </w:rPr>
        <w:t>ocio-</w:t>
      </w:r>
      <w:r>
        <w:rPr>
          <w:rFonts w:ascii="Times New Roman" w:hAnsi="Times New Roman"/>
          <w:i/>
          <w:sz w:val="24"/>
          <w:szCs w:val="24"/>
          <w:lang w:val="en-GB"/>
        </w:rPr>
        <w:t>c</w:t>
      </w:r>
      <w:r w:rsidRPr="00C306BD">
        <w:rPr>
          <w:rFonts w:ascii="Times New Roman" w:hAnsi="Times New Roman"/>
          <w:i/>
          <w:sz w:val="24"/>
          <w:szCs w:val="24"/>
          <w:lang w:val="en-GB"/>
        </w:rPr>
        <w:t xml:space="preserve">ultural) development and </w:t>
      </w:r>
      <w:r>
        <w:rPr>
          <w:rFonts w:ascii="Times New Roman" w:hAnsi="Times New Roman"/>
          <w:i/>
          <w:sz w:val="24"/>
          <w:szCs w:val="24"/>
          <w:lang w:val="en-GB"/>
        </w:rPr>
        <w:t>i</w:t>
      </w:r>
      <w:r w:rsidRPr="00C306BD">
        <w:rPr>
          <w:rFonts w:ascii="Times New Roman" w:hAnsi="Times New Roman"/>
          <w:i/>
          <w:sz w:val="24"/>
          <w:szCs w:val="24"/>
          <w:lang w:val="en-GB"/>
        </w:rPr>
        <w:t xml:space="preserve">nnovation </w:t>
      </w:r>
      <w:r>
        <w:rPr>
          <w:rFonts w:ascii="Times New Roman" w:hAnsi="Times New Roman"/>
          <w:i/>
          <w:sz w:val="24"/>
          <w:szCs w:val="24"/>
          <w:lang w:val="en-GB"/>
        </w:rPr>
        <w:t>d</w:t>
      </w:r>
      <w:r w:rsidRPr="00C306BD">
        <w:rPr>
          <w:rFonts w:ascii="Times New Roman" w:hAnsi="Times New Roman"/>
          <w:i/>
          <w:sz w:val="24"/>
          <w:szCs w:val="24"/>
          <w:lang w:val="en-GB"/>
        </w:rPr>
        <w:t>evelopment (</w:t>
      </w:r>
      <w:r>
        <w:rPr>
          <w:rFonts w:ascii="Times New Roman" w:hAnsi="Times New Roman"/>
          <w:i/>
          <w:sz w:val="24"/>
          <w:szCs w:val="24"/>
          <w:lang w:val="en-GB"/>
        </w:rPr>
        <w:t>s</w:t>
      </w:r>
      <w:r w:rsidRPr="00C306BD">
        <w:rPr>
          <w:rFonts w:ascii="Times New Roman" w:hAnsi="Times New Roman"/>
          <w:i/>
          <w:sz w:val="24"/>
          <w:szCs w:val="24"/>
          <w:lang w:val="en-GB"/>
        </w:rPr>
        <w:t xml:space="preserve">mart </w:t>
      </w:r>
      <w:r>
        <w:rPr>
          <w:rFonts w:ascii="Times New Roman" w:hAnsi="Times New Roman"/>
          <w:i/>
          <w:sz w:val="24"/>
          <w:szCs w:val="24"/>
          <w:lang w:val="en-GB"/>
        </w:rPr>
        <w:t>s</w:t>
      </w:r>
      <w:r w:rsidRPr="00C306BD">
        <w:rPr>
          <w:rFonts w:ascii="Times New Roman" w:hAnsi="Times New Roman"/>
          <w:i/>
          <w:sz w:val="24"/>
          <w:szCs w:val="24"/>
          <w:lang w:val="en-GB"/>
        </w:rPr>
        <w:t>pecialisation)</w:t>
      </w:r>
      <w:r w:rsidRPr="0040674E">
        <w:rPr>
          <w:rFonts w:ascii="Times New Roman" w:hAnsi="Times New Roman"/>
          <w:sz w:val="24"/>
          <w:szCs w:val="24"/>
          <w:lang w:val="en-GB"/>
        </w:rPr>
        <w:t xml:space="preserve"> (hereinafter – Smart specialisation areas). </w:t>
      </w:r>
    </w:p>
    <w:p w:rsidR="00C32F65" w:rsidRPr="0040674E" w:rsidRDefault="00C32F65" w:rsidP="00C32F65">
      <w:pPr>
        <w:pStyle w:val="Sraopastraipa"/>
        <w:numPr>
          <w:ilvl w:val="0"/>
          <w:numId w:val="3"/>
        </w:numPr>
        <w:tabs>
          <w:tab w:val="left" w:pos="1134"/>
          <w:tab w:val="left" w:pos="1418"/>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The following types of </w:t>
      </w:r>
      <w:r>
        <w:rPr>
          <w:rFonts w:ascii="Times New Roman" w:hAnsi="Times New Roman"/>
          <w:sz w:val="24"/>
          <w:szCs w:val="24"/>
          <w:lang w:val="en-GB"/>
        </w:rPr>
        <w:t>activities</w:t>
      </w:r>
      <w:r w:rsidRPr="0040674E">
        <w:rPr>
          <w:rFonts w:ascii="Times New Roman" w:hAnsi="Times New Roman"/>
          <w:sz w:val="24"/>
          <w:szCs w:val="24"/>
          <w:lang w:val="en-GB"/>
        </w:rPr>
        <w:t xml:space="preserve"> shall be supported:</w:t>
      </w:r>
    </w:p>
    <w:p w:rsidR="00C32F65" w:rsidRPr="0040674E" w:rsidRDefault="00C32F65" w:rsidP="00C32F65">
      <w:pPr>
        <w:numPr>
          <w:ilvl w:val="1"/>
          <w:numId w:val="3"/>
        </w:numPr>
        <w:tabs>
          <w:tab w:val="left" w:pos="142"/>
          <w:tab w:val="left" w:pos="1276"/>
          <w:tab w:val="left" w:pos="1418"/>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Foreign direct investment into research and/or experimental development (hereinafter – R&amp;D) </w:t>
      </w:r>
      <w:r>
        <w:rPr>
          <w:rFonts w:ascii="Times New Roman" w:hAnsi="Times New Roman"/>
          <w:sz w:val="24"/>
          <w:szCs w:val="24"/>
          <w:lang w:val="en-GB"/>
        </w:rPr>
        <w:t>activities</w:t>
      </w:r>
      <w:r w:rsidRPr="0040674E">
        <w:rPr>
          <w:rFonts w:ascii="Times New Roman" w:hAnsi="Times New Roman"/>
          <w:sz w:val="24"/>
          <w:szCs w:val="24"/>
          <w:lang w:val="en-GB"/>
        </w:rPr>
        <w:t>;</w:t>
      </w:r>
    </w:p>
    <w:p w:rsidR="00C32F65" w:rsidRPr="0040674E" w:rsidRDefault="00C32F65" w:rsidP="00C32F65">
      <w:pPr>
        <w:numPr>
          <w:ilvl w:val="1"/>
          <w:numId w:val="3"/>
        </w:numPr>
        <w:tabs>
          <w:tab w:val="left" w:pos="142"/>
          <w:tab w:val="left" w:pos="1276"/>
          <w:tab w:val="left" w:pos="1418"/>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Foreign direct investment which will build new or expand the existing R&amp;D infrastructure of an enterprise;</w:t>
      </w:r>
    </w:p>
    <w:p w:rsidR="00C32F65" w:rsidRPr="0040674E" w:rsidRDefault="00C32F65" w:rsidP="00C32F65">
      <w:pPr>
        <w:pStyle w:val="Sraopastraipa"/>
        <w:numPr>
          <w:ilvl w:val="1"/>
          <w:numId w:val="3"/>
        </w:numPr>
        <w:tabs>
          <w:tab w:val="left" w:pos="142"/>
          <w:tab w:val="left" w:pos="1276"/>
          <w:tab w:val="left" w:pos="1418"/>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lastRenderedPageBreak/>
        <w:t xml:space="preserve">Foreign direct investment into </w:t>
      </w:r>
      <w:r>
        <w:rPr>
          <w:rFonts w:ascii="Times New Roman" w:hAnsi="Times New Roman"/>
          <w:sz w:val="24"/>
          <w:szCs w:val="24"/>
          <w:lang w:val="en-GB"/>
        </w:rPr>
        <w:t>activities</w:t>
      </w:r>
      <w:r w:rsidRPr="0040674E">
        <w:rPr>
          <w:rFonts w:ascii="Times New Roman" w:hAnsi="Times New Roman"/>
          <w:sz w:val="24"/>
          <w:szCs w:val="24"/>
          <w:lang w:val="en-GB"/>
        </w:rPr>
        <w:t xml:space="preserve"> related to </w:t>
      </w:r>
      <w:r>
        <w:rPr>
          <w:rFonts w:ascii="Times New Roman" w:hAnsi="Times New Roman"/>
          <w:sz w:val="24"/>
          <w:szCs w:val="24"/>
          <w:lang w:val="en-GB"/>
        </w:rPr>
        <w:t xml:space="preserve">the </w:t>
      </w:r>
      <w:r w:rsidRPr="0040674E">
        <w:rPr>
          <w:rFonts w:ascii="Times New Roman" w:hAnsi="Times New Roman"/>
          <w:sz w:val="24"/>
          <w:szCs w:val="24"/>
          <w:lang w:val="en-GB"/>
        </w:rPr>
        <w:t>implementation of process and organisational innovations.</w:t>
      </w:r>
    </w:p>
    <w:p w:rsidR="00C32F65" w:rsidRPr="0040674E" w:rsidRDefault="00C32F65" w:rsidP="00C32F65">
      <w:pPr>
        <w:pStyle w:val="Sraopastraipa"/>
        <w:numPr>
          <w:ilvl w:val="0"/>
          <w:numId w:val="3"/>
        </w:numPr>
        <w:tabs>
          <w:tab w:val="left" w:pos="142"/>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An applicant may choose to implement either all </w:t>
      </w:r>
      <w:r>
        <w:rPr>
          <w:rFonts w:ascii="Times New Roman" w:hAnsi="Times New Roman"/>
          <w:sz w:val="24"/>
          <w:szCs w:val="24"/>
          <w:lang w:val="en-GB"/>
        </w:rPr>
        <w:t xml:space="preserve">of </w:t>
      </w:r>
      <w:r w:rsidRPr="0040674E">
        <w:rPr>
          <w:rFonts w:ascii="Times New Roman" w:hAnsi="Times New Roman"/>
          <w:sz w:val="24"/>
          <w:szCs w:val="24"/>
          <w:lang w:val="en-GB"/>
        </w:rPr>
        <w:t xml:space="preserve">the three </w:t>
      </w:r>
      <w:r>
        <w:rPr>
          <w:rFonts w:ascii="Times New Roman" w:hAnsi="Times New Roman"/>
          <w:sz w:val="24"/>
          <w:szCs w:val="24"/>
          <w:lang w:val="en-GB"/>
        </w:rPr>
        <w:t xml:space="preserve">activities </w:t>
      </w:r>
      <w:r w:rsidRPr="0040674E">
        <w:rPr>
          <w:rFonts w:ascii="Times New Roman" w:hAnsi="Times New Roman"/>
          <w:sz w:val="24"/>
          <w:szCs w:val="24"/>
          <w:lang w:val="en-GB"/>
        </w:rPr>
        <w:t>indicated in Item 10 of the Description or two operations ou</w:t>
      </w:r>
      <w:r>
        <w:rPr>
          <w:rFonts w:ascii="Times New Roman" w:hAnsi="Times New Roman"/>
          <w:sz w:val="24"/>
          <w:szCs w:val="24"/>
          <w:lang w:val="en-GB"/>
        </w:rPr>
        <w:t>t</w:t>
      </w:r>
      <w:r w:rsidRPr="0040674E">
        <w:rPr>
          <w:rFonts w:ascii="Times New Roman" w:hAnsi="Times New Roman"/>
          <w:sz w:val="24"/>
          <w:szCs w:val="24"/>
          <w:lang w:val="en-GB"/>
        </w:rPr>
        <w:t xml:space="preserve"> of those indicated in Item 10 of the Description or one of </w:t>
      </w:r>
      <w:r>
        <w:rPr>
          <w:rFonts w:ascii="Times New Roman" w:hAnsi="Times New Roman"/>
          <w:sz w:val="24"/>
          <w:szCs w:val="24"/>
          <w:lang w:val="en-GB"/>
        </w:rPr>
        <w:t>the activities</w:t>
      </w:r>
      <w:r w:rsidRPr="0040674E">
        <w:rPr>
          <w:rFonts w:ascii="Times New Roman" w:hAnsi="Times New Roman"/>
          <w:sz w:val="24"/>
          <w:szCs w:val="24"/>
          <w:lang w:val="en-GB"/>
        </w:rPr>
        <w:t xml:space="preserve"> indicated in </w:t>
      </w:r>
      <w:r>
        <w:rPr>
          <w:rFonts w:ascii="Times New Roman" w:hAnsi="Times New Roman"/>
          <w:sz w:val="24"/>
          <w:szCs w:val="24"/>
          <w:lang w:val="en-GB"/>
        </w:rPr>
        <w:t>Sub-</w:t>
      </w:r>
      <w:r w:rsidRPr="0040674E">
        <w:rPr>
          <w:rFonts w:ascii="Times New Roman" w:hAnsi="Times New Roman"/>
          <w:sz w:val="24"/>
          <w:szCs w:val="24"/>
          <w:lang w:val="en-GB"/>
        </w:rPr>
        <w:t xml:space="preserve">Item 10.1 and 10.2 of the Description. </w:t>
      </w:r>
    </w:p>
    <w:p w:rsidR="00C32F65" w:rsidRPr="0040674E" w:rsidRDefault="00C32F65" w:rsidP="00C32F65">
      <w:pPr>
        <w:pStyle w:val="Sraopastraipa"/>
        <w:numPr>
          <w:ilvl w:val="0"/>
          <w:numId w:val="3"/>
        </w:numPr>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The call for </w:t>
      </w:r>
      <w:r>
        <w:rPr>
          <w:rFonts w:ascii="Times New Roman" w:hAnsi="Times New Roman"/>
          <w:sz w:val="24"/>
          <w:szCs w:val="24"/>
          <w:lang w:val="en-GB"/>
        </w:rPr>
        <w:t xml:space="preserve">proposals </w:t>
      </w:r>
      <w:r w:rsidRPr="0040674E">
        <w:rPr>
          <w:rFonts w:ascii="Times New Roman" w:hAnsi="Times New Roman"/>
          <w:sz w:val="24"/>
          <w:szCs w:val="24"/>
          <w:lang w:val="en-GB"/>
        </w:rPr>
        <w:t xml:space="preserve">for eligible </w:t>
      </w:r>
      <w:r>
        <w:rPr>
          <w:rFonts w:ascii="Times New Roman" w:hAnsi="Times New Roman"/>
          <w:sz w:val="24"/>
          <w:szCs w:val="24"/>
          <w:lang w:val="en-GB"/>
        </w:rPr>
        <w:t xml:space="preserve">activities </w:t>
      </w:r>
      <w:r w:rsidRPr="0040674E">
        <w:rPr>
          <w:rFonts w:ascii="Times New Roman" w:hAnsi="Times New Roman"/>
          <w:sz w:val="24"/>
          <w:szCs w:val="24"/>
          <w:lang w:val="en-GB"/>
        </w:rPr>
        <w:t>under the Description is planned to be launched in the second quarter of 2017</w:t>
      </w:r>
      <w:r w:rsidRPr="0040674E">
        <w:rPr>
          <w:rFonts w:ascii="Times New Roman" w:eastAsia="Times New Roman" w:hAnsi="Times New Roman"/>
          <w:sz w:val="24"/>
          <w:szCs w:val="24"/>
          <w:lang w:val="en-GB" w:eastAsia="lt-LT"/>
        </w:rPr>
        <w:t>.</w:t>
      </w:r>
    </w:p>
    <w:p w:rsidR="00C32F65" w:rsidRPr="0040674E" w:rsidRDefault="00C32F65" w:rsidP="00C32F65">
      <w:pPr>
        <w:pStyle w:val="Sraopastraipa"/>
        <w:numPr>
          <w:ilvl w:val="0"/>
          <w:numId w:val="3"/>
        </w:numPr>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All projects, irrespective of their relevant smart speci</w:t>
      </w:r>
      <w:r>
        <w:rPr>
          <w:rFonts w:ascii="Times New Roman" w:hAnsi="Times New Roman"/>
          <w:sz w:val="24"/>
          <w:szCs w:val="24"/>
          <w:lang w:val="en-GB"/>
        </w:rPr>
        <w:t>a</w:t>
      </w:r>
      <w:r w:rsidRPr="0040674E">
        <w:rPr>
          <w:rFonts w:ascii="Times New Roman" w:hAnsi="Times New Roman"/>
          <w:sz w:val="24"/>
          <w:szCs w:val="24"/>
          <w:lang w:val="en-GB"/>
        </w:rPr>
        <w:t xml:space="preserve">lisation area, shall compete for </w:t>
      </w:r>
      <w:r>
        <w:rPr>
          <w:rFonts w:ascii="Times New Roman" w:hAnsi="Times New Roman"/>
          <w:sz w:val="24"/>
          <w:szCs w:val="24"/>
          <w:lang w:val="en-GB"/>
        </w:rPr>
        <w:t>financing</w:t>
      </w:r>
      <w:r w:rsidRPr="0040674E">
        <w:rPr>
          <w:rFonts w:ascii="Times New Roman" w:hAnsi="Times New Roman"/>
          <w:sz w:val="24"/>
          <w:szCs w:val="24"/>
          <w:lang w:val="en-GB"/>
        </w:rPr>
        <w:t xml:space="preserve">. </w:t>
      </w:r>
    </w:p>
    <w:p w:rsidR="00C32F65" w:rsidRPr="0040674E" w:rsidRDefault="00C32F65" w:rsidP="00C32F65">
      <w:pPr>
        <w:pStyle w:val="Sraopastraipa"/>
        <w:numPr>
          <w:ilvl w:val="0"/>
          <w:numId w:val="3"/>
        </w:numPr>
        <w:spacing w:after="0" w:line="240" w:lineRule="auto"/>
        <w:ind w:left="0" w:firstLine="710"/>
        <w:jc w:val="both"/>
        <w:rPr>
          <w:rFonts w:ascii="Times New Roman" w:hAnsi="Times New Roman"/>
          <w:sz w:val="24"/>
          <w:szCs w:val="24"/>
          <w:lang w:val="en-GB"/>
        </w:rPr>
      </w:pPr>
      <w:r w:rsidRPr="0040674E">
        <w:rPr>
          <w:rFonts w:ascii="Times New Roman" w:hAnsi="Times New Roman"/>
          <w:sz w:val="24"/>
          <w:szCs w:val="24"/>
          <w:lang w:val="en-GB"/>
        </w:rPr>
        <w:t xml:space="preserve">The </w:t>
      </w:r>
      <w:r>
        <w:rPr>
          <w:rFonts w:ascii="Times New Roman" w:hAnsi="Times New Roman"/>
          <w:sz w:val="24"/>
          <w:szCs w:val="24"/>
          <w:lang w:val="en-GB"/>
        </w:rPr>
        <w:t xml:space="preserve">financing </w:t>
      </w:r>
      <w:r w:rsidRPr="0040674E">
        <w:rPr>
          <w:rFonts w:ascii="Times New Roman" w:hAnsi="Times New Roman"/>
          <w:sz w:val="24"/>
          <w:szCs w:val="24"/>
          <w:lang w:val="en-GB"/>
        </w:rPr>
        <w:t xml:space="preserve">to be allocated under the Description is </w:t>
      </w:r>
      <w:r>
        <w:rPr>
          <w:rFonts w:ascii="Times New Roman" w:hAnsi="Times New Roman"/>
          <w:sz w:val="24"/>
          <w:szCs w:val="24"/>
          <w:lang w:val="en-GB"/>
        </w:rPr>
        <w:t>State aid</w:t>
      </w:r>
      <w:r w:rsidRPr="0040674E">
        <w:rPr>
          <w:rFonts w:ascii="Times New Roman" w:hAnsi="Times New Roman"/>
          <w:sz w:val="24"/>
          <w:szCs w:val="24"/>
          <w:lang w:val="en-GB"/>
        </w:rPr>
        <w:t xml:space="preserve"> which shall be compatible with all the conditions stipulated in Chapter I of the </w:t>
      </w:r>
      <w:r>
        <w:rPr>
          <w:rFonts w:ascii="Times New Roman" w:hAnsi="Times New Roman"/>
          <w:sz w:val="24"/>
          <w:szCs w:val="24"/>
          <w:lang w:val="en-GB"/>
        </w:rPr>
        <w:t>G</w:t>
      </w:r>
      <w:r w:rsidRPr="0040674E">
        <w:rPr>
          <w:rFonts w:ascii="Times New Roman" w:hAnsi="Times New Roman"/>
          <w:sz w:val="24"/>
          <w:szCs w:val="24"/>
          <w:lang w:val="en-GB"/>
        </w:rPr>
        <w:t xml:space="preserve">eneral block exemption regulation and the relevant specific conditions stipulated n Chapter III of the </w:t>
      </w:r>
      <w:r>
        <w:rPr>
          <w:rFonts w:ascii="Times New Roman" w:hAnsi="Times New Roman"/>
          <w:sz w:val="24"/>
          <w:szCs w:val="24"/>
          <w:lang w:val="en-GB"/>
        </w:rPr>
        <w:t>G</w:t>
      </w:r>
      <w:r w:rsidRPr="0040674E">
        <w:rPr>
          <w:rFonts w:ascii="Times New Roman" w:hAnsi="Times New Roman"/>
          <w:sz w:val="24"/>
          <w:szCs w:val="24"/>
          <w:lang w:val="en-GB"/>
        </w:rPr>
        <w:t>eneral block exemption regulation:</w:t>
      </w:r>
    </w:p>
    <w:p w:rsidR="00C32F65" w:rsidRPr="0040674E" w:rsidRDefault="00C32F65" w:rsidP="00C32F65">
      <w:pPr>
        <w:tabs>
          <w:tab w:val="left" w:pos="1134"/>
        </w:tabs>
        <w:spacing w:after="0" w:line="240" w:lineRule="auto"/>
        <w:ind w:firstLine="709"/>
        <w:jc w:val="both"/>
        <w:rPr>
          <w:rFonts w:ascii="Times New Roman" w:hAnsi="Times New Roman"/>
          <w:sz w:val="24"/>
          <w:szCs w:val="24"/>
          <w:lang w:val="en-GB"/>
        </w:rPr>
      </w:pPr>
      <w:r w:rsidRPr="0040674E">
        <w:rPr>
          <w:rFonts w:ascii="Times New Roman" w:hAnsi="Times New Roman"/>
          <w:sz w:val="24"/>
          <w:szCs w:val="24"/>
          <w:lang w:val="en-GB"/>
        </w:rPr>
        <w:t xml:space="preserve">14.1. The funding to be allocated to </w:t>
      </w:r>
      <w:r>
        <w:rPr>
          <w:rFonts w:ascii="Times New Roman" w:hAnsi="Times New Roman"/>
          <w:sz w:val="24"/>
          <w:szCs w:val="24"/>
          <w:lang w:val="en-GB"/>
        </w:rPr>
        <w:t>activities</w:t>
      </w:r>
      <w:r w:rsidRPr="0040674E">
        <w:rPr>
          <w:rFonts w:ascii="Times New Roman" w:hAnsi="Times New Roman"/>
          <w:sz w:val="24"/>
          <w:szCs w:val="24"/>
          <w:lang w:val="en-GB"/>
        </w:rPr>
        <w:t xml:space="preserve"> indicated in Sub-item 10.1 of the Description shall comply with the provisions of Article 25 of the General block exemption regulation;</w:t>
      </w:r>
    </w:p>
    <w:p w:rsidR="00C32F65" w:rsidRPr="0040674E" w:rsidRDefault="00C32F65" w:rsidP="00C32F65">
      <w:pPr>
        <w:tabs>
          <w:tab w:val="left" w:pos="1134"/>
        </w:tabs>
        <w:spacing w:after="0" w:line="240" w:lineRule="auto"/>
        <w:ind w:firstLine="709"/>
        <w:jc w:val="both"/>
        <w:rPr>
          <w:rFonts w:ascii="Times New Roman" w:hAnsi="Times New Roman"/>
          <w:sz w:val="24"/>
          <w:szCs w:val="24"/>
          <w:lang w:val="en-GB"/>
        </w:rPr>
      </w:pPr>
      <w:r w:rsidRPr="0040674E">
        <w:rPr>
          <w:rFonts w:ascii="Times New Roman" w:hAnsi="Times New Roman"/>
          <w:sz w:val="24"/>
          <w:szCs w:val="24"/>
          <w:lang w:val="en-GB"/>
        </w:rPr>
        <w:t xml:space="preserve">14.2. The funding to be allocated to </w:t>
      </w:r>
      <w:r>
        <w:rPr>
          <w:rFonts w:ascii="Times New Roman" w:hAnsi="Times New Roman"/>
          <w:sz w:val="24"/>
          <w:szCs w:val="24"/>
          <w:lang w:val="en-GB"/>
        </w:rPr>
        <w:t>activities</w:t>
      </w:r>
      <w:r w:rsidRPr="0040674E">
        <w:rPr>
          <w:rFonts w:ascii="Times New Roman" w:hAnsi="Times New Roman"/>
          <w:sz w:val="24"/>
          <w:szCs w:val="24"/>
          <w:lang w:val="en-GB"/>
        </w:rPr>
        <w:t xml:space="preserve"> indicated in Sub-item 10.2 of the Description shall comply with the provisions of Articles 13 and 14 of the General block exemption regulation;</w:t>
      </w:r>
    </w:p>
    <w:p w:rsidR="00C32F65" w:rsidRPr="0040674E" w:rsidRDefault="00C32F65" w:rsidP="00C32F65">
      <w:pPr>
        <w:tabs>
          <w:tab w:val="left" w:pos="1134"/>
        </w:tabs>
        <w:spacing w:after="0" w:line="240" w:lineRule="auto"/>
        <w:ind w:firstLine="709"/>
        <w:jc w:val="both"/>
        <w:rPr>
          <w:rFonts w:ascii="Times New Roman" w:hAnsi="Times New Roman"/>
          <w:sz w:val="24"/>
          <w:szCs w:val="24"/>
          <w:lang w:val="en-GB"/>
        </w:rPr>
      </w:pPr>
      <w:r w:rsidRPr="0040674E">
        <w:rPr>
          <w:rFonts w:ascii="Times New Roman" w:hAnsi="Times New Roman"/>
          <w:sz w:val="24"/>
          <w:szCs w:val="24"/>
          <w:lang w:val="en-GB"/>
        </w:rPr>
        <w:t xml:space="preserve">14.3. The funding to be allocated to operations indicated in Sub-item 10.3 of the Description shall comply with the provisions of Article 29 of the General block exemption regulation. </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Pr>
          <w:rFonts w:ascii="Times New Roman" w:hAnsi="Times New Roman"/>
          <w:sz w:val="24"/>
          <w:szCs w:val="24"/>
          <w:lang w:val="en-GB"/>
        </w:rPr>
        <w:t>State aid</w:t>
      </w:r>
      <w:r w:rsidRPr="0040674E">
        <w:rPr>
          <w:rFonts w:ascii="Times New Roman" w:hAnsi="Times New Roman"/>
          <w:sz w:val="24"/>
          <w:szCs w:val="24"/>
          <w:lang w:val="en-GB"/>
        </w:rPr>
        <w:t xml:space="preserve"> granted under the Description shall be deemed as having an incentive effect if it complies with the provisions of Article 6(2) of the </w:t>
      </w:r>
      <w:r>
        <w:rPr>
          <w:rFonts w:ascii="Times New Roman" w:hAnsi="Times New Roman"/>
          <w:sz w:val="24"/>
          <w:szCs w:val="24"/>
          <w:lang w:val="en-GB"/>
        </w:rPr>
        <w:t>G</w:t>
      </w:r>
      <w:r w:rsidRPr="0040674E">
        <w:rPr>
          <w:rFonts w:ascii="Times New Roman" w:hAnsi="Times New Roman"/>
          <w:sz w:val="24"/>
          <w:szCs w:val="24"/>
          <w:lang w:val="en-GB"/>
        </w:rPr>
        <w:t xml:space="preserve">eneral block exemption regulation. During </w:t>
      </w:r>
      <w:r>
        <w:rPr>
          <w:rFonts w:ascii="Times New Roman" w:hAnsi="Times New Roman"/>
          <w:sz w:val="24"/>
          <w:szCs w:val="24"/>
          <w:lang w:val="en-GB"/>
        </w:rPr>
        <w:t>proposals</w:t>
      </w:r>
      <w:r w:rsidRPr="0040674E">
        <w:rPr>
          <w:rFonts w:ascii="Times New Roman" w:hAnsi="Times New Roman"/>
          <w:sz w:val="24"/>
          <w:szCs w:val="24"/>
          <w:lang w:val="en-GB"/>
        </w:rPr>
        <w:t xml:space="preserve"> evaluation stage the Implementing Authority shall verify the applicant’s eligibility to </w:t>
      </w:r>
      <w:r>
        <w:rPr>
          <w:rFonts w:ascii="Times New Roman" w:hAnsi="Times New Roman"/>
          <w:sz w:val="24"/>
          <w:szCs w:val="24"/>
          <w:lang w:val="en-GB"/>
        </w:rPr>
        <w:t>State aid</w:t>
      </w:r>
      <w:r w:rsidRPr="0040674E">
        <w:rPr>
          <w:rFonts w:ascii="Times New Roman" w:hAnsi="Times New Roman"/>
          <w:sz w:val="24"/>
          <w:szCs w:val="24"/>
          <w:lang w:val="en-GB"/>
        </w:rPr>
        <w:t xml:space="preserve"> under the General block exemption regulation and, provided the Ministry decides to finance a project, the Implementing Authority shall within 5 working days register an amount of granted </w:t>
      </w:r>
      <w:r>
        <w:rPr>
          <w:rFonts w:ascii="Times New Roman" w:hAnsi="Times New Roman"/>
          <w:sz w:val="24"/>
          <w:szCs w:val="24"/>
          <w:lang w:val="en-GB"/>
        </w:rPr>
        <w:t>State aid</w:t>
      </w:r>
      <w:r w:rsidRPr="0040674E">
        <w:rPr>
          <w:rFonts w:ascii="Times New Roman" w:hAnsi="Times New Roman"/>
          <w:sz w:val="24"/>
          <w:szCs w:val="24"/>
          <w:lang w:val="en-GB"/>
        </w:rPr>
        <w:t xml:space="preserve"> in the Register of </w:t>
      </w:r>
      <w:r>
        <w:rPr>
          <w:rFonts w:ascii="Times New Roman" w:hAnsi="Times New Roman"/>
          <w:sz w:val="24"/>
          <w:szCs w:val="24"/>
          <w:lang w:val="en-GB"/>
        </w:rPr>
        <w:t>State aid</w:t>
      </w:r>
      <w:r w:rsidRPr="0040674E">
        <w:rPr>
          <w:rFonts w:ascii="Times New Roman" w:hAnsi="Times New Roman"/>
          <w:sz w:val="24"/>
          <w:szCs w:val="24"/>
          <w:lang w:val="en-GB"/>
        </w:rPr>
        <w:t xml:space="preserve"> and Immaterial (</w:t>
      </w:r>
      <w:r w:rsidRPr="0040674E">
        <w:rPr>
          <w:rFonts w:ascii="Times New Roman" w:hAnsi="Times New Roman"/>
          <w:i/>
          <w:sz w:val="24"/>
          <w:szCs w:val="24"/>
          <w:lang w:val="en-GB"/>
        </w:rPr>
        <w:t xml:space="preserve">de </w:t>
      </w:r>
      <w:proofErr w:type="spellStart"/>
      <w:r w:rsidRPr="0040674E">
        <w:rPr>
          <w:rFonts w:ascii="Times New Roman" w:hAnsi="Times New Roman"/>
          <w:i/>
          <w:sz w:val="24"/>
          <w:szCs w:val="24"/>
          <w:lang w:val="en-GB"/>
        </w:rPr>
        <w:t>minimis</w:t>
      </w:r>
      <w:proofErr w:type="spellEnd"/>
      <w:r w:rsidRPr="0040674E">
        <w:rPr>
          <w:rFonts w:ascii="Times New Roman" w:hAnsi="Times New Roman"/>
          <w:i/>
          <w:sz w:val="24"/>
          <w:szCs w:val="24"/>
          <w:lang w:val="en-GB"/>
        </w:rPr>
        <w:t>)</w:t>
      </w:r>
      <w:r w:rsidRPr="0040674E">
        <w:rPr>
          <w:rFonts w:ascii="Times New Roman" w:hAnsi="Times New Roman"/>
          <w:sz w:val="24"/>
          <w:szCs w:val="24"/>
          <w:lang w:val="en-GB"/>
        </w:rPr>
        <w:t xml:space="preserve"> Aid Granted, the statutes whereof have been approved by Resolution No. 35 of 19 January 2005 by the Government of the Republic of Lithuania </w:t>
      </w:r>
      <w:r w:rsidRPr="00E172A9">
        <w:rPr>
          <w:rFonts w:ascii="Times New Roman" w:hAnsi="Times New Roman"/>
          <w:i/>
          <w:sz w:val="24"/>
          <w:szCs w:val="24"/>
          <w:lang w:val="en-GB"/>
        </w:rPr>
        <w:t xml:space="preserve">On </w:t>
      </w:r>
      <w:r>
        <w:rPr>
          <w:rFonts w:ascii="Times New Roman" w:hAnsi="Times New Roman"/>
          <w:i/>
          <w:sz w:val="24"/>
          <w:szCs w:val="24"/>
          <w:lang w:val="en-GB"/>
        </w:rPr>
        <w:t>the a</w:t>
      </w:r>
      <w:r w:rsidRPr="00E172A9">
        <w:rPr>
          <w:rFonts w:ascii="Times New Roman" w:hAnsi="Times New Roman"/>
          <w:i/>
          <w:sz w:val="24"/>
          <w:szCs w:val="24"/>
          <w:lang w:val="en-GB"/>
        </w:rPr>
        <w:t xml:space="preserve">pproval of the </w:t>
      </w:r>
      <w:r>
        <w:rPr>
          <w:rFonts w:ascii="Times New Roman" w:hAnsi="Times New Roman"/>
          <w:i/>
          <w:sz w:val="24"/>
          <w:szCs w:val="24"/>
          <w:lang w:val="en-GB"/>
        </w:rPr>
        <w:t>p</w:t>
      </w:r>
      <w:r w:rsidRPr="00E172A9">
        <w:rPr>
          <w:rFonts w:ascii="Times New Roman" w:hAnsi="Times New Roman"/>
          <w:i/>
          <w:sz w:val="24"/>
          <w:szCs w:val="24"/>
          <w:lang w:val="en-GB"/>
        </w:rPr>
        <w:t>rovi</w:t>
      </w:r>
      <w:r>
        <w:rPr>
          <w:rFonts w:ascii="Times New Roman" w:hAnsi="Times New Roman"/>
          <w:i/>
          <w:sz w:val="24"/>
          <w:szCs w:val="24"/>
          <w:lang w:val="en-GB"/>
        </w:rPr>
        <w:t>sions of the Register of State aid</w:t>
      </w:r>
      <w:r w:rsidRPr="00E172A9">
        <w:rPr>
          <w:rFonts w:ascii="Times New Roman" w:hAnsi="Times New Roman"/>
          <w:i/>
          <w:sz w:val="24"/>
          <w:szCs w:val="24"/>
          <w:lang w:val="en-GB"/>
        </w:rPr>
        <w:t xml:space="preserve"> and </w:t>
      </w:r>
      <w:r>
        <w:rPr>
          <w:rFonts w:ascii="Times New Roman" w:hAnsi="Times New Roman"/>
          <w:i/>
          <w:sz w:val="24"/>
          <w:szCs w:val="24"/>
          <w:lang w:val="en-GB"/>
        </w:rPr>
        <w:t>I</w:t>
      </w:r>
      <w:r w:rsidRPr="00E172A9">
        <w:rPr>
          <w:rFonts w:ascii="Times New Roman" w:hAnsi="Times New Roman"/>
          <w:i/>
          <w:sz w:val="24"/>
          <w:szCs w:val="24"/>
          <w:lang w:val="en-GB"/>
        </w:rPr>
        <w:t xml:space="preserve">mmaterial (de </w:t>
      </w:r>
      <w:proofErr w:type="spellStart"/>
      <w:r w:rsidRPr="00E172A9">
        <w:rPr>
          <w:rFonts w:ascii="Times New Roman" w:hAnsi="Times New Roman"/>
          <w:i/>
          <w:sz w:val="24"/>
          <w:szCs w:val="24"/>
          <w:lang w:val="en-GB"/>
        </w:rPr>
        <w:t>minimis</w:t>
      </w:r>
      <w:proofErr w:type="spellEnd"/>
      <w:r w:rsidRPr="00E172A9">
        <w:rPr>
          <w:rFonts w:ascii="Times New Roman" w:hAnsi="Times New Roman"/>
          <w:i/>
          <w:sz w:val="24"/>
          <w:szCs w:val="24"/>
          <w:lang w:val="en-GB"/>
        </w:rPr>
        <w:t xml:space="preserve">) </w:t>
      </w:r>
      <w:r>
        <w:rPr>
          <w:rFonts w:ascii="Times New Roman" w:hAnsi="Times New Roman"/>
          <w:i/>
          <w:sz w:val="24"/>
          <w:szCs w:val="24"/>
          <w:lang w:val="en-GB"/>
        </w:rPr>
        <w:t>a</w:t>
      </w:r>
      <w:r w:rsidRPr="00E172A9">
        <w:rPr>
          <w:rFonts w:ascii="Times New Roman" w:hAnsi="Times New Roman"/>
          <w:i/>
          <w:sz w:val="24"/>
          <w:szCs w:val="24"/>
          <w:lang w:val="en-GB"/>
        </w:rPr>
        <w:t xml:space="preserve">id </w:t>
      </w:r>
      <w:r>
        <w:rPr>
          <w:rFonts w:ascii="Times New Roman" w:hAnsi="Times New Roman"/>
          <w:i/>
          <w:sz w:val="24"/>
          <w:szCs w:val="24"/>
          <w:lang w:val="en-GB"/>
        </w:rPr>
        <w:t>g</w:t>
      </w:r>
      <w:r w:rsidRPr="00E172A9">
        <w:rPr>
          <w:rFonts w:ascii="Times New Roman" w:hAnsi="Times New Roman"/>
          <w:i/>
          <w:sz w:val="24"/>
          <w:szCs w:val="24"/>
          <w:lang w:val="en-GB"/>
        </w:rPr>
        <w:t>ranted</w:t>
      </w:r>
      <w:r w:rsidRPr="0040674E">
        <w:rPr>
          <w:rFonts w:ascii="Times New Roman" w:hAnsi="Times New Roman"/>
          <w:sz w:val="24"/>
          <w:szCs w:val="24"/>
          <w:lang w:val="en-GB"/>
        </w:rPr>
        <w:t>.</w:t>
      </w:r>
    </w:p>
    <w:p w:rsidR="00C32F65" w:rsidRPr="0040674E" w:rsidRDefault="00C32F65" w:rsidP="00C32F65">
      <w:pPr>
        <w:tabs>
          <w:tab w:val="left" w:pos="1134"/>
        </w:tabs>
        <w:spacing w:after="0" w:line="240" w:lineRule="auto"/>
        <w:jc w:val="both"/>
        <w:rPr>
          <w:rFonts w:ascii="Times New Roman" w:hAnsi="Times New Roman"/>
          <w:b/>
          <w:sz w:val="24"/>
          <w:szCs w:val="24"/>
          <w:lang w:val="en-GB"/>
        </w:rPr>
      </w:pPr>
    </w:p>
    <w:p w:rsidR="00C32F65" w:rsidRPr="0040674E" w:rsidRDefault="00C32F65" w:rsidP="00C32F65">
      <w:pPr>
        <w:pStyle w:val="Sraopastraipa"/>
        <w:spacing w:after="0" w:line="240" w:lineRule="auto"/>
        <w:ind w:left="0"/>
        <w:jc w:val="center"/>
        <w:rPr>
          <w:rFonts w:ascii="Times New Roman" w:hAnsi="Times New Roman"/>
          <w:b/>
          <w:sz w:val="24"/>
          <w:szCs w:val="24"/>
          <w:lang w:val="en-GB"/>
        </w:rPr>
      </w:pPr>
      <w:r w:rsidRPr="0040674E">
        <w:rPr>
          <w:rFonts w:ascii="Times New Roman" w:hAnsi="Times New Roman"/>
          <w:b/>
          <w:sz w:val="24"/>
          <w:szCs w:val="24"/>
          <w:lang w:val="en-GB"/>
        </w:rPr>
        <w:t xml:space="preserve">CHAPTER II </w:t>
      </w:r>
    </w:p>
    <w:p w:rsidR="00C32F65" w:rsidRPr="0040674E" w:rsidRDefault="00C32F65" w:rsidP="00C32F65">
      <w:pPr>
        <w:pStyle w:val="Sraopastraipa"/>
        <w:spacing w:after="0" w:line="240" w:lineRule="auto"/>
        <w:ind w:left="0"/>
        <w:jc w:val="center"/>
        <w:rPr>
          <w:rFonts w:ascii="Times New Roman" w:hAnsi="Times New Roman"/>
          <w:b/>
          <w:sz w:val="24"/>
          <w:szCs w:val="24"/>
          <w:lang w:val="en-GB"/>
        </w:rPr>
      </w:pPr>
      <w:r w:rsidRPr="0040674E">
        <w:rPr>
          <w:rFonts w:ascii="Times New Roman" w:hAnsi="Times New Roman"/>
          <w:b/>
          <w:sz w:val="24"/>
          <w:szCs w:val="24"/>
          <w:lang w:val="en-GB"/>
        </w:rPr>
        <w:t>REQUIREMENTS FOR APPLICANTS AND PARTNERS</w:t>
      </w:r>
    </w:p>
    <w:p w:rsidR="00C32F65" w:rsidRPr="0040674E" w:rsidRDefault="00C32F65" w:rsidP="00C32F65">
      <w:pPr>
        <w:spacing w:after="0" w:line="240" w:lineRule="auto"/>
        <w:ind w:firstLine="851"/>
        <w:jc w:val="center"/>
        <w:rPr>
          <w:rFonts w:ascii="Times New Roman" w:hAnsi="Times New Roman"/>
          <w:b/>
          <w:sz w:val="24"/>
          <w:szCs w:val="24"/>
          <w:lang w:val="en-GB"/>
        </w:rPr>
      </w:pPr>
    </w:p>
    <w:p w:rsidR="00C32F65" w:rsidRPr="0040674E" w:rsidRDefault="00C32F65" w:rsidP="00C32F65">
      <w:pPr>
        <w:pStyle w:val="Sraopastraipa"/>
        <w:numPr>
          <w:ilvl w:val="0"/>
          <w:numId w:val="3"/>
        </w:numPr>
        <w:tabs>
          <w:tab w:val="left" w:pos="0"/>
          <w:tab w:val="left" w:pos="1134"/>
        </w:tabs>
        <w:autoSpaceDE w:val="0"/>
        <w:autoSpaceDN w:val="0"/>
        <w:adjustRightInd w:val="0"/>
        <w:spacing w:after="0" w:line="240" w:lineRule="auto"/>
        <w:ind w:left="0" w:firstLine="710"/>
        <w:jc w:val="both"/>
        <w:rPr>
          <w:rFonts w:ascii="Times New Roman" w:hAnsi="Times New Roman"/>
          <w:sz w:val="24"/>
          <w:lang w:val="en-GB"/>
        </w:rPr>
      </w:pPr>
      <w:r w:rsidRPr="0040674E">
        <w:rPr>
          <w:rFonts w:ascii="Times New Roman" w:hAnsi="Times New Roman"/>
          <w:sz w:val="24"/>
          <w:lang w:val="en-GB"/>
        </w:rPr>
        <w:t>In accordance with the Description, potential applicant may be a private legal person founded by a foreign investor (enterprise) in the Republic of Lithuania</w:t>
      </w:r>
      <w:r w:rsidRPr="0040674E">
        <w:rPr>
          <w:rFonts w:ascii="Times New Roman" w:hAnsi="Times New Roman"/>
          <w:sz w:val="24"/>
          <w:szCs w:val="24"/>
          <w:lang w:val="en-GB"/>
        </w:rPr>
        <w:t xml:space="preserve"> which is under decisive influence of that foreign investor or a branch of a foreign investor (enterprise) founded in the Republic of Lithuania complying with the requirements stipulated in Sub-item </w:t>
      </w:r>
      <w:r w:rsidRPr="0040674E">
        <w:rPr>
          <w:rFonts w:ascii="Times New Roman" w:hAnsi="Times New Roman"/>
          <w:sz w:val="24"/>
          <w:lang w:val="en-GB"/>
        </w:rPr>
        <w:t>23.4 of the Description.</w:t>
      </w:r>
    </w:p>
    <w:p w:rsidR="00C32F65" w:rsidRPr="0040674E" w:rsidRDefault="00C32F65" w:rsidP="00C32F65">
      <w:pPr>
        <w:pStyle w:val="Sraopastraipa"/>
        <w:numPr>
          <w:ilvl w:val="0"/>
          <w:numId w:val="3"/>
        </w:numPr>
        <w:tabs>
          <w:tab w:val="left" w:pos="0"/>
          <w:tab w:val="left" w:pos="1134"/>
          <w:tab w:val="left" w:pos="1276"/>
        </w:tabs>
        <w:autoSpaceDE w:val="0"/>
        <w:autoSpaceDN w:val="0"/>
        <w:adjustRightInd w:val="0"/>
        <w:spacing w:after="0" w:line="240" w:lineRule="auto"/>
        <w:ind w:left="0" w:firstLine="710"/>
        <w:jc w:val="both"/>
        <w:rPr>
          <w:rFonts w:ascii="Times New Roman" w:hAnsi="Times New Roman"/>
          <w:sz w:val="24"/>
          <w:lang w:val="en-GB"/>
        </w:rPr>
      </w:pPr>
      <w:r w:rsidRPr="0040674E">
        <w:rPr>
          <w:rFonts w:ascii="Times New Roman" w:hAnsi="Times New Roman"/>
          <w:sz w:val="24"/>
          <w:lang w:val="en-GB"/>
        </w:rPr>
        <w:t>The following may act as partners under the Description:</w:t>
      </w:r>
    </w:p>
    <w:p w:rsidR="00C32F65" w:rsidRPr="0040674E" w:rsidRDefault="00C32F65" w:rsidP="00C32F65">
      <w:pPr>
        <w:pStyle w:val="Sraopastraipa"/>
        <w:numPr>
          <w:ilvl w:val="1"/>
          <w:numId w:val="11"/>
        </w:numPr>
        <w:tabs>
          <w:tab w:val="left" w:pos="0"/>
          <w:tab w:val="left" w:pos="1134"/>
          <w:tab w:val="left" w:pos="1276"/>
        </w:tabs>
        <w:autoSpaceDE w:val="0"/>
        <w:autoSpaceDN w:val="0"/>
        <w:adjustRightInd w:val="0"/>
        <w:spacing w:after="0" w:line="240" w:lineRule="auto"/>
        <w:ind w:left="0" w:firstLine="710"/>
        <w:jc w:val="both"/>
        <w:rPr>
          <w:rFonts w:ascii="Times New Roman" w:hAnsi="Times New Roman"/>
          <w:sz w:val="24"/>
          <w:lang w:val="en-GB"/>
        </w:rPr>
      </w:pPr>
      <w:r w:rsidRPr="0040674E">
        <w:rPr>
          <w:rFonts w:ascii="Times New Roman" w:hAnsi="Times New Roman"/>
          <w:sz w:val="24"/>
          <w:lang w:val="en-GB"/>
        </w:rPr>
        <w:t xml:space="preserve">. </w:t>
      </w:r>
      <w:r>
        <w:rPr>
          <w:rFonts w:ascii="Times New Roman" w:hAnsi="Times New Roman"/>
          <w:sz w:val="24"/>
          <w:lang w:val="en-GB"/>
        </w:rPr>
        <w:t>F</w:t>
      </w:r>
      <w:r w:rsidRPr="0040674E">
        <w:rPr>
          <w:rFonts w:ascii="Times New Roman" w:hAnsi="Times New Roman"/>
          <w:sz w:val="24"/>
          <w:lang w:val="en-GB"/>
        </w:rPr>
        <w:t xml:space="preserve">or the purpose of </w:t>
      </w:r>
      <w:r>
        <w:rPr>
          <w:rFonts w:ascii="Times New Roman" w:hAnsi="Times New Roman"/>
          <w:sz w:val="24"/>
          <w:lang w:val="en-GB"/>
        </w:rPr>
        <w:t>activities</w:t>
      </w:r>
      <w:r w:rsidRPr="0040674E">
        <w:rPr>
          <w:rFonts w:ascii="Times New Roman" w:hAnsi="Times New Roman"/>
          <w:sz w:val="24"/>
          <w:lang w:val="en-GB"/>
        </w:rPr>
        <w:t xml:space="preserve"> indicated in Sub-item 10.1 of the Description private legal persons and/or higher education and research institutions may act as </w:t>
      </w:r>
      <w:r w:rsidRPr="0040674E">
        <w:rPr>
          <w:rFonts w:ascii="Times New Roman" w:hAnsi="Times New Roman"/>
          <w:sz w:val="24"/>
          <w:szCs w:val="24"/>
          <w:lang w:val="en-GB"/>
        </w:rPr>
        <w:t>partners;</w:t>
      </w:r>
    </w:p>
    <w:p w:rsidR="00C32F65" w:rsidRPr="0040674E" w:rsidRDefault="00C32F65" w:rsidP="00C32F65">
      <w:pPr>
        <w:tabs>
          <w:tab w:val="left" w:pos="0"/>
        </w:tabs>
        <w:autoSpaceDE w:val="0"/>
        <w:autoSpaceDN w:val="0"/>
        <w:adjustRightInd w:val="0"/>
        <w:spacing w:after="0" w:line="240" w:lineRule="auto"/>
        <w:ind w:firstLine="710"/>
        <w:jc w:val="both"/>
        <w:rPr>
          <w:rFonts w:ascii="Times New Roman" w:hAnsi="Times New Roman"/>
          <w:sz w:val="24"/>
          <w:lang w:val="en-GB"/>
        </w:rPr>
      </w:pPr>
      <w:r w:rsidRPr="0040674E">
        <w:rPr>
          <w:rFonts w:ascii="Times New Roman" w:hAnsi="Times New Roman"/>
          <w:sz w:val="24"/>
          <w:lang w:val="en-GB"/>
        </w:rPr>
        <w:t xml:space="preserve">17.2. </w:t>
      </w:r>
      <w:r>
        <w:rPr>
          <w:rFonts w:ascii="Times New Roman" w:hAnsi="Times New Roman"/>
          <w:sz w:val="24"/>
          <w:lang w:val="en-GB"/>
        </w:rPr>
        <w:t>N</w:t>
      </w:r>
      <w:r w:rsidRPr="0040674E">
        <w:rPr>
          <w:rFonts w:ascii="Times New Roman" w:hAnsi="Times New Roman"/>
          <w:sz w:val="24"/>
          <w:lang w:val="en-GB"/>
        </w:rPr>
        <w:t xml:space="preserve">o partners may be involved for </w:t>
      </w:r>
      <w:r>
        <w:rPr>
          <w:rFonts w:ascii="Times New Roman" w:hAnsi="Times New Roman"/>
          <w:sz w:val="24"/>
          <w:lang w:val="en-GB"/>
        </w:rPr>
        <w:t>activities</w:t>
      </w:r>
      <w:r w:rsidRPr="0040674E">
        <w:rPr>
          <w:rFonts w:ascii="Times New Roman" w:hAnsi="Times New Roman"/>
          <w:sz w:val="24"/>
          <w:lang w:val="en-GB"/>
        </w:rPr>
        <w:t xml:space="preserve"> under Sub-item 10.2 of the Description; </w:t>
      </w:r>
    </w:p>
    <w:p w:rsidR="00C32F65" w:rsidRPr="0040674E" w:rsidRDefault="00C32F65" w:rsidP="00C32F65">
      <w:pPr>
        <w:pStyle w:val="Sraopastraipa"/>
        <w:tabs>
          <w:tab w:val="left" w:pos="0"/>
          <w:tab w:val="left" w:pos="1134"/>
          <w:tab w:val="left" w:pos="1276"/>
        </w:tabs>
        <w:autoSpaceDE w:val="0"/>
        <w:autoSpaceDN w:val="0"/>
        <w:adjustRightInd w:val="0"/>
        <w:spacing w:after="0" w:line="240" w:lineRule="auto"/>
        <w:ind w:left="0" w:firstLine="710"/>
        <w:jc w:val="both"/>
        <w:rPr>
          <w:rFonts w:ascii="Times New Roman" w:hAnsi="Times New Roman"/>
          <w:sz w:val="24"/>
          <w:lang w:val="en-GB"/>
        </w:rPr>
      </w:pPr>
      <w:r w:rsidRPr="0040674E">
        <w:rPr>
          <w:rFonts w:ascii="Times New Roman" w:hAnsi="Times New Roman"/>
          <w:sz w:val="24"/>
          <w:lang w:val="en-GB"/>
        </w:rPr>
        <w:t xml:space="preserve">17.3. </w:t>
      </w:r>
      <w:r>
        <w:rPr>
          <w:rFonts w:ascii="Times New Roman" w:hAnsi="Times New Roman"/>
          <w:sz w:val="24"/>
          <w:lang w:val="en-GB"/>
        </w:rPr>
        <w:t>I</w:t>
      </w:r>
      <w:r w:rsidRPr="0040674E">
        <w:rPr>
          <w:rFonts w:ascii="Times New Roman" w:hAnsi="Times New Roman"/>
          <w:sz w:val="24"/>
          <w:lang w:val="en-GB"/>
        </w:rPr>
        <w:t xml:space="preserve">f the </w:t>
      </w:r>
      <w:r>
        <w:rPr>
          <w:rFonts w:ascii="Times New Roman" w:hAnsi="Times New Roman"/>
          <w:sz w:val="24"/>
          <w:lang w:val="en-GB"/>
        </w:rPr>
        <w:t xml:space="preserve">activity </w:t>
      </w:r>
      <w:r w:rsidRPr="0040674E">
        <w:rPr>
          <w:rFonts w:ascii="Times New Roman" w:hAnsi="Times New Roman"/>
          <w:sz w:val="24"/>
          <w:lang w:val="en-GB"/>
        </w:rPr>
        <w:t xml:space="preserve">indicated in Sub-item 10.3 of the Description is performed by an applicant which is a large enterprise, it is mandatory for such an </w:t>
      </w:r>
      <w:r>
        <w:rPr>
          <w:rFonts w:ascii="Times New Roman" w:hAnsi="Times New Roman"/>
          <w:sz w:val="24"/>
          <w:lang w:val="en-GB"/>
        </w:rPr>
        <w:t xml:space="preserve">activity </w:t>
      </w:r>
      <w:r w:rsidRPr="0040674E">
        <w:rPr>
          <w:rFonts w:ascii="Times New Roman" w:hAnsi="Times New Roman"/>
          <w:sz w:val="24"/>
          <w:lang w:val="en-GB"/>
        </w:rPr>
        <w:t>to be performed in partnership with a micro, small and/or medium-sized enterprise</w:t>
      </w:r>
      <w:r w:rsidRPr="0040674E">
        <w:rPr>
          <w:rFonts w:ascii="Times New Roman" w:hAnsi="Times New Roman"/>
          <w:sz w:val="24"/>
          <w:szCs w:val="24"/>
          <w:lang w:val="en-GB"/>
        </w:rPr>
        <w:t>.</w:t>
      </w:r>
    </w:p>
    <w:p w:rsidR="00C32F65" w:rsidRPr="0040674E" w:rsidRDefault="00C32F65" w:rsidP="00C32F65">
      <w:pPr>
        <w:pStyle w:val="Sraopastraipa"/>
        <w:numPr>
          <w:ilvl w:val="0"/>
          <w:numId w:val="3"/>
        </w:numPr>
        <w:tabs>
          <w:tab w:val="left" w:pos="0"/>
          <w:tab w:val="left" w:pos="1134"/>
        </w:tabs>
        <w:spacing w:after="0" w:line="240" w:lineRule="auto"/>
        <w:ind w:left="0" w:firstLine="710"/>
        <w:jc w:val="both"/>
        <w:rPr>
          <w:rFonts w:ascii="Times New Roman" w:hAnsi="Times New Roman"/>
          <w:sz w:val="24"/>
          <w:lang w:val="en-GB"/>
        </w:rPr>
      </w:pPr>
      <w:r w:rsidRPr="0040674E">
        <w:rPr>
          <w:rFonts w:ascii="Times New Roman" w:hAnsi="Times New Roman"/>
          <w:sz w:val="24"/>
          <w:lang w:val="en-GB"/>
        </w:rPr>
        <w:t xml:space="preserve">If, in accordance with </w:t>
      </w:r>
      <w:r>
        <w:rPr>
          <w:rFonts w:ascii="Times New Roman" w:hAnsi="Times New Roman"/>
          <w:sz w:val="24"/>
          <w:lang w:val="en-GB"/>
        </w:rPr>
        <w:t xml:space="preserve">Items </w:t>
      </w:r>
      <w:r w:rsidRPr="0040674E">
        <w:rPr>
          <w:rFonts w:ascii="Times New Roman" w:hAnsi="Times New Roman"/>
          <w:sz w:val="24"/>
          <w:lang w:val="en-GB"/>
        </w:rPr>
        <w:t>50 and 75 of the Description, and for the purpose of substantiating an efficient cooperation, an applicant (project</w:t>
      </w:r>
      <w:r>
        <w:rPr>
          <w:rFonts w:ascii="Times New Roman" w:hAnsi="Times New Roman"/>
          <w:sz w:val="24"/>
          <w:lang w:val="en-GB"/>
        </w:rPr>
        <w:t xml:space="preserve"> implemente</w:t>
      </w:r>
      <w:r w:rsidRPr="0040674E">
        <w:rPr>
          <w:rFonts w:ascii="Times New Roman" w:hAnsi="Times New Roman"/>
          <w:sz w:val="24"/>
          <w:lang w:val="en-GB"/>
        </w:rPr>
        <w:t>r) and partner(s) shall be independent enterprises vis-à-vis each other within the meaning of independent enterprises as defined in the Law on Small and Medium-Sized Business Development.</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lang w:val="en-GB"/>
        </w:rPr>
      </w:pPr>
      <w:r w:rsidRPr="0040674E">
        <w:rPr>
          <w:rFonts w:ascii="Times New Roman" w:hAnsi="Times New Roman"/>
          <w:sz w:val="24"/>
          <w:szCs w:val="24"/>
          <w:lang w:val="en-GB"/>
        </w:rPr>
        <w:t xml:space="preserve">Financing may be allocated to applicants and partners in all areas, save for the cases provided for in Article 3(3) of the Regulation (EU) 1301/2013 the European Parliament and Council of 17 December 2013 on the European Regional Development Fund and on specific provisions concerning the Investment for growth and jobs goal and repealing Regulation (EC) No 1080/2006 (OJ 2013 L 347, p. 289) and in accordance with restrictions stipulated in Article 1(2)-(5), Articles 4 </w:t>
      </w:r>
      <w:r w:rsidRPr="0040674E">
        <w:rPr>
          <w:rFonts w:ascii="Times New Roman" w:hAnsi="Times New Roman"/>
          <w:sz w:val="24"/>
          <w:szCs w:val="24"/>
          <w:lang w:val="en-GB"/>
        </w:rPr>
        <w:lastRenderedPageBreak/>
        <w:t xml:space="preserve">and 13 of the General block exemption regulation. In accordance with the Description, financing shall not be allocated to an applicant (partner) </w:t>
      </w:r>
      <w:r w:rsidRPr="00F36440">
        <w:rPr>
          <w:rFonts w:ascii="Times New Roman" w:hAnsi="Times New Roman"/>
          <w:sz w:val="24"/>
          <w:szCs w:val="24"/>
          <w:lang w:val="en-GB"/>
        </w:rPr>
        <w:t>which are attributed to a category of undertaking in difficulty</w:t>
      </w:r>
      <w:r w:rsidRPr="0040674E">
        <w:rPr>
          <w:rFonts w:ascii="Times New Roman" w:hAnsi="Times New Roman"/>
          <w:sz w:val="24"/>
          <w:szCs w:val="24"/>
          <w:lang w:val="en-GB"/>
        </w:rPr>
        <w:t xml:space="preserve">. In accordance with the Description, financing shall not be allocated if an applicant (partner) has failed to return </w:t>
      </w:r>
      <w:r>
        <w:rPr>
          <w:rFonts w:ascii="Times New Roman" w:hAnsi="Times New Roman"/>
          <w:sz w:val="24"/>
          <w:szCs w:val="24"/>
          <w:lang w:val="en-GB"/>
        </w:rPr>
        <w:t>State aid</w:t>
      </w:r>
      <w:r w:rsidRPr="0040674E">
        <w:rPr>
          <w:rFonts w:ascii="Times New Roman" w:hAnsi="Times New Roman"/>
          <w:sz w:val="24"/>
          <w:szCs w:val="24"/>
          <w:lang w:val="en-GB"/>
        </w:rPr>
        <w:t xml:space="preserve"> granted previously which, by the European Commission’s decision, had been acknowle</w:t>
      </w:r>
      <w:r>
        <w:rPr>
          <w:rFonts w:ascii="Times New Roman" w:hAnsi="Times New Roman"/>
          <w:sz w:val="24"/>
          <w:szCs w:val="24"/>
          <w:lang w:val="en-GB"/>
        </w:rPr>
        <w:t>d</w:t>
      </w:r>
      <w:r w:rsidRPr="0040674E">
        <w:rPr>
          <w:rFonts w:ascii="Times New Roman" w:hAnsi="Times New Roman"/>
          <w:sz w:val="24"/>
          <w:szCs w:val="24"/>
          <w:lang w:val="en-GB"/>
        </w:rPr>
        <w:t xml:space="preserve">ged as illegal and incompatible with internal market. </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lang w:val="en-GB"/>
        </w:rPr>
      </w:pPr>
      <w:r>
        <w:rPr>
          <w:rFonts w:ascii="Times New Roman" w:hAnsi="Times New Roman"/>
          <w:sz w:val="24"/>
          <w:szCs w:val="24"/>
          <w:lang w:val="en-GB"/>
        </w:rPr>
        <w:t xml:space="preserve">Where a proposal </w:t>
      </w:r>
      <w:r w:rsidRPr="0040674E">
        <w:rPr>
          <w:rFonts w:ascii="Times New Roman" w:hAnsi="Times New Roman"/>
          <w:sz w:val="24"/>
          <w:szCs w:val="24"/>
          <w:lang w:val="en-GB"/>
        </w:rPr>
        <w:t xml:space="preserve">is submitted together with a partner(s), the application shall be accompanied by a copy of a valid joint activity (partnership) agreement. A joint activity (partnership) agreement shall be signed by an applicant and all project partners. </w:t>
      </w:r>
      <w:bookmarkStart w:id="0" w:name="_Ref191981848"/>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lang w:val="en-GB"/>
        </w:rPr>
      </w:pPr>
      <w:r w:rsidRPr="0040674E">
        <w:rPr>
          <w:rFonts w:ascii="Times New Roman" w:hAnsi="Times New Roman"/>
          <w:sz w:val="24"/>
          <w:szCs w:val="24"/>
          <w:lang w:val="en-GB"/>
        </w:rPr>
        <w:t xml:space="preserve">A joint activity (partnership) agreement shall explicitly state the rights and obligations of the parties with regard to the project (indicating the financial and intellectual contribution of each party to the project, listing </w:t>
      </w:r>
      <w:r>
        <w:rPr>
          <w:rFonts w:ascii="Times New Roman" w:hAnsi="Times New Roman"/>
          <w:sz w:val="24"/>
          <w:szCs w:val="24"/>
          <w:lang w:val="en-GB"/>
        </w:rPr>
        <w:t>activities</w:t>
      </w:r>
      <w:r w:rsidRPr="0040674E">
        <w:rPr>
          <w:rFonts w:ascii="Times New Roman" w:hAnsi="Times New Roman"/>
          <w:sz w:val="24"/>
          <w:szCs w:val="24"/>
          <w:lang w:val="en-GB"/>
        </w:rPr>
        <w:t xml:space="preserve"> to be performed by each of the parties, right to assets developed or acquired jointly, project deliverables, etc.) and liability of the parties, as well as commitment to adhere to the rules of best partnership practice as follows:</w:t>
      </w:r>
      <w:bookmarkEnd w:id="0"/>
    </w:p>
    <w:p w:rsidR="00C32F65" w:rsidRPr="0040674E" w:rsidRDefault="00C32F65" w:rsidP="00C32F65">
      <w:pPr>
        <w:pStyle w:val="Sraopastraipa"/>
        <w:numPr>
          <w:ilvl w:val="1"/>
          <w:numId w:val="3"/>
        </w:numPr>
        <w:tabs>
          <w:tab w:val="left" w:pos="0"/>
          <w:tab w:val="left" w:pos="142"/>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All partners shall have read the application to familiarise with their own rights and obligations in project implementation;</w:t>
      </w:r>
    </w:p>
    <w:p w:rsidR="00C32F65" w:rsidRPr="0040674E" w:rsidRDefault="00C32F65" w:rsidP="00C32F65">
      <w:pPr>
        <w:pStyle w:val="Sraopastraipa"/>
        <w:numPr>
          <w:ilvl w:val="1"/>
          <w:numId w:val="3"/>
        </w:numPr>
        <w:tabs>
          <w:tab w:val="left" w:pos="0"/>
          <w:tab w:val="left" w:pos="142"/>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During project implementation a project implementer shall consult regularly with partners and inform them on a regular basis about the progress in project implementation;</w:t>
      </w:r>
    </w:p>
    <w:p w:rsidR="00C32F65" w:rsidRPr="0040674E" w:rsidRDefault="00C32F65" w:rsidP="00C32F65">
      <w:pPr>
        <w:pStyle w:val="Sraopastraipa"/>
        <w:numPr>
          <w:ilvl w:val="1"/>
          <w:numId w:val="3"/>
        </w:numPr>
        <w:tabs>
          <w:tab w:val="left" w:pos="0"/>
          <w:tab w:val="left" w:pos="709"/>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Project implementer shall forward to all partners copies of reports which had been sent to the Implementing Authority;</w:t>
      </w:r>
    </w:p>
    <w:p w:rsidR="00C32F65" w:rsidRPr="0040674E" w:rsidRDefault="00C32F65" w:rsidP="00C32F65">
      <w:pPr>
        <w:pStyle w:val="Sraopastraipa"/>
        <w:numPr>
          <w:ilvl w:val="1"/>
          <w:numId w:val="3"/>
        </w:numPr>
        <w:tabs>
          <w:tab w:val="left" w:pos="0"/>
          <w:tab w:val="left" w:pos="709"/>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All amendments to the project which effect the obligations and rights of the partners shall first of all be coordinated among the partners themselves before seeking the Implementing Authority’s approval.</w:t>
      </w:r>
    </w:p>
    <w:p w:rsidR="00C32F65" w:rsidRPr="0040674E" w:rsidRDefault="00C32F65" w:rsidP="00C32F65">
      <w:pPr>
        <w:spacing w:after="0" w:line="240" w:lineRule="auto"/>
        <w:jc w:val="center"/>
        <w:rPr>
          <w:rFonts w:ascii="Times New Roman" w:hAnsi="Times New Roman"/>
          <w:b/>
          <w:sz w:val="24"/>
          <w:szCs w:val="24"/>
          <w:lang w:val="en-GB"/>
        </w:rPr>
      </w:pPr>
    </w:p>
    <w:p w:rsidR="00C32F65" w:rsidRPr="0040674E" w:rsidRDefault="00C32F65" w:rsidP="00C32F65">
      <w:pPr>
        <w:spacing w:after="0" w:line="240" w:lineRule="auto"/>
        <w:jc w:val="center"/>
        <w:rPr>
          <w:rFonts w:ascii="Times New Roman" w:hAnsi="Times New Roman"/>
          <w:b/>
          <w:sz w:val="24"/>
          <w:szCs w:val="24"/>
          <w:lang w:val="en-GB"/>
        </w:rPr>
      </w:pPr>
      <w:r w:rsidRPr="0040674E">
        <w:rPr>
          <w:rFonts w:ascii="Times New Roman" w:hAnsi="Times New Roman"/>
          <w:b/>
          <w:sz w:val="24"/>
          <w:szCs w:val="24"/>
          <w:lang w:val="en-GB"/>
        </w:rPr>
        <w:t xml:space="preserve">CHAPTER III </w:t>
      </w:r>
    </w:p>
    <w:p w:rsidR="00C32F65" w:rsidRPr="0040674E" w:rsidRDefault="00C32F65" w:rsidP="00C32F65">
      <w:pPr>
        <w:spacing w:after="0" w:line="240" w:lineRule="auto"/>
        <w:jc w:val="center"/>
        <w:rPr>
          <w:rFonts w:ascii="Times New Roman" w:hAnsi="Times New Roman"/>
          <w:b/>
          <w:sz w:val="24"/>
          <w:szCs w:val="24"/>
          <w:lang w:val="en-GB"/>
        </w:rPr>
      </w:pPr>
      <w:r w:rsidRPr="0040674E">
        <w:rPr>
          <w:rFonts w:ascii="Times New Roman" w:hAnsi="Times New Roman"/>
          <w:b/>
          <w:sz w:val="24"/>
          <w:szCs w:val="24"/>
          <w:lang w:val="en-GB"/>
        </w:rPr>
        <w:t>REQUIREMENTS FOR THE PROJECTS</w:t>
      </w:r>
    </w:p>
    <w:p w:rsidR="00C32F65" w:rsidRPr="0040674E" w:rsidRDefault="00C32F65" w:rsidP="00C32F65">
      <w:pPr>
        <w:tabs>
          <w:tab w:val="left" w:pos="1276"/>
        </w:tabs>
        <w:spacing w:after="0" w:line="240" w:lineRule="auto"/>
        <w:ind w:firstLine="709"/>
        <w:jc w:val="center"/>
        <w:rPr>
          <w:rFonts w:ascii="Times New Roman" w:hAnsi="Times New Roman"/>
          <w:sz w:val="24"/>
          <w:szCs w:val="24"/>
          <w:lang w:val="en-GB"/>
        </w:rPr>
      </w:pPr>
    </w:p>
    <w:p w:rsidR="00C32F65" w:rsidRPr="0040674E" w:rsidRDefault="00C32F65" w:rsidP="00C32F65">
      <w:pPr>
        <w:pStyle w:val="Sraopastraipa"/>
        <w:numPr>
          <w:ilvl w:val="0"/>
          <w:numId w:val="3"/>
        </w:numPr>
        <w:tabs>
          <w:tab w:val="left" w:pos="0"/>
          <w:tab w:val="left" w:pos="1134"/>
        </w:tabs>
        <w:spacing w:after="0" w:line="240" w:lineRule="auto"/>
        <w:ind w:left="0" w:firstLine="709"/>
        <w:jc w:val="both"/>
        <w:rPr>
          <w:rFonts w:ascii="Times New Roman" w:hAnsi="Times New Roman"/>
          <w:sz w:val="24"/>
          <w:szCs w:val="24"/>
          <w:lang w:val="en-GB"/>
        </w:rPr>
      </w:pPr>
      <w:r w:rsidRPr="00583A01">
        <w:rPr>
          <w:rFonts w:ascii="Times New Roman" w:hAnsi="Times New Roman"/>
          <w:sz w:val="24"/>
          <w:szCs w:val="24"/>
          <w:lang w:val="en-GB"/>
        </w:rPr>
        <w:t>A project must comply with the specific conditions set for project selection and adopted by Resolution No. 44P-2.1 (24) of 30 March 2017 of the Monitoring Committee of the Operational Programme for the European Union Funds’</w:t>
      </w:r>
      <w:r w:rsidRPr="0040674E">
        <w:rPr>
          <w:rFonts w:ascii="Times New Roman" w:hAnsi="Times New Roman"/>
          <w:bCs/>
          <w:sz w:val="24"/>
          <w:szCs w:val="24"/>
          <w:lang w:val="en-GB"/>
        </w:rPr>
        <w:t xml:space="preserve"> Investments in 2014–2020</w:t>
      </w:r>
      <w:r w:rsidRPr="0040674E">
        <w:rPr>
          <w:rFonts w:ascii="Times New Roman" w:hAnsi="Times New Roman"/>
          <w:sz w:val="24"/>
          <w:szCs w:val="24"/>
          <w:lang w:val="en-GB"/>
        </w:rPr>
        <w:t>.</w:t>
      </w:r>
    </w:p>
    <w:p w:rsidR="00C32F65" w:rsidRPr="00870034" w:rsidRDefault="00C32F65" w:rsidP="00C32F65">
      <w:pPr>
        <w:pStyle w:val="Sraopastraipa"/>
        <w:numPr>
          <w:ilvl w:val="0"/>
          <w:numId w:val="3"/>
        </w:numPr>
        <w:tabs>
          <w:tab w:val="left" w:pos="0"/>
          <w:tab w:val="left" w:pos="1134"/>
        </w:tabs>
        <w:spacing w:after="0" w:line="240" w:lineRule="auto"/>
        <w:ind w:left="0" w:firstLine="709"/>
        <w:jc w:val="both"/>
        <w:rPr>
          <w:rFonts w:ascii="Times New Roman" w:hAnsi="Times New Roman"/>
          <w:sz w:val="24"/>
          <w:szCs w:val="24"/>
          <w:lang w:val="en-GB"/>
        </w:rPr>
      </w:pPr>
      <w:r w:rsidRPr="00870034">
        <w:rPr>
          <w:rFonts w:ascii="Times New Roman" w:hAnsi="Times New Roman"/>
          <w:sz w:val="24"/>
          <w:szCs w:val="24"/>
          <w:lang w:val="en-GB"/>
        </w:rPr>
        <w:t xml:space="preserve">A project satisfies the provisions of the Lithuanian Innovation Development Programme </w:t>
      </w:r>
      <w:hyperlink r:id="rId24" w:history="1">
        <w:r w:rsidRPr="00870034">
          <w:rPr>
            <w:rFonts w:ascii="Times New Roman" w:hAnsi="Times New Roman"/>
            <w:sz w:val="24"/>
            <w:szCs w:val="24"/>
            <w:lang w:val="en-GB"/>
          </w:rPr>
          <w:t xml:space="preserve">2014–2020 approved by Resolution No. 1281 of the Government of the Republic of Lithuania of 18 December 2013 Regarding the approval of the Lithuanian Innovation Development Programme 2014–2020 </w:t>
        </w:r>
      </w:hyperlink>
      <w:r w:rsidRPr="00870034">
        <w:rPr>
          <w:rFonts w:ascii="Times New Roman" w:hAnsi="Times New Roman"/>
          <w:sz w:val="24"/>
          <w:szCs w:val="24"/>
          <w:lang w:val="en-GB"/>
        </w:rPr>
        <w:t>(hereinafter – the Lithuanian Innovation Development Programme 2014-2020) (the evaluation is made as to whether a project contributes to the implementation of Target 1 ‘To promote investments in activities delivering high value added’ of the second objective of the Lithuanian Innovation Development Programme 2014-2020 ‘to enhance innovation potential of business’, i.e. whether a product(s) developed during the project or following project’s implementation is (are) new on the enterprise or market level, or global level, as defined in Oslo Manual. Guidelines for Collecting and Interpreting Technological Innovation Data, 3rd edition, 2005, the publication developed jointly by the Organisation for Economic Cooperation and Development and Eurostat).</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A project satisfies the provisions of the Investment Promotion and Industrial Development Programme </w:t>
      </w:r>
      <w:hyperlink r:id="rId25" w:history="1">
        <w:r w:rsidRPr="0040674E">
          <w:rPr>
            <w:rFonts w:ascii="Times New Roman" w:eastAsia="Times New Roman" w:hAnsi="Times New Roman"/>
            <w:sz w:val="24"/>
            <w:szCs w:val="24"/>
            <w:lang w:val="en-GB" w:eastAsia="lt-LT"/>
          </w:rPr>
          <w:t>2014–2020 a</w:t>
        </w:r>
        <w:r>
          <w:rPr>
            <w:rFonts w:ascii="Times New Roman" w:eastAsia="Times New Roman" w:hAnsi="Times New Roman"/>
            <w:sz w:val="24"/>
            <w:szCs w:val="24"/>
            <w:lang w:val="en-GB" w:eastAsia="lt-LT"/>
          </w:rPr>
          <w:t>pp</w:t>
        </w:r>
        <w:r w:rsidRPr="0040674E">
          <w:rPr>
            <w:rFonts w:ascii="Times New Roman" w:eastAsia="Times New Roman" w:hAnsi="Times New Roman"/>
            <w:sz w:val="24"/>
            <w:szCs w:val="24"/>
            <w:lang w:val="en-GB" w:eastAsia="lt-LT"/>
          </w:rPr>
          <w:t xml:space="preserve">roved by Resolution No. 986 of the Government of the Republic of Lithuania on 17 September 2014 </w:t>
        </w:r>
        <w:r w:rsidRPr="001A48A7">
          <w:rPr>
            <w:rFonts w:ascii="Times New Roman" w:eastAsia="Times New Roman" w:hAnsi="Times New Roman"/>
            <w:i/>
            <w:sz w:val="24"/>
            <w:szCs w:val="24"/>
            <w:lang w:val="en-GB" w:eastAsia="lt-LT"/>
          </w:rPr>
          <w:t xml:space="preserve">Regarding the </w:t>
        </w:r>
        <w:r>
          <w:rPr>
            <w:rFonts w:ascii="Times New Roman" w:eastAsia="Times New Roman" w:hAnsi="Times New Roman"/>
            <w:i/>
            <w:sz w:val="24"/>
            <w:szCs w:val="24"/>
            <w:lang w:val="en-GB" w:eastAsia="lt-LT"/>
          </w:rPr>
          <w:t>a</w:t>
        </w:r>
        <w:r w:rsidRPr="001A48A7">
          <w:rPr>
            <w:rFonts w:ascii="Times New Roman" w:eastAsia="Times New Roman" w:hAnsi="Times New Roman"/>
            <w:i/>
            <w:sz w:val="24"/>
            <w:szCs w:val="24"/>
            <w:lang w:val="en-GB" w:eastAsia="lt-LT"/>
          </w:rPr>
          <w:t>pproval of the Investment Promotion and Industrial Development Programme 2014–2020</w:t>
        </w:r>
        <w:r w:rsidRPr="0040674E">
          <w:rPr>
            <w:rFonts w:ascii="Times New Roman" w:eastAsia="Times New Roman" w:hAnsi="Times New Roman"/>
            <w:sz w:val="24"/>
            <w:szCs w:val="24"/>
            <w:lang w:val="en-GB" w:eastAsia="lt-LT"/>
          </w:rPr>
          <w:t xml:space="preserve"> </w:t>
        </w:r>
      </w:hyperlink>
      <w:r w:rsidRPr="0040674E">
        <w:rPr>
          <w:rFonts w:ascii="Times New Roman" w:eastAsia="Times New Roman" w:hAnsi="Times New Roman"/>
          <w:sz w:val="24"/>
          <w:szCs w:val="24"/>
          <w:lang w:val="en-GB" w:eastAsia="lt-LT"/>
        </w:rPr>
        <w:t>(hereinafter – the Investment Promotion and Industrial Development Programme 2014–2020)</w:t>
      </w:r>
      <w:r w:rsidRPr="0040674E" w:rsidDel="00222A14">
        <w:rPr>
          <w:rFonts w:ascii="Times New Roman" w:eastAsia="Times New Roman" w:hAnsi="Times New Roman"/>
          <w:sz w:val="24"/>
          <w:szCs w:val="24"/>
          <w:lang w:val="en-GB" w:eastAsia="lt-LT"/>
        </w:rPr>
        <w:t xml:space="preserve"> </w:t>
      </w:r>
      <w:r w:rsidRPr="0040674E">
        <w:rPr>
          <w:rFonts w:ascii="Times New Roman" w:eastAsia="Times New Roman" w:hAnsi="Times New Roman"/>
          <w:sz w:val="24"/>
          <w:szCs w:val="24"/>
          <w:lang w:val="en-GB" w:eastAsia="lt-LT"/>
        </w:rPr>
        <w:t>(the evaluation is made as to whether a project co</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tributes to the first objective of the Investment Promotion and Industrial development Programme 2014–2020 ‘Enhance direct investments into manufacturing and service sectors’).</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eastAsia="Times New Roman" w:hAnsi="Times New Roman"/>
          <w:sz w:val="24"/>
          <w:szCs w:val="24"/>
          <w:lang w:val="en-GB" w:eastAsia="lt-LT"/>
        </w:rPr>
        <w:t xml:space="preserve">A project satisfies the provisions of the ‘Programme of the Priority Areas of Research </w:t>
      </w:r>
      <w:hyperlink r:id="rId26" w:history="1">
        <w:r w:rsidRPr="0040674E">
          <w:rPr>
            <w:rFonts w:ascii="Times New Roman" w:eastAsia="Times New Roman" w:hAnsi="Times New Roman"/>
            <w:sz w:val="24"/>
            <w:szCs w:val="24"/>
            <w:lang w:val="en-GB" w:eastAsia="lt-LT"/>
          </w:rPr>
          <w:t>and Experimental (Socio-Cultural) and Innovation Development (Smart Specialisation) and Implementation of Priorities’ approved</w:t>
        </w:r>
      </w:hyperlink>
      <w:r w:rsidRPr="0040674E">
        <w:rPr>
          <w:rFonts w:ascii="Times New Roman" w:eastAsia="Times New Roman" w:hAnsi="Times New Roman"/>
          <w:sz w:val="24"/>
          <w:szCs w:val="24"/>
          <w:lang w:val="en-GB" w:eastAsia="lt-LT"/>
        </w:rPr>
        <w:t xml:space="preserve"> by Resolution No. 411 of the Government of the Republic of Lithuania of 30 April 2014 </w:t>
      </w:r>
      <w:r w:rsidRPr="007B6BA9">
        <w:rPr>
          <w:rFonts w:ascii="Times New Roman" w:eastAsia="Times New Roman" w:hAnsi="Times New Roman"/>
          <w:i/>
          <w:sz w:val="24"/>
          <w:szCs w:val="24"/>
          <w:lang w:val="en-GB" w:eastAsia="lt-LT"/>
        </w:rPr>
        <w:t xml:space="preserve">Regarding the Approval of Programme of the Priority Areas of Research </w:t>
      </w:r>
      <w:hyperlink r:id="rId27" w:history="1">
        <w:r w:rsidRPr="007B6BA9">
          <w:rPr>
            <w:rFonts w:ascii="Times New Roman" w:eastAsia="Times New Roman" w:hAnsi="Times New Roman"/>
            <w:i/>
            <w:sz w:val="24"/>
            <w:szCs w:val="24"/>
            <w:lang w:val="en-GB" w:eastAsia="lt-LT"/>
          </w:rPr>
          <w:t xml:space="preserve">and Experimental (Socio-Cultural) and Innovation Development (Smart Specialisation) and </w:t>
        </w:r>
        <w:r w:rsidRPr="007B6BA9">
          <w:rPr>
            <w:rFonts w:ascii="Times New Roman" w:eastAsia="Times New Roman" w:hAnsi="Times New Roman"/>
            <w:i/>
            <w:sz w:val="24"/>
            <w:szCs w:val="24"/>
            <w:lang w:val="en-GB" w:eastAsia="lt-LT"/>
          </w:rPr>
          <w:lastRenderedPageBreak/>
          <w:t>Implementation of Priorities</w:t>
        </w:r>
      </w:hyperlink>
      <w:r w:rsidRPr="0040674E">
        <w:rPr>
          <w:rFonts w:ascii="Times New Roman" w:eastAsia="Times New Roman" w:hAnsi="Times New Roman"/>
          <w:sz w:val="24"/>
          <w:szCs w:val="24"/>
          <w:lang w:val="en-GB" w:eastAsia="lt-LT"/>
        </w:rPr>
        <w:t xml:space="preserve"> (hereinafter – ‘the Programme of the priority areas of research </w:t>
      </w:r>
      <w:hyperlink r:id="rId28" w:history="1">
        <w:r w:rsidRPr="0040674E">
          <w:rPr>
            <w:rFonts w:ascii="Times New Roman" w:eastAsia="Times New Roman" w:hAnsi="Times New Roman"/>
            <w:sz w:val="24"/>
            <w:szCs w:val="24"/>
            <w:lang w:val="en-GB" w:eastAsia="lt-LT"/>
          </w:rPr>
          <w:t xml:space="preserve">and experimental (socio-cultural) and innovation development (smart specialisation) and implementation of priorities’ </w:t>
        </w:r>
      </w:hyperlink>
      <w:r w:rsidRPr="0040674E">
        <w:rPr>
          <w:rFonts w:ascii="Times New Roman" w:eastAsia="Times New Roman" w:hAnsi="Times New Roman"/>
          <w:sz w:val="24"/>
          <w:szCs w:val="24"/>
          <w:lang w:val="en-GB" w:eastAsia="lt-LT"/>
        </w:rPr>
        <w:t xml:space="preserve">and the action plan of at least one </w:t>
      </w:r>
      <w:r>
        <w:rPr>
          <w:rFonts w:ascii="Times New Roman" w:eastAsia="Times New Roman" w:hAnsi="Times New Roman"/>
          <w:sz w:val="24"/>
          <w:szCs w:val="24"/>
          <w:lang w:val="en-GB" w:eastAsia="lt-LT"/>
        </w:rPr>
        <w:t xml:space="preserve">of </w:t>
      </w:r>
      <w:r w:rsidRPr="0040674E">
        <w:rPr>
          <w:rFonts w:ascii="Times New Roman" w:eastAsia="Times New Roman" w:hAnsi="Times New Roman"/>
          <w:sz w:val="24"/>
          <w:szCs w:val="24"/>
          <w:lang w:val="en-GB" w:eastAsia="lt-LT"/>
        </w:rPr>
        <w:t xml:space="preserve">the priorities listed in the Programme </w:t>
      </w:r>
      <w:r w:rsidRPr="0040674E">
        <w:rPr>
          <w:rFonts w:ascii="Times New Roman" w:hAnsi="Times New Roman"/>
          <w:sz w:val="24"/>
          <w:szCs w:val="24"/>
          <w:lang w:val="en-GB"/>
        </w:rPr>
        <w:t>(the evaluation is made as to whether a project contributes to the ‘</w:t>
      </w:r>
      <w:r w:rsidRPr="0040674E">
        <w:rPr>
          <w:rFonts w:ascii="Times New Roman" w:eastAsia="Times New Roman" w:hAnsi="Times New Roman"/>
          <w:sz w:val="24"/>
          <w:szCs w:val="24"/>
          <w:lang w:val="en-GB" w:eastAsia="lt-LT"/>
        </w:rPr>
        <w:t xml:space="preserve">Programme of the </w:t>
      </w:r>
      <w:r>
        <w:rPr>
          <w:rFonts w:ascii="Times New Roman" w:eastAsia="Times New Roman" w:hAnsi="Times New Roman"/>
          <w:sz w:val="24"/>
          <w:szCs w:val="24"/>
          <w:lang w:val="en-GB" w:eastAsia="lt-LT"/>
        </w:rPr>
        <w:t>p</w:t>
      </w:r>
      <w:r w:rsidRPr="0040674E">
        <w:rPr>
          <w:rFonts w:ascii="Times New Roman" w:eastAsia="Times New Roman" w:hAnsi="Times New Roman"/>
          <w:sz w:val="24"/>
          <w:szCs w:val="24"/>
          <w:lang w:val="en-GB" w:eastAsia="lt-LT"/>
        </w:rPr>
        <w:t xml:space="preserve">riority </w:t>
      </w:r>
      <w:r>
        <w:rPr>
          <w:rFonts w:ascii="Times New Roman" w:eastAsia="Times New Roman" w:hAnsi="Times New Roman"/>
          <w:sz w:val="24"/>
          <w:szCs w:val="24"/>
          <w:lang w:val="en-GB" w:eastAsia="lt-LT"/>
        </w:rPr>
        <w:t>a</w:t>
      </w:r>
      <w:r w:rsidRPr="0040674E">
        <w:rPr>
          <w:rFonts w:ascii="Times New Roman" w:eastAsia="Times New Roman" w:hAnsi="Times New Roman"/>
          <w:sz w:val="24"/>
          <w:szCs w:val="24"/>
          <w:lang w:val="en-GB" w:eastAsia="lt-LT"/>
        </w:rPr>
        <w:t xml:space="preserve">reas of </w:t>
      </w:r>
      <w:r>
        <w:rPr>
          <w:rFonts w:ascii="Times New Roman" w:eastAsia="Times New Roman" w:hAnsi="Times New Roman"/>
          <w:sz w:val="24"/>
          <w:szCs w:val="24"/>
          <w:lang w:val="en-GB" w:eastAsia="lt-LT"/>
        </w:rPr>
        <w:t>r</w:t>
      </w:r>
      <w:r w:rsidRPr="0040674E">
        <w:rPr>
          <w:rFonts w:ascii="Times New Roman" w:eastAsia="Times New Roman" w:hAnsi="Times New Roman"/>
          <w:sz w:val="24"/>
          <w:szCs w:val="24"/>
          <w:lang w:val="en-GB" w:eastAsia="lt-LT"/>
        </w:rPr>
        <w:t xml:space="preserve">esearch </w:t>
      </w:r>
      <w:hyperlink r:id="rId29" w:history="1">
        <w:r w:rsidRPr="0040674E">
          <w:rPr>
            <w:rFonts w:ascii="Times New Roman" w:eastAsia="Times New Roman" w:hAnsi="Times New Roman"/>
            <w:sz w:val="24"/>
            <w:szCs w:val="24"/>
            <w:lang w:val="en-GB" w:eastAsia="lt-LT"/>
          </w:rPr>
          <w:t xml:space="preserve">and </w:t>
        </w:r>
        <w:r>
          <w:rPr>
            <w:rFonts w:ascii="Times New Roman" w:eastAsia="Times New Roman" w:hAnsi="Times New Roman"/>
            <w:sz w:val="24"/>
            <w:szCs w:val="24"/>
            <w:lang w:val="en-GB" w:eastAsia="lt-LT"/>
          </w:rPr>
          <w:t>experimental (socio-cultural) and innovation d</w:t>
        </w:r>
        <w:r w:rsidRPr="0040674E">
          <w:rPr>
            <w:rFonts w:ascii="Times New Roman" w:eastAsia="Times New Roman" w:hAnsi="Times New Roman"/>
            <w:sz w:val="24"/>
            <w:szCs w:val="24"/>
            <w:lang w:val="en-GB" w:eastAsia="lt-LT"/>
          </w:rPr>
          <w:t>evelopment (</w:t>
        </w:r>
        <w:r>
          <w:rPr>
            <w:rFonts w:ascii="Times New Roman" w:eastAsia="Times New Roman" w:hAnsi="Times New Roman"/>
            <w:sz w:val="24"/>
            <w:szCs w:val="24"/>
            <w:lang w:val="en-GB" w:eastAsia="lt-LT"/>
          </w:rPr>
          <w:t>s</w:t>
        </w:r>
        <w:r w:rsidRPr="0040674E">
          <w:rPr>
            <w:rFonts w:ascii="Times New Roman" w:eastAsia="Times New Roman" w:hAnsi="Times New Roman"/>
            <w:sz w:val="24"/>
            <w:szCs w:val="24"/>
            <w:lang w:val="en-GB" w:eastAsia="lt-LT"/>
          </w:rPr>
          <w:t xml:space="preserve">mart </w:t>
        </w:r>
        <w:r>
          <w:rPr>
            <w:rFonts w:ascii="Times New Roman" w:eastAsia="Times New Roman" w:hAnsi="Times New Roman"/>
            <w:sz w:val="24"/>
            <w:szCs w:val="24"/>
            <w:lang w:val="en-GB" w:eastAsia="lt-LT"/>
          </w:rPr>
          <w:t>s</w:t>
        </w:r>
        <w:r w:rsidRPr="0040674E">
          <w:rPr>
            <w:rFonts w:ascii="Times New Roman" w:eastAsia="Times New Roman" w:hAnsi="Times New Roman"/>
            <w:sz w:val="24"/>
            <w:szCs w:val="24"/>
            <w:lang w:val="en-GB" w:eastAsia="lt-LT"/>
          </w:rPr>
          <w:t xml:space="preserve">pecialisation) and </w:t>
        </w:r>
        <w:r>
          <w:rPr>
            <w:rFonts w:ascii="Times New Roman" w:eastAsia="Times New Roman" w:hAnsi="Times New Roman"/>
            <w:sz w:val="24"/>
            <w:szCs w:val="24"/>
            <w:lang w:val="en-GB" w:eastAsia="lt-LT"/>
          </w:rPr>
          <w:t>i</w:t>
        </w:r>
        <w:r w:rsidRPr="0040674E">
          <w:rPr>
            <w:rFonts w:ascii="Times New Roman" w:eastAsia="Times New Roman" w:hAnsi="Times New Roman"/>
            <w:sz w:val="24"/>
            <w:szCs w:val="24"/>
            <w:lang w:val="en-GB" w:eastAsia="lt-LT"/>
          </w:rPr>
          <w:t xml:space="preserve">mplementation of </w:t>
        </w:r>
        <w:r>
          <w:rPr>
            <w:rFonts w:ascii="Times New Roman" w:eastAsia="Times New Roman" w:hAnsi="Times New Roman"/>
            <w:sz w:val="24"/>
            <w:szCs w:val="24"/>
            <w:lang w:val="en-GB" w:eastAsia="lt-LT"/>
          </w:rPr>
          <w:t>p</w:t>
        </w:r>
        <w:r w:rsidRPr="0040674E">
          <w:rPr>
            <w:rFonts w:ascii="Times New Roman" w:eastAsia="Times New Roman" w:hAnsi="Times New Roman"/>
            <w:sz w:val="24"/>
            <w:szCs w:val="24"/>
            <w:lang w:val="en-GB" w:eastAsia="lt-LT"/>
          </w:rPr>
          <w:t xml:space="preserve">riorities’ </w:t>
        </w:r>
      </w:hyperlink>
      <w:r w:rsidRPr="0040674E">
        <w:rPr>
          <w:rFonts w:ascii="Times New Roman" w:eastAsia="Times New Roman" w:hAnsi="Times New Roman"/>
          <w:sz w:val="24"/>
          <w:szCs w:val="24"/>
          <w:lang w:val="en-GB" w:eastAsia="lt-LT"/>
        </w:rPr>
        <w:t>and implementation of the objective contained in the action plan of at least one of the specific priorities listed in the Programme and complies with the thematic specificity of the priority identified in the priority’s action plan</w:t>
      </w:r>
      <w:r w:rsidRPr="0040674E">
        <w:rPr>
          <w:rFonts w:ascii="Times New Roman" w:hAnsi="Times New Roman"/>
          <w:sz w:val="24"/>
          <w:szCs w:val="24"/>
          <w:lang w:val="en-GB"/>
        </w:rPr>
        <w:t>).</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eastAsia="Times New Roman" w:hAnsi="Times New Roman"/>
          <w:bCs/>
          <w:sz w:val="24"/>
          <w:szCs w:val="24"/>
          <w:lang w:val="en-GB" w:eastAsia="lt-LT"/>
        </w:rPr>
        <w:t xml:space="preserve">An investor (applicant) shall have invested into manufacturing or service sector in the Republic of Lithuania </w:t>
      </w:r>
      <w:r w:rsidR="000D4C5D">
        <w:rPr>
          <w:rFonts w:ascii="Times New Roman" w:eastAsia="Times New Roman" w:hAnsi="Times New Roman"/>
          <w:bCs/>
          <w:sz w:val="24"/>
          <w:szCs w:val="24"/>
          <w:lang w:val="en-GB" w:eastAsia="lt-LT"/>
        </w:rPr>
        <w:t xml:space="preserve">not earlier than </w:t>
      </w:r>
      <w:r w:rsidRPr="0040674E">
        <w:rPr>
          <w:rFonts w:ascii="Times New Roman" w:eastAsia="Times New Roman" w:hAnsi="Times New Roman"/>
          <w:bCs/>
          <w:sz w:val="24"/>
          <w:szCs w:val="24"/>
          <w:lang w:val="en-GB" w:eastAsia="lt-LT"/>
        </w:rPr>
        <w:t xml:space="preserve">10 years </w:t>
      </w:r>
      <w:r w:rsidR="000155EE">
        <w:rPr>
          <w:rFonts w:ascii="Times New Roman" w:eastAsia="Times New Roman" w:hAnsi="Times New Roman"/>
          <w:bCs/>
          <w:sz w:val="24"/>
          <w:szCs w:val="24"/>
          <w:lang w:val="en-GB" w:eastAsia="lt-LT"/>
        </w:rPr>
        <w:t>before</w:t>
      </w:r>
      <w:bookmarkStart w:id="1" w:name="_GoBack"/>
      <w:bookmarkEnd w:id="1"/>
      <w:r w:rsidRPr="0040674E">
        <w:rPr>
          <w:rFonts w:ascii="Times New Roman" w:eastAsia="Times New Roman" w:hAnsi="Times New Roman"/>
          <w:bCs/>
          <w:sz w:val="24"/>
          <w:szCs w:val="24"/>
          <w:lang w:val="en-GB" w:eastAsia="lt-LT"/>
        </w:rPr>
        <w:t xml:space="preserve"> filing an application and shall be planning to launch R&amp;D activities in the Republic of Lithuania </w:t>
      </w:r>
      <w:r w:rsidRPr="0040674E">
        <w:rPr>
          <w:rFonts w:ascii="Times New Roman" w:eastAsia="Times New Roman" w:hAnsi="Times New Roman"/>
          <w:sz w:val="24"/>
          <w:szCs w:val="24"/>
          <w:lang w:val="en-GB" w:eastAsia="lt-LT"/>
        </w:rPr>
        <w:t xml:space="preserve">or an investor (applicant) has not carried out any activity in the Republic of Lithuania and intends to launch R&amp;D activities in the Republic of Lithuania </w:t>
      </w:r>
      <w:r w:rsidRPr="0040674E">
        <w:rPr>
          <w:rFonts w:ascii="Times New Roman" w:hAnsi="Times New Roman"/>
          <w:sz w:val="24"/>
          <w:szCs w:val="24"/>
          <w:lang w:val="en-GB"/>
        </w:rPr>
        <w:t>(t</w:t>
      </w:r>
      <w:r>
        <w:rPr>
          <w:rFonts w:ascii="Times New Roman" w:hAnsi="Times New Roman"/>
          <w:sz w:val="24"/>
          <w:szCs w:val="24"/>
          <w:lang w:val="en-GB"/>
        </w:rPr>
        <w:t>h</w:t>
      </w:r>
      <w:r w:rsidRPr="0040674E">
        <w:rPr>
          <w:rFonts w:ascii="Times New Roman" w:hAnsi="Times New Roman"/>
          <w:sz w:val="24"/>
          <w:szCs w:val="24"/>
          <w:lang w:val="en-GB"/>
        </w:rPr>
        <w:t xml:space="preserve">e intention is to specify a range of applicants so as to attract new foreign investor. The evaluation is made as to whether an investor (applicant) </w:t>
      </w:r>
      <w:r w:rsidRPr="0040674E">
        <w:rPr>
          <w:rFonts w:ascii="Times New Roman" w:eastAsia="Times New Roman" w:hAnsi="Times New Roman"/>
          <w:bCs/>
          <w:sz w:val="24"/>
          <w:szCs w:val="24"/>
          <w:lang w:val="en-GB" w:eastAsia="lt-LT"/>
        </w:rPr>
        <w:t xml:space="preserve">has invested into manufacturing or service sector in the Republic of Lithuania at least 10 years prior to </w:t>
      </w:r>
      <w:r>
        <w:rPr>
          <w:rFonts w:ascii="Times New Roman" w:eastAsia="Times New Roman" w:hAnsi="Times New Roman"/>
          <w:bCs/>
          <w:sz w:val="24"/>
          <w:szCs w:val="24"/>
          <w:lang w:val="en-GB" w:eastAsia="lt-LT"/>
        </w:rPr>
        <w:t>submitting a proposal</w:t>
      </w:r>
      <w:r w:rsidRPr="0040674E">
        <w:rPr>
          <w:rFonts w:ascii="Times New Roman" w:eastAsia="Times New Roman" w:hAnsi="Times New Roman"/>
          <w:bCs/>
          <w:sz w:val="24"/>
          <w:szCs w:val="24"/>
          <w:lang w:val="en-GB" w:eastAsia="lt-LT"/>
        </w:rPr>
        <w:t xml:space="preserve"> </w:t>
      </w:r>
      <w:r>
        <w:rPr>
          <w:rFonts w:ascii="Times New Roman" w:eastAsia="Times New Roman" w:hAnsi="Times New Roman"/>
          <w:bCs/>
          <w:sz w:val="24"/>
          <w:szCs w:val="24"/>
          <w:lang w:val="en-GB" w:eastAsia="lt-LT"/>
        </w:rPr>
        <w:t>and intends to launch R&amp;</w:t>
      </w:r>
      <w:r w:rsidRPr="0040674E">
        <w:rPr>
          <w:rFonts w:ascii="Times New Roman" w:eastAsia="Times New Roman" w:hAnsi="Times New Roman"/>
          <w:bCs/>
          <w:sz w:val="24"/>
          <w:szCs w:val="24"/>
          <w:lang w:val="en-GB" w:eastAsia="lt-LT"/>
        </w:rPr>
        <w:t>D activities in the Republic of Lithuania or whether an investor (applicant) has never operated in the Republic of Lithuania and intends to launch R&amp;D activities in the Republic of Lithuania</w:t>
      </w:r>
      <w:r w:rsidRPr="0040674E">
        <w:rPr>
          <w:rFonts w:ascii="Times New Roman" w:hAnsi="Times New Roman"/>
          <w:sz w:val="24"/>
          <w:szCs w:val="24"/>
          <w:lang w:val="en-GB"/>
        </w:rPr>
        <w:t>).</w:t>
      </w:r>
    </w:p>
    <w:p w:rsidR="00C32F65" w:rsidRPr="0040674E" w:rsidRDefault="00C32F65" w:rsidP="00C32F65">
      <w:pPr>
        <w:pStyle w:val="Sraopastraipa"/>
        <w:numPr>
          <w:ilvl w:val="0"/>
          <w:numId w:val="3"/>
        </w:numPr>
        <w:tabs>
          <w:tab w:val="left" w:pos="993"/>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A project shall contribute to the implementation of at least one objective stipulated in the European Union Strategy for the Baltic Sea Region as approved by the European Commission’ Communication  of 23 March </w:t>
      </w:r>
      <w:r w:rsidRPr="0040674E">
        <w:rPr>
          <w:rFonts w:ascii="Times New Roman" w:hAnsi="Times New Roman"/>
          <w:color w:val="000000"/>
          <w:sz w:val="24"/>
          <w:szCs w:val="24"/>
          <w:lang w:val="en-GB"/>
        </w:rPr>
        <w:t xml:space="preserve">2012 No. COM(2012) 128 (hereinafter – EUSBSR), published on the European Commission’s website </w:t>
      </w:r>
      <w:hyperlink r:id="rId30" w:anchor="1" w:history="1">
        <w:r w:rsidRPr="0040674E">
          <w:rPr>
            <w:rFonts w:ascii="Times New Roman" w:hAnsi="Times New Roman"/>
            <w:color w:val="000000"/>
            <w:sz w:val="24"/>
            <w:szCs w:val="24"/>
            <w:lang w:val="en-GB"/>
          </w:rPr>
          <w:t>http://ec.europa.eu/regional_policy/lt/policy/cooperation/macro-regional-strategies/baltic-sea/library/#1</w:t>
        </w:r>
      </w:hyperlink>
      <w:r w:rsidRPr="0040674E">
        <w:rPr>
          <w:rFonts w:ascii="Times New Roman" w:hAnsi="Times New Roman"/>
          <w:sz w:val="24"/>
          <w:szCs w:val="24"/>
          <w:lang w:val="en-GB"/>
        </w:rPr>
        <w:t xml:space="preserve">, in accordance with the political area Innovation under the Action Plan of EUSBSR approved by European Commission Decision No. </w:t>
      </w:r>
      <w:proofErr w:type="gramStart"/>
      <w:r w:rsidRPr="0040674E">
        <w:rPr>
          <w:rFonts w:ascii="Times New Roman" w:hAnsi="Times New Roman"/>
          <w:iCs/>
          <w:sz w:val="24"/>
          <w:szCs w:val="24"/>
          <w:lang w:val="en-GB"/>
        </w:rPr>
        <w:t>SWD(</w:t>
      </w:r>
      <w:proofErr w:type="gramEnd"/>
      <w:r w:rsidRPr="0040674E">
        <w:rPr>
          <w:rFonts w:ascii="Times New Roman" w:hAnsi="Times New Roman"/>
          <w:iCs/>
          <w:sz w:val="24"/>
          <w:szCs w:val="24"/>
          <w:lang w:val="en-GB"/>
        </w:rPr>
        <w:t xml:space="preserve">2015)177 final of 10 September 2015 published on the European Commission’s website </w:t>
      </w:r>
      <w:hyperlink r:id="rId31" w:anchor="1" w:history="1">
        <w:r w:rsidRPr="0040674E">
          <w:rPr>
            <w:rFonts w:ascii="Times New Roman" w:hAnsi="Times New Roman"/>
            <w:color w:val="000000"/>
            <w:sz w:val="24"/>
            <w:szCs w:val="24"/>
            <w:lang w:val="en-GB"/>
          </w:rPr>
          <w:t>http://ec.europa.eu/regional_policy/lt/policy/cooperation/macro-regional-strategies/baltic-sea/library/#1</w:t>
        </w:r>
      </w:hyperlink>
      <w:r w:rsidRPr="0040674E">
        <w:rPr>
          <w:rFonts w:ascii="Times New Roman" w:hAnsi="Times New Roman"/>
          <w:sz w:val="24"/>
          <w:szCs w:val="24"/>
          <w:lang w:val="en-GB"/>
        </w:rPr>
        <w:t>.</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Large-scale projects co-financed from the EU </w:t>
      </w:r>
      <w:r>
        <w:rPr>
          <w:rFonts w:ascii="Times New Roman" w:hAnsi="Times New Roman"/>
          <w:sz w:val="24"/>
          <w:szCs w:val="24"/>
          <w:lang w:val="en-GB"/>
        </w:rPr>
        <w:t>s</w:t>
      </w:r>
      <w:r w:rsidRPr="0040674E">
        <w:rPr>
          <w:rFonts w:ascii="Times New Roman" w:hAnsi="Times New Roman"/>
          <w:sz w:val="24"/>
          <w:szCs w:val="24"/>
          <w:lang w:val="en-GB"/>
        </w:rPr>
        <w:t xml:space="preserve">tructural </w:t>
      </w:r>
      <w:r>
        <w:rPr>
          <w:rFonts w:ascii="Times New Roman" w:hAnsi="Times New Roman"/>
          <w:sz w:val="24"/>
          <w:szCs w:val="24"/>
          <w:lang w:val="en-GB"/>
        </w:rPr>
        <w:t>f</w:t>
      </w:r>
      <w:r w:rsidRPr="0040674E">
        <w:rPr>
          <w:rFonts w:ascii="Times New Roman" w:hAnsi="Times New Roman"/>
          <w:sz w:val="24"/>
          <w:szCs w:val="24"/>
          <w:lang w:val="en-GB"/>
        </w:rPr>
        <w:t xml:space="preserve">unds shall not be financed under the Description. </w:t>
      </w:r>
    </w:p>
    <w:p w:rsidR="00C32F65" w:rsidRPr="0040674E" w:rsidRDefault="00C32F65" w:rsidP="00C32F65">
      <w:pPr>
        <w:pStyle w:val="Sraopastraipa"/>
        <w:numPr>
          <w:ilvl w:val="0"/>
          <w:numId w:val="3"/>
        </w:numPr>
        <w:tabs>
          <w:tab w:val="left" w:pos="1134"/>
          <w:tab w:val="left" w:pos="1276"/>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Projects to be financed under the Description shall be compatible with the provisions of Article 8 of the Republic of Lithuania Law on Investment (hereinafter – the Law on Investment). If during the evaluation a project by the Implementing Authority it is determined that there are indications qualifying for restrictions indicated in Article 8(2)-(3), the Implementing Authority shall address competent authorities and upon receipt of clarification therefrom that the project does not meet the requirements stipulated in Article 8 of the Republic of Lithuania Law on Investment, the application shall be rejected. </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The duration of project activities under the Description shal</w:t>
      </w:r>
      <w:r>
        <w:rPr>
          <w:rFonts w:ascii="Times New Roman" w:hAnsi="Times New Roman"/>
          <w:sz w:val="24"/>
          <w:szCs w:val="24"/>
          <w:lang w:val="en-GB"/>
        </w:rPr>
        <w:t>l</w:t>
      </w:r>
      <w:r w:rsidRPr="0040674E">
        <w:rPr>
          <w:rFonts w:ascii="Times New Roman" w:hAnsi="Times New Roman"/>
          <w:sz w:val="24"/>
          <w:szCs w:val="24"/>
          <w:lang w:val="en-GB"/>
        </w:rPr>
        <w:t xml:space="preserve"> not exceed:</w:t>
      </w:r>
    </w:p>
    <w:p w:rsidR="00C32F65" w:rsidRPr="0040674E" w:rsidRDefault="00C32F65" w:rsidP="00C32F65">
      <w:pPr>
        <w:tabs>
          <w:tab w:val="left" w:pos="1134"/>
        </w:tabs>
        <w:spacing w:after="0" w:line="240" w:lineRule="auto"/>
        <w:ind w:firstLine="709"/>
        <w:jc w:val="both"/>
        <w:rPr>
          <w:rFonts w:ascii="Times New Roman" w:hAnsi="Times New Roman"/>
          <w:sz w:val="24"/>
          <w:szCs w:val="24"/>
          <w:lang w:val="en-GB"/>
        </w:rPr>
      </w:pPr>
      <w:r w:rsidRPr="0040674E">
        <w:rPr>
          <w:rFonts w:ascii="Times New Roman" w:hAnsi="Times New Roman"/>
          <w:sz w:val="24"/>
          <w:szCs w:val="24"/>
          <w:lang w:val="en-GB"/>
        </w:rPr>
        <w:t xml:space="preserve">27.1. 24 months from the date of signature of the project contract to be co-financed from the European Union </w:t>
      </w:r>
      <w:r>
        <w:rPr>
          <w:rFonts w:ascii="Times New Roman" w:hAnsi="Times New Roman"/>
          <w:sz w:val="24"/>
          <w:szCs w:val="24"/>
          <w:lang w:val="en-GB"/>
        </w:rPr>
        <w:t>s</w:t>
      </w:r>
      <w:r w:rsidRPr="0040674E">
        <w:rPr>
          <w:rFonts w:ascii="Times New Roman" w:hAnsi="Times New Roman"/>
          <w:sz w:val="24"/>
          <w:szCs w:val="24"/>
          <w:lang w:val="en-GB"/>
        </w:rPr>
        <w:t xml:space="preserve">tructural </w:t>
      </w:r>
      <w:r>
        <w:rPr>
          <w:rFonts w:ascii="Times New Roman" w:hAnsi="Times New Roman"/>
          <w:sz w:val="24"/>
          <w:szCs w:val="24"/>
          <w:lang w:val="en-GB"/>
        </w:rPr>
        <w:t>f</w:t>
      </w:r>
      <w:r w:rsidRPr="0040674E">
        <w:rPr>
          <w:rFonts w:ascii="Times New Roman" w:hAnsi="Times New Roman"/>
          <w:sz w:val="24"/>
          <w:szCs w:val="24"/>
          <w:lang w:val="en-GB"/>
        </w:rPr>
        <w:t xml:space="preserve">unds (hereinafter </w:t>
      </w:r>
      <w:r w:rsidRPr="0040674E">
        <w:rPr>
          <w:rFonts w:ascii="Times New Roman" w:hAnsi="Times New Roman"/>
          <w:sz w:val="24"/>
          <w:szCs w:val="24"/>
          <w:lang w:val="en-GB" w:eastAsia="lt-LT"/>
        </w:rPr>
        <w:t>–</w:t>
      </w:r>
      <w:r w:rsidRPr="0040674E">
        <w:rPr>
          <w:rFonts w:ascii="Times New Roman" w:hAnsi="Times New Roman"/>
          <w:sz w:val="24"/>
          <w:szCs w:val="24"/>
          <w:lang w:val="en-GB"/>
        </w:rPr>
        <w:t xml:space="preserve"> project contract), if under the project only activities indicated in Sub-Item 10.1 or Sub-</w:t>
      </w:r>
      <w:r>
        <w:rPr>
          <w:rFonts w:ascii="Times New Roman" w:hAnsi="Times New Roman"/>
          <w:sz w:val="24"/>
          <w:szCs w:val="24"/>
          <w:lang w:val="en-GB"/>
        </w:rPr>
        <w:t>items</w:t>
      </w:r>
      <w:r w:rsidRPr="0040674E">
        <w:rPr>
          <w:rFonts w:ascii="Times New Roman" w:hAnsi="Times New Roman"/>
          <w:sz w:val="24"/>
          <w:szCs w:val="24"/>
          <w:lang w:val="en-GB"/>
        </w:rPr>
        <w:t xml:space="preserve"> 10.1 and 10.3 of the Description are intended to be implemented;</w:t>
      </w:r>
    </w:p>
    <w:p w:rsidR="00C32F65" w:rsidRPr="0040674E" w:rsidRDefault="00C32F65" w:rsidP="00C32F65">
      <w:pPr>
        <w:tabs>
          <w:tab w:val="left" w:pos="1134"/>
        </w:tabs>
        <w:spacing w:after="0" w:line="240" w:lineRule="auto"/>
        <w:ind w:firstLine="709"/>
        <w:jc w:val="both"/>
        <w:rPr>
          <w:rFonts w:ascii="Times New Roman" w:hAnsi="Times New Roman"/>
          <w:sz w:val="24"/>
          <w:szCs w:val="24"/>
          <w:lang w:val="en-GB"/>
        </w:rPr>
      </w:pPr>
      <w:r w:rsidRPr="0040674E">
        <w:rPr>
          <w:rFonts w:ascii="Times New Roman" w:hAnsi="Times New Roman"/>
          <w:sz w:val="24"/>
          <w:szCs w:val="24"/>
          <w:lang w:val="en-GB"/>
        </w:rPr>
        <w:t xml:space="preserve">27.2. 36 months from the date of signature of the project contract to be co-financed from the European Union </w:t>
      </w:r>
      <w:r>
        <w:rPr>
          <w:rFonts w:ascii="Times New Roman" w:hAnsi="Times New Roman"/>
          <w:sz w:val="24"/>
          <w:szCs w:val="24"/>
          <w:lang w:val="en-GB"/>
        </w:rPr>
        <w:t>s</w:t>
      </w:r>
      <w:r w:rsidRPr="0040674E">
        <w:rPr>
          <w:rFonts w:ascii="Times New Roman" w:hAnsi="Times New Roman"/>
          <w:sz w:val="24"/>
          <w:szCs w:val="24"/>
          <w:lang w:val="en-GB"/>
        </w:rPr>
        <w:t xml:space="preserve">tructural </w:t>
      </w:r>
      <w:r>
        <w:rPr>
          <w:rFonts w:ascii="Times New Roman" w:hAnsi="Times New Roman"/>
          <w:sz w:val="24"/>
          <w:szCs w:val="24"/>
          <w:lang w:val="en-GB"/>
        </w:rPr>
        <w:t>f</w:t>
      </w:r>
      <w:r w:rsidRPr="0040674E">
        <w:rPr>
          <w:rFonts w:ascii="Times New Roman" w:hAnsi="Times New Roman"/>
          <w:sz w:val="24"/>
          <w:szCs w:val="24"/>
          <w:lang w:val="en-GB"/>
        </w:rPr>
        <w:t xml:space="preserve">unds (hereinafter </w:t>
      </w:r>
      <w:r w:rsidRPr="0040674E">
        <w:rPr>
          <w:rFonts w:ascii="Times New Roman" w:hAnsi="Times New Roman"/>
          <w:sz w:val="24"/>
          <w:szCs w:val="24"/>
          <w:lang w:val="en-GB" w:eastAsia="lt-LT"/>
        </w:rPr>
        <w:t>–</w:t>
      </w:r>
      <w:r w:rsidRPr="0040674E">
        <w:rPr>
          <w:rFonts w:ascii="Times New Roman" w:hAnsi="Times New Roman"/>
          <w:sz w:val="24"/>
          <w:szCs w:val="24"/>
          <w:lang w:val="en-GB"/>
        </w:rPr>
        <w:t xml:space="preserve"> project contract), if under the project only activities indicated in Sub-</w:t>
      </w:r>
      <w:r>
        <w:rPr>
          <w:rFonts w:ascii="Times New Roman" w:hAnsi="Times New Roman"/>
          <w:sz w:val="24"/>
          <w:szCs w:val="24"/>
          <w:lang w:val="en-GB"/>
        </w:rPr>
        <w:t>i</w:t>
      </w:r>
      <w:r w:rsidRPr="0040674E">
        <w:rPr>
          <w:rFonts w:ascii="Times New Roman" w:hAnsi="Times New Roman"/>
          <w:sz w:val="24"/>
          <w:szCs w:val="24"/>
          <w:lang w:val="en-GB"/>
        </w:rPr>
        <w:t>tem 10.2 of the Description or when under the project more than one activity is intended to be implemented, one of which is an activity indicated in Sub-</w:t>
      </w:r>
      <w:r>
        <w:rPr>
          <w:rFonts w:ascii="Times New Roman" w:hAnsi="Times New Roman"/>
          <w:sz w:val="24"/>
          <w:szCs w:val="24"/>
          <w:lang w:val="en-GB"/>
        </w:rPr>
        <w:t>i</w:t>
      </w:r>
      <w:r w:rsidRPr="0040674E">
        <w:rPr>
          <w:rFonts w:ascii="Times New Roman" w:hAnsi="Times New Roman"/>
          <w:sz w:val="24"/>
          <w:szCs w:val="24"/>
          <w:lang w:val="en-GB"/>
        </w:rPr>
        <w:t>tem 10.2 of the Description.</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In certain cases due to objective reasons which a project implementer could not foresee at the time of </w:t>
      </w:r>
      <w:r>
        <w:rPr>
          <w:rFonts w:ascii="Times New Roman" w:hAnsi="Times New Roman"/>
          <w:sz w:val="24"/>
          <w:szCs w:val="24"/>
          <w:lang w:val="en-GB"/>
        </w:rPr>
        <w:t>submitting a proposal</w:t>
      </w:r>
      <w:r w:rsidRPr="0040674E">
        <w:rPr>
          <w:rFonts w:ascii="Times New Roman" w:hAnsi="Times New Roman"/>
          <w:sz w:val="24"/>
          <w:szCs w:val="24"/>
          <w:lang w:val="en-GB"/>
        </w:rPr>
        <w:t xml:space="preserve"> and during evaluation ther</w:t>
      </w:r>
      <w:r>
        <w:rPr>
          <w:rFonts w:ascii="Times New Roman" w:hAnsi="Times New Roman"/>
          <w:sz w:val="24"/>
          <w:szCs w:val="24"/>
          <w:lang w:val="en-GB"/>
        </w:rPr>
        <w:t>eof, the duration of implementa</w:t>
      </w:r>
      <w:r w:rsidRPr="0040674E">
        <w:rPr>
          <w:rFonts w:ascii="Times New Roman" w:hAnsi="Times New Roman"/>
          <w:sz w:val="24"/>
          <w:szCs w:val="24"/>
          <w:lang w:val="en-GB"/>
        </w:rPr>
        <w:t>t</w:t>
      </w:r>
      <w:r>
        <w:rPr>
          <w:rFonts w:ascii="Times New Roman" w:hAnsi="Times New Roman"/>
          <w:sz w:val="24"/>
          <w:szCs w:val="24"/>
          <w:lang w:val="en-GB"/>
        </w:rPr>
        <w:t>i</w:t>
      </w:r>
      <w:r w:rsidRPr="0040674E">
        <w:rPr>
          <w:rFonts w:ascii="Times New Roman" w:hAnsi="Times New Roman"/>
          <w:sz w:val="24"/>
          <w:szCs w:val="24"/>
          <w:lang w:val="en-GB"/>
        </w:rPr>
        <w:t xml:space="preserve">on of project activities indicated in Item 27 of the Description may be extended in the procedure stipulated in the Project </w:t>
      </w:r>
      <w:r>
        <w:rPr>
          <w:rFonts w:ascii="Times New Roman" w:hAnsi="Times New Roman"/>
          <w:sz w:val="24"/>
          <w:szCs w:val="24"/>
          <w:lang w:val="en-GB"/>
        </w:rPr>
        <w:t>regulations</w:t>
      </w:r>
      <w:r w:rsidRPr="0040674E">
        <w:rPr>
          <w:rFonts w:ascii="Times New Roman" w:hAnsi="Times New Roman"/>
          <w:sz w:val="24"/>
          <w:szCs w:val="24"/>
          <w:lang w:val="en-GB"/>
        </w:rPr>
        <w:t>, without prejudice to the terms and conditions laid down in Sub-</w:t>
      </w:r>
      <w:r>
        <w:rPr>
          <w:rFonts w:ascii="Times New Roman" w:hAnsi="Times New Roman"/>
          <w:sz w:val="24"/>
          <w:szCs w:val="24"/>
          <w:lang w:val="en-GB"/>
        </w:rPr>
        <w:t>items</w:t>
      </w:r>
      <w:r w:rsidRPr="0040674E">
        <w:rPr>
          <w:rFonts w:ascii="Times New Roman" w:hAnsi="Times New Roman"/>
          <w:sz w:val="24"/>
          <w:szCs w:val="24"/>
          <w:lang w:val="en-GB"/>
        </w:rPr>
        <w:t xml:space="preserve"> 213.1 and 213.5 of the Project </w:t>
      </w:r>
      <w:r>
        <w:rPr>
          <w:rFonts w:ascii="Times New Roman" w:hAnsi="Times New Roman"/>
          <w:sz w:val="24"/>
          <w:szCs w:val="24"/>
          <w:lang w:val="en-GB"/>
        </w:rPr>
        <w:t>regulations</w:t>
      </w:r>
      <w:r w:rsidRPr="0040674E">
        <w:rPr>
          <w:rFonts w:ascii="Times New Roman" w:hAnsi="Times New Roman"/>
          <w:sz w:val="24"/>
          <w:szCs w:val="24"/>
          <w:lang w:val="en-GB"/>
        </w:rPr>
        <w:t>.</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A project may be launched only upon registration of </w:t>
      </w:r>
      <w:r>
        <w:rPr>
          <w:rFonts w:ascii="Times New Roman" w:hAnsi="Times New Roman"/>
          <w:sz w:val="24"/>
          <w:szCs w:val="24"/>
          <w:lang w:val="en-GB"/>
        </w:rPr>
        <w:t xml:space="preserve">a proposal </w:t>
      </w:r>
      <w:r w:rsidRPr="0040674E">
        <w:rPr>
          <w:rFonts w:ascii="Times New Roman" w:hAnsi="Times New Roman"/>
          <w:sz w:val="24"/>
          <w:szCs w:val="24"/>
          <w:lang w:val="en-GB"/>
        </w:rPr>
        <w:t xml:space="preserve">with the Implementing Authority, but any project expenses incurred from the moment of registration of </w:t>
      </w:r>
      <w:r>
        <w:rPr>
          <w:rFonts w:ascii="Times New Roman" w:hAnsi="Times New Roman"/>
          <w:sz w:val="24"/>
          <w:szCs w:val="24"/>
          <w:lang w:val="en-GB"/>
        </w:rPr>
        <w:t xml:space="preserve">the proposal </w:t>
      </w:r>
      <w:r w:rsidRPr="0040674E">
        <w:rPr>
          <w:rFonts w:ascii="Times New Roman" w:hAnsi="Times New Roman"/>
          <w:sz w:val="24"/>
          <w:szCs w:val="24"/>
          <w:lang w:val="en-GB"/>
        </w:rPr>
        <w:t xml:space="preserve">with the Implementing Authority until the signature of the project contract shall be at the applicant’s and </w:t>
      </w:r>
      <w:r w:rsidRPr="0040674E">
        <w:rPr>
          <w:rFonts w:ascii="Times New Roman" w:hAnsi="Times New Roman"/>
          <w:sz w:val="24"/>
          <w:szCs w:val="24"/>
          <w:lang w:val="en-GB"/>
        </w:rPr>
        <w:lastRenderedPageBreak/>
        <w:t>partner(s)’ own risk. Where implementation of a project for which financing is s</w:t>
      </w:r>
      <w:r>
        <w:rPr>
          <w:rFonts w:ascii="Times New Roman" w:hAnsi="Times New Roman"/>
          <w:sz w:val="24"/>
          <w:szCs w:val="24"/>
          <w:lang w:val="en-GB"/>
        </w:rPr>
        <w:t>o</w:t>
      </w:r>
      <w:r w:rsidRPr="0040674E">
        <w:rPr>
          <w:rFonts w:ascii="Times New Roman" w:hAnsi="Times New Roman"/>
          <w:sz w:val="24"/>
          <w:szCs w:val="24"/>
          <w:lang w:val="en-GB"/>
        </w:rPr>
        <w:t xml:space="preserve">ught is launched prior to the registration date of the </w:t>
      </w:r>
      <w:r>
        <w:rPr>
          <w:rFonts w:ascii="Times New Roman" w:hAnsi="Times New Roman"/>
          <w:sz w:val="24"/>
          <w:szCs w:val="24"/>
          <w:lang w:val="en-GB"/>
        </w:rPr>
        <w:t xml:space="preserve">proposal </w:t>
      </w:r>
      <w:r w:rsidRPr="0040674E">
        <w:rPr>
          <w:rFonts w:ascii="Times New Roman" w:hAnsi="Times New Roman"/>
          <w:sz w:val="24"/>
          <w:szCs w:val="24"/>
          <w:lang w:val="en-GB"/>
        </w:rPr>
        <w:t xml:space="preserve">with the Implementing Authority, the project in its entirety becomes ineligible and no financing shall be allocated thereto. </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Project activities shall be implemented in the Republic of Lithuania.</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In the </w:t>
      </w:r>
      <w:r>
        <w:rPr>
          <w:rFonts w:ascii="Times New Roman" w:hAnsi="Times New Roman"/>
          <w:sz w:val="24"/>
          <w:szCs w:val="24"/>
          <w:lang w:val="en-GB"/>
        </w:rPr>
        <w:t xml:space="preserve">proposal </w:t>
      </w:r>
      <w:r w:rsidRPr="0040674E">
        <w:rPr>
          <w:rFonts w:ascii="Times New Roman" w:hAnsi="Times New Roman"/>
          <w:sz w:val="24"/>
          <w:szCs w:val="24"/>
          <w:lang w:val="en-GB"/>
        </w:rPr>
        <w:t>the applicant shall specify to which of the priority areas listed in the ‘</w:t>
      </w:r>
      <w:r w:rsidRPr="0040674E">
        <w:rPr>
          <w:rFonts w:ascii="Times New Roman" w:eastAsia="Times New Roman" w:hAnsi="Times New Roman"/>
          <w:sz w:val="24"/>
          <w:szCs w:val="24"/>
          <w:lang w:val="en-GB" w:eastAsia="lt-LT"/>
        </w:rPr>
        <w:t xml:space="preserve">Programme of the priority areas of research </w:t>
      </w:r>
      <w:hyperlink r:id="rId32" w:history="1">
        <w:r w:rsidRPr="0040674E">
          <w:rPr>
            <w:rFonts w:ascii="Times New Roman" w:eastAsia="Times New Roman" w:hAnsi="Times New Roman"/>
            <w:sz w:val="24"/>
            <w:szCs w:val="24"/>
            <w:lang w:val="en-GB" w:eastAsia="lt-LT"/>
          </w:rPr>
          <w:t xml:space="preserve">and experimental (socio-cultural) and innovation development (smart specialisation) and implementation of priorities’ </w:t>
        </w:r>
      </w:hyperlink>
      <w:r w:rsidRPr="0040674E">
        <w:rPr>
          <w:rFonts w:ascii="Times New Roman" w:hAnsi="Times New Roman"/>
          <w:sz w:val="24"/>
          <w:szCs w:val="24"/>
          <w:lang w:val="en-GB"/>
        </w:rPr>
        <w:t>the project shall be attributed as well as indicate the priority’s thematic specificity to which the project complies. A final decision of (</w:t>
      </w:r>
      <w:proofErr w:type="gramStart"/>
      <w:r w:rsidRPr="0040674E">
        <w:rPr>
          <w:rFonts w:ascii="Times New Roman" w:hAnsi="Times New Roman"/>
          <w:sz w:val="24"/>
          <w:szCs w:val="24"/>
          <w:lang w:val="en-GB"/>
        </w:rPr>
        <w:t>non)</w:t>
      </w:r>
      <w:proofErr w:type="gramEnd"/>
      <w:r w:rsidRPr="0040674E">
        <w:rPr>
          <w:rFonts w:ascii="Times New Roman" w:hAnsi="Times New Roman"/>
          <w:sz w:val="24"/>
          <w:szCs w:val="24"/>
          <w:lang w:val="en-GB"/>
        </w:rPr>
        <w:t xml:space="preserve">attributing a given project </w:t>
      </w:r>
      <w:r>
        <w:rPr>
          <w:rFonts w:ascii="Times New Roman" w:hAnsi="Times New Roman"/>
          <w:sz w:val="24"/>
          <w:szCs w:val="24"/>
          <w:lang w:val="en-GB"/>
        </w:rPr>
        <w:t xml:space="preserve">proposal </w:t>
      </w:r>
      <w:r w:rsidRPr="0040674E">
        <w:rPr>
          <w:rFonts w:ascii="Times New Roman" w:hAnsi="Times New Roman"/>
          <w:sz w:val="24"/>
          <w:szCs w:val="24"/>
          <w:lang w:val="en-GB"/>
        </w:rPr>
        <w:t>to a specific area of smart specialisation and priority thereof shall be made by the Implementing Authority during the evaluation phase. In the even</w:t>
      </w:r>
      <w:r>
        <w:rPr>
          <w:rFonts w:ascii="Times New Roman" w:hAnsi="Times New Roman"/>
          <w:sz w:val="24"/>
          <w:szCs w:val="24"/>
          <w:lang w:val="en-GB"/>
        </w:rPr>
        <w:t>t that the Implementing Authorit</w:t>
      </w:r>
      <w:r w:rsidRPr="0040674E">
        <w:rPr>
          <w:rFonts w:ascii="Times New Roman" w:hAnsi="Times New Roman"/>
          <w:sz w:val="24"/>
          <w:szCs w:val="24"/>
          <w:lang w:val="en-GB"/>
        </w:rPr>
        <w:t xml:space="preserve">y determines that a project shall be attributed to an area of smart specialisation and/or priority thereof other than the one indicated by the applicant himself, the applicant shall be given the possibility, on the basis of the evaluation performed by the Implementing Authority, to clarify the information on the area of smart specialisation and the priority area thereof indicated in the </w:t>
      </w:r>
      <w:r>
        <w:rPr>
          <w:rFonts w:ascii="Times New Roman" w:hAnsi="Times New Roman"/>
          <w:sz w:val="24"/>
          <w:szCs w:val="24"/>
          <w:lang w:val="en-GB"/>
        </w:rPr>
        <w:t>proposal</w:t>
      </w:r>
      <w:r w:rsidRPr="0040674E">
        <w:rPr>
          <w:rFonts w:ascii="Times New Roman" w:hAnsi="Times New Roman"/>
          <w:sz w:val="24"/>
          <w:szCs w:val="24"/>
          <w:lang w:val="en-GB"/>
        </w:rPr>
        <w:t xml:space="preserve">. In the event that the applicant refuses to clarify the information, the </w:t>
      </w:r>
      <w:r>
        <w:rPr>
          <w:rFonts w:ascii="Times New Roman" w:hAnsi="Times New Roman"/>
          <w:sz w:val="24"/>
          <w:szCs w:val="24"/>
          <w:lang w:val="en-GB"/>
        </w:rPr>
        <w:t xml:space="preserve">proposal </w:t>
      </w:r>
      <w:r w:rsidRPr="0040674E">
        <w:rPr>
          <w:rFonts w:ascii="Times New Roman" w:hAnsi="Times New Roman"/>
          <w:sz w:val="24"/>
          <w:szCs w:val="24"/>
          <w:lang w:val="en-GB"/>
        </w:rPr>
        <w:t>shall be rejected.</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A project shall have as its intended objective the following monitoring indicators of the Measure, the three of which listed in Sub-</w:t>
      </w:r>
      <w:r>
        <w:rPr>
          <w:rFonts w:ascii="Times New Roman" w:hAnsi="Times New Roman"/>
          <w:sz w:val="24"/>
          <w:szCs w:val="24"/>
          <w:lang w:val="en-GB"/>
        </w:rPr>
        <w:t>items</w:t>
      </w:r>
      <w:r w:rsidRPr="0040674E">
        <w:rPr>
          <w:rFonts w:ascii="Times New Roman" w:hAnsi="Times New Roman"/>
          <w:sz w:val="24"/>
          <w:szCs w:val="24"/>
          <w:lang w:val="en-GB"/>
        </w:rPr>
        <w:t xml:space="preserve"> 32.1, 32.2 and 32.4 or 32.5 the Description shall be mandatory for an applicant (the applicant shall choose at least one of the two indicators as mandatory): </w:t>
      </w:r>
    </w:p>
    <w:p w:rsidR="00C32F65" w:rsidRPr="0040674E" w:rsidRDefault="00C32F65" w:rsidP="00C32F65">
      <w:pPr>
        <w:pStyle w:val="Sraopastraipa"/>
        <w:numPr>
          <w:ilvl w:val="1"/>
          <w:numId w:val="3"/>
        </w:numPr>
        <w:tabs>
          <w:tab w:val="left" w:pos="1276"/>
        </w:tabs>
        <w:spacing w:after="0" w:line="240" w:lineRule="auto"/>
        <w:ind w:left="0" w:firstLine="709"/>
        <w:jc w:val="both"/>
        <w:rPr>
          <w:rFonts w:ascii="Times New Roman" w:hAnsi="Times New Roman"/>
          <w:i/>
          <w:sz w:val="24"/>
          <w:szCs w:val="24"/>
          <w:lang w:val="en-GB"/>
        </w:rPr>
      </w:pPr>
      <w:r w:rsidRPr="0040674E">
        <w:rPr>
          <w:rFonts w:ascii="Times New Roman" w:hAnsi="Times New Roman"/>
          <w:sz w:val="24"/>
          <w:szCs w:val="24"/>
          <w:lang w:val="en-GB"/>
        </w:rPr>
        <w:t>Product monitoring indicator ‘Number of enterprises receiving subsidies’, code P.B. 202;</w:t>
      </w:r>
    </w:p>
    <w:p w:rsidR="00C32F65" w:rsidRPr="0040674E" w:rsidRDefault="00C32F65" w:rsidP="00C32F65">
      <w:pPr>
        <w:pStyle w:val="Sraopastraipa"/>
        <w:numPr>
          <w:ilvl w:val="1"/>
          <w:numId w:val="3"/>
        </w:numPr>
        <w:tabs>
          <w:tab w:val="left" w:pos="1276"/>
        </w:tabs>
        <w:spacing w:after="0" w:line="240" w:lineRule="auto"/>
        <w:ind w:left="0" w:firstLine="709"/>
        <w:jc w:val="both"/>
        <w:rPr>
          <w:rFonts w:ascii="Times New Roman" w:hAnsi="Times New Roman"/>
          <w:i/>
          <w:sz w:val="24"/>
          <w:szCs w:val="24"/>
          <w:lang w:val="en-GB"/>
        </w:rPr>
      </w:pPr>
      <w:r w:rsidRPr="0040674E">
        <w:rPr>
          <w:rFonts w:ascii="Times New Roman" w:hAnsi="Times New Roman"/>
          <w:sz w:val="24"/>
          <w:szCs w:val="24"/>
          <w:lang w:val="en-GB"/>
        </w:rPr>
        <w:t xml:space="preserve">Product monitoring indicator </w:t>
      </w:r>
      <w:r>
        <w:rPr>
          <w:rFonts w:ascii="Times New Roman" w:hAnsi="Times New Roman"/>
          <w:sz w:val="24"/>
          <w:szCs w:val="24"/>
          <w:lang w:val="en-GB"/>
        </w:rPr>
        <w:t>‘Private investments complying with public support to innovations or R&amp;D projects’</w:t>
      </w:r>
      <w:r w:rsidRPr="0040674E">
        <w:rPr>
          <w:rFonts w:ascii="Times New Roman" w:hAnsi="Times New Roman"/>
          <w:sz w:val="24"/>
          <w:szCs w:val="24"/>
          <w:lang w:val="en-GB"/>
        </w:rPr>
        <w:t xml:space="preserve">, </w:t>
      </w:r>
      <w:r>
        <w:rPr>
          <w:rFonts w:ascii="Times New Roman" w:hAnsi="Times New Roman"/>
          <w:sz w:val="24"/>
          <w:szCs w:val="24"/>
          <w:lang w:val="en-GB"/>
        </w:rPr>
        <w:t xml:space="preserve">code </w:t>
      </w:r>
      <w:r w:rsidRPr="0040674E">
        <w:rPr>
          <w:rFonts w:ascii="Times New Roman" w:hAnsi="Times New Roman"/>
          <w:sz w:val="24"/>
          <w:szCs w:val="24"/>
          <w:lang w:val="en-GB"/>
        </w:rPr>
        <w:t>P.B. 227;</w:t>
      </w:r>
    </w:p>
    <w:p w:rsidR="00C32F65" w:rsidRPr="0040674E" w:rsidRDefault="00C32F65" w:rsidP="00C32F65">
      <w:pPr>
        <w:pStyle w:val="Sraopastraipa"/>
        <w:numPr>
          <w:ilvl w:val="1"/>
          <w:numId w:val="3"/>
        </w:numPr>
        <w:tabs>
          <w:tab w:val="left" w:pos="1276"/>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Product monitoring indicator ‘Number of enterprises cooperating with research institutions’, code P.B. 226;</w:t>
      </w:r>
    </w:p>
    <w:p w:rsidR="00C32F65" w:rsidRPr="0040674E" w:rsidRDefault="00C32F65" w:rsidP="00C32F65">
      <w:pPr>
        <w:pStyle w:val="Sraopastraipa"/>
        <w:numPr>
          <w:ilvl w:val="1"/>
          <w:numId w:val="3"/>
        </w:numPr>
        <w:tabs>
          <w:tab w:val="left" w:pos="1276"/>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Product monitoring indicator ‘Number of enterprises which have received investments for the purpose of placing new products on the market’, code P.B. 228;</w:t>
      </w:r>
    </w:p>
    <w:p w:rsidR="00C32F65" w:rsidRPr="0040674E" w:rsidRDefault="00C32F65" w:rsidP="00C32F65">
      <w:pPr>
        <w:pStyle w:val="Sraopastraipa"/>
        <w:numPr>
          <w:ilvl w:val="1"/>
          <w:numId w:val="3"/>
        </w:numPr>
        <w:tabs>
          <w:tab w:val="left" w:pos="1276"/>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Product monitoring indicator ‘Number of enterprises which have received investments for the purpose of developing new products within an enterprise’, code P.B. 229;</w:t>
      </w:r>
    </w:p>
    <w:p w:rsidR="00C32F65" w:rsidRPr="0040674E" w:rsidRDefault="00C32F65" w:rsidP="00C32F65">
      <w:pPr>
        <w:pStyle w:val="Sraopastraipa"/>
        <w:numPr>
          <w:ilvl w:val="1"/>
          <w:numId w:val="3"/>
        </w:numPr>
        <w:tabs>
          <w:tab w:val="left" w:pos="1276"/>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Product monitoring indicator ‘Number of enterprises which have received investments for the purpose of creating long-term jobs’, code P.N. 804;</w:t>
      </w:r>
    </w:p>
    <w:p w:rsidR="00C32F65" w:rsidRPr="0040674E" w:rsidRDefault="00C32F65" w:rsidP="00C32F65">
      <w:pPr>
        <w:pStyle w:val="Sraopastraipa"/>
        <w:numPr>
          <w:ilvl w:val="1"/>
          <w:numId w:val="3"/>
        </w:numPr>
        <w:tabs>
          <w:tab w:val="left" w:pos="1276"/>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Product monitoring indicator ‘Number of enterprises which have received investments for the purpose of developing products, services or process prototypes (concepts)’, code P.N. 814;</w:t>
      </w:r>
    </w:p>
    <w:p w:rsidR="00C32F65" w:rsidRPr="0040674E" w:rsidRDefault="00C32F65" w:rsidP="00C32F65">
      <w:pPr>
        <w:pStyle w:val="Sraopastraipa"/>
        <w:numPr>
          <w:ilvl w:val="1"/>
          <w:numId w:val="3"/>
        </w:numPr>
        <w:tabs>
          <w:tab w:val="left" w:pos="1276"/>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Result monitoring indicator ‘Jobs for researchers created in enterprises which have received investments’, code R.N. 811.</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For the purpose of calculation of the Measure’s monitoring indicators stipulated in Sub</w:t>
      </w:r>
      <w:r>
        <w:rPr>
          <w:rFonts w:ascii="Times New Roman" w:hAnsi="Times New Roman"/>
          <w:sz w:val="24"/>
          <w:szCs w:val="24"/>
          <w:lang w:val="en-GB"/>
        </w:rPr>
        <w:t>-items</w:t>
      </w:r>
      <w:r w:rsidRPr="0040674E">
        <w:rPr>
          <w:rFonts w:ascii="Times New Roman" w:hAnsi="Times New Roman"/>
          <w:sz w:val="24"/>
          <w:szCs w:val="24"/>
          <w:lang w:val="en-GB"/>
        </w:rPr>
        <w:t xml:space="preserve"> 32.6, 32.7 and 32.8 of the Description, the National desc</w:t>
      </w:r>
      <w:r>
        <w:rPr>
          <w:rFonts w:ascii="Times New Roman" w:hAnsi="Times New Roman"/>
          <w:sz w:val="24"/>
          <w:szCs w:val="24"/>
          <w:lang w:val="en-GB"/>
        </w:rPr>
        <w:t>ription for the calculation of m</w:t>
      </w:r>
      <w:r w:rsidRPr="0040674E">
        <w:rPr>
          <w:rFonts w:ascii="Times New Roman" w:hAnsi="Times New Roman"/>
          <w:sz w:val="24"/>
          <w:szCs w:val="24"/>
          <w:lang w:val="en-GB"/>
        </w:rPr>
        <w:t xml:space="preserve">onitoring </w:t>
      </w:r>
      <w:r>
        <w:rPr>
          <w:rFonts w:ascii="Times New Roman" w:hAnsi="Times New Roman"/>
          <w:sz w:val="24"/>
          <w:szCs w:val="24"/>
          <w:lang w:val="en-GB"/>
        </w:rPr>
        <w:t>i</w:t>
      </w:r>
      <w:r w:rsidRPr="0040674E">
        <w:rPr>
          <w:rFonts w:ascii="Times New Roman" w:hAnsi="Times New Roman"/>
          <w:sz w:val="24"/>
          <w:szCs w:val="24"/>
          <w:lang w:val="en-GB"/>
        </w:rPr>
        <w:t xml:space="preserve">ndicators shall be applied which was approved by </w:t>
      </w:r>
      <w:r w:rsidRPr="0040674E">
        <w:rPr>
          <w:rFonts w:ascii="Book Antiqua" w:hAnsi="Book Antiqua"/>
          <w:lang w:val="en-GB"/>
        </w:rPr>
        <w:t>Order No. 4-933 of 19 December 2014 of the Minister of Economy of the Republic of Lithuania ‘</w:t>
      </w:r>
      <w:r w:rsidRPr="00302E1E">
        <w:rPr>
          <w:rFonts w:ascii="Book Antiqua" w:hAnsi="Book Antiqua"/>
          <w:i/>
          <w:lang w:val="en-GB"/>
        </w:rPr>
        <w:t>On the approval of the plan for the implementation of the implementation measures of a priority under the Operational Programme for the EU Structural Funds Investments for 2014</w:t>
      </w:r>
      <w:r w:rsidRPr="00302E1E">
        <w:rPr>
          <w:rFonts w:ascii="Book Antiqua" w:hAnsi="Book Antiqua"/>
          <w:i/>
          <w:cs/>
          <w:lang w:val="en-GB"/>
        </w:rPr>
        <w:t>–</w:t>
      </w:r>
      <w:r w:rsidRPr="00302E1E">
        <w:rPr>
          <w:rFonts w:ascii="Book Antiqua" w:hAnsi="Book Antiqua"/>
          <w:i/>
          <w:lang w:val="en-GB"/>
        </w:rPr>
        <w:t>2020, and of the National description  for the calculation of monitoring indicators</w:t>
      </w:r>
      <w:r w:rsidRPr="0040674E">
        <w:rPr>
          <w:rFonts w:ascii="Book Antiqua" w:hAnsi="Book Antiqua"/>
          <w:lang w:val="en-GB"/>
        </w:rPr>
        <w:t>’</w:t>
      </w:r>
      <w:r w:rsidRPr="0040674E">
        <w:rPr>
          <w:rFonts w:ascii="Times New Roman" w:hAnsi="Times New Roman"/>
          <w:sz w:val="24"/>
          <w:szCs w:val="24"/>
          <w:lang w:val="en-GB"/>
        </w:rPr>
        <w:t>. To calculate the Measure’s implementation indicators given in Sub</w:t>
      </w:r>
      <w:r>
        <w:rPr>
          <w:rFonts w:ascii="Times New Roman" w:hAnsi="Times New Roman"/>
          <w:sz w:val="24"/>
          <w:szCs w:val="24"/>
          <w:lang w:val="en-GB"/>
        </w:rPr>
        <w:t>-items</w:t>
      </w:r>
      <w:r w:rsidRPr="0040674E">
        <w:rPr>
          <w:rFonts w:ascii="Times New Roman" w:hAnsi="Times New Roman"/>
          <w:sz w:val="24"/>
          <w:szCs w:val="24"/>
          <w:lang w:val="en-GB"/>
        </w:rPr>
        <w:t xml:space="preserve"> 32.1, 32.2, 32.3, 32.4 and 32.5 of the Description, the Description of calculation of monitoring ind</w:t>
      </w:r>
      <w:r>
        <w:rPr>
          <w:rFonts w:ascii="Times New Roman" w:hAnsi="Times New Roman"/>
          <w:sz w:val="24"/>
          <w:szCs w:val="24"/>
          <w:lang w:val="en-GB"/>
        </w:rPr>
        <w:t>i</w:t>
      </w:r>
      <w:r w:rsidRPr="0040674E">
        <w:rPr>
          <w:rFonts w:ascii="Times New Roman" w:hAnsi="Times New Roman"/>
          <w:sz w:val="24"/>
          <w:szCs w:val="24"/>
          <w:lang w:val="en-GB"/>
        </w:rPr>
        <w:t xml:space="preserve">cators of the Operational Programme shall be applied. All descriptions of calculation of all Measure’s implementation indicators listed in Item 32 of the Description are published on the EU structural funds website </w:t>
      </w:r>
      <w:hyperlink r:id="rId33" w:history="1">
        <w:r w:rsidRPr="0040674E">
          <w:rPr>
            <w:rStyle w:val="Hipersaitas"/>
            <w:rFonts w:ascii="Times New Roman" w:hAnsi="Times New Roman"/>
            <w:sz w:val="24"/>
            <w:szCs w:val="24"/>
            <w:lang w:val="en-GB"/>
          </w:rPr>
          <w:t>www.esinvesticijos.lt</w:t>
        </w:r>
      </w:hyperlink>
      <w:r w:rsidRPr="0040674E">
        <w:rPr>
          <w:rFonts w:ascii="Times New Roman" w:hAnsi="Times New Roman"/>
          <w:sz w:val="24"/>
          <w:szCs w:val="24"/>
          <w:lang w:val="en-GB"/>
        </w:rPr>
        <w:t xml:space="preserve">. </w:t>
      </w:r>
    </w:p>
    <w:p w:rsidR="00C32F65" w:rsidRPr="0040674E" w:rsidRDefault="00C32F65" w:rsidP="00C32F65">
      <w:pPr>
        <w:pStyle w:val="Sraopastraipa"/>
        <w:numPr>
          <w:ilvl w:val="0"/>
          <w:numId w:val="3"/>
        </w:numPr>
        <w:tabs>
          <w:tab w:val="left" w:pos="1134"/>
          <w:tab w:val="left" w:pos="1276"/>
          <w:tab w:val="left" w:pos="1418"/>
        </w:tabs>
        <w:spacing w:after="0" w:line="240" w:lineRule="auto"/>
        <w:ind w:left="0" w:firstLine="709"/>
        <w:jc w:val="both"/>
        <w:rPr>
          <w:rFonts w:ascii="Times New Roman" w:hAnsi="Times New Roman"/>
          <w:sz w:val="24"/>
          <w:szCs w:val="24"/>
          <w:lang w:val="en-GB"/>
        </w:rPr>
      </w:pPr>
      <w:r w:rsidRPr="0040674E">
        <w:rPr>
          <w:rFonts w:ascii="Book Antiqua" w:hAnsi="Book Antiqua"/>
          <w:lang w:val="en-GB"/>
        </w:rPr>
        <w:t>Project maturity requirements do not apply</w:t>
      </w:r>
      <w:r w:rsidRPr="0040674E">
        <w:rPr>
          <w:rFonts w:ascii="Times New Roman" w:hAnsi="Times New Roman"/>
          <w:sz w:val="24"/>
          <w:szCs w:val="24"/>
          <w:lang w:val="en-GB"/>
        </w:rPr>
        <w:t>.</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302E1E">
        <w:rPr>
          <w:rFonts w:ascii="Times New Roman" w:hAnsi="Times New Roman"/>
          <w:sz w:val="24"/>
          <w:szCs w:val="24"/>
          <w:lang w:val="en-GB"/>
        </w:rPr>
        <w:t xml:space="preserve">There shall be no restrictions of the project that could have an adverse effect upon the implementation of the principles of gender equality, non-discrimination based on gender, race, nationality, language, origin, social standing, beliefs and views, disability, sexual orientation, ethnicity or religion. </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302E1E">
        <w:rPr>
          <w:rFonts w:ascii="Times New Roman" w:hAnsi="Times New Roman"/>
          <w:sz w:val="24"/>
          <w:szCs w:val="24"/>
          <w:lang w:val="en-GB"/>
        </w:rPr>
        <w:lastRenderedPageBreak/>
        <w:t>There shall be no project actions that could adversely affect the implementation of the sustainable development principle.</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302E1E">
        <w:rPr>
          <w:rFonts w:ascii="Times New Roman" w:hAnsi="Times New Roman"/>
          <w:sz w:val="24"/>
          <w:szCs w:val="24"/>
          <w:lang w:val="en-GB"/>
        </w:rPr>
        <w:t>The activities under the project shall be started to be implemented no later than within 6 months from the project contract signature date in the event of project activity indicated in Sub-item 10.1 of the Description or project activities indicated in Sub</w:t>
      </w:r>
      <w:r>
        <w:rPr>
          <w:rFonts w:ascii="Times New Roman" w:hAnsi="Times New Roman"/>
          <w:sz w:val="24"/>
          <w:szCs w:val="24"/>
          <w:lang w:val="en-GB"/>
        </w:rPr>
        <w:t>-items</w:t>
      </w:r>
      <w:r w:rsidRPr="00302E1E">
        <w:rPr>
          <w:rFonts w:ascii="Times New Roman" w:hAnsi="Times New Roman"/>
          <w:sz w:val="24"/>
          <w:szCs w:val="24"/>
          <w:lang w:val="en-GB"/>
        </w:rPr>
        <w:t xml:space="preserve"> 10.2 and 10.3 of the Description, or not later than within 12 months from the project contract signature date if only project activity under Sub-item 10.2 </w:t>
      </w:r>
      <w:r w:rsidRPr="0040674E">
        <w:rPr>
          <w:rFonts w:ascii="Times New Roman" w:hAnsi="Times New Roman"/>
          <w:sz w:val="24"/>
          <w:szCs w:val="24"/>
          <w:lang w:val="en-GB"/>
        </w:rPr>
        <w:t>is intended to be implemented or if more than one project activity is intended to be implemented and one of such activities is activity listed in Sub-item 10.2 of the Description.</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302E1E">
        <w:rPr>
          <w:rFonts w:ascii="Times New Roman" w:hAnsi="Times New Roman"/>
          <w:sz w:val="24"/>
          <w:szCs w:val="24"/>
          <w:lang w:val="en-GB"/>
        </w:rPr>
        <w:t>The project and project activities may not have been or be funded from the budget of the State of the Republic of Lithuania and/or municipalities budgets, other monetary resources at the disposal of the State and/or municipalities, EU structural funds or other measures of the EU financial assistance or other international support, and where granted EU structural funds, such measures would be recognised eligible for funding and/or paid on more than a single occasion</w:t>
      </w:r>
      <w:r w:rsidRPr="0040674E">
        <w:rPr>
          <w:rFonts w:ascii="Book Antiqua" w:hAnsi="Book Antiqua"/>
          <w:lang w:val="en-GB"/>
        </w:rPr>
        <w:t>.</w:t>
      </w:r>
    </w:p>
    <w:p w:rsidR="00C32F65" w:rsidRPr="0040674E" w:rsidRDefault="00C32F65" w:rsidP="00C32F65">
      <w:pPr>
        <w:spacing w:after="0" w:line="240" w:lineRule="auto"/>
        <w:rPr>
          <w:rFonts w:ascii="Times New Roman" w:eastAsia="Times New Roman" w:hAnsi="Times New Roman"/>
          <w:sz w:val="24"/>
          <w:szCs w:val="24"/>
          <w:lang w:val="en-GB" w:eastAsia="lt-LT"/>
        </w:rPr>
      </w:pP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CHAPTER IV</w:t>
      </w: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 xml:space="preserve">ELIGIBLE EXPENSES OF PROJECTS AND FINANCING REQUIREMENTS </w:t>
      </w: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 xml:space="preserve"> SECTION ONE</w:t>
      </w: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GENERAL REQUIREMENTS</w:t>
      </w:r>
    </w:p>
    <w:p w:rsidR="00C32F65" w:rsidRPr="0040674E" w:rsidRDefault="00C32F65" w:rsidP="00C32F65">
      <w:pPr>
        <w:spacing w:after="0" w:line="240" w:lineRule="auto"/>
        <w:jc w:val="center"/>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hAnsi="Times New Roman"/>
          <w:sz w:val="24"/>
          <w:szCs w:val="24"/>
          <w:lang w:val="en-GB"/>
        </w:rPr>
      </w:pPr>
      <w:r w:rsidRPr="0040674E">
        <w:rPr>
          <w:rFonts w:ascii="Times New Roman" w:eastAsia="Times New Roman" w:hAnsi="Times New Roman"/>
          <w:sz w:val="24"/>
          <w:szCs w:val="24"/>
          <w:lang w:val="en-GB" w:eastAsia="lt-LT"/>
        </w:rPr>
        <w:t xml:space="preserve">Project expenses shall satisfy the requirements set in Chapter VI of the Project </w:t>
      </w:r>
      <w:r>
        <w:rPr>
          <w:rFonts w:ascii="Times New Roman" w:eastAsia="Times New Roman" w:hAnsi="Times New Roman"/>
          <w:sz w:val="24"/>
          <w:szCs w:val="24"/>
          <w:lang w:val="en-GB" w:eastAsia="lt-LT"/>
        </w:rPr>
        <w:t>regulations</w:t>
      </w:r>
      <w:r w:rsidRPr="0040674E">
        <w:rPr>
          <w:rFonts w:ascii="Times New Roman" w:eastAsia="Times New Roman" w:hAnsi="Times New Roman"/>
          <w:sz w:val="24"/>
          <w:szCs w:val="24"/>
          <w:lang w:val="en-GB" w:eastAsia="lt-LT"/>
        </w:rPr>
        <w:t xml:space="preserve"> and ‘Recommendations on conformity of project expenses to the EU Structural funds requirements’.</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The largest amount of financing which may be allocated to a project shall be:</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With regard to </w:t>
      </w:r>
      <w:r>
        <w:rPr>
          <w:rFonts w:ascii="Times New Roman" w:eastAsia="Times New Roman" w:hAnsi="Times New Roman"/>
          <w:sz w:val="24"/>
          <w:szCs w:val="24"/>
          <w:lang w:val="en-GB" w:eastAsia="lt-LT"/>
        </w:rPr>
        <w:t xml:space="preserve">an </w:t>
      </w:r>
      <w:r w:rsidRPr="0040674E">
        <w:rPr>
          <w:rFonts w:ascii="Times New Roman" w:eastAsia="Times New Roman" w:hAnsi="Times New Roman"/>
          <w:sz w:val="24"/>
          <w:szCs w:val="24"/>
          <w:lang w:val="en-GB" w:eastAsia="lt-LT"/>
        </w:rPr>
        <w:t>activity indicated in Sub-item 10.1 of the Description – EUR 3,000,000 (three million euros);</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With regard to </w:t>
      </w:r>
      <w:r>
        <w:rPr>
          <w:rFonts w:ascii="Times New Roman" w:eastAsia="Times New Roman" w:hAnsi="Times New Roman"/>
          <w:sz w:val="24"/>
          <w:szCs w:val="24"/>
          <w:lang w:val="en-GB" w:eastAsia="lt-LT"/>
        </w:rPr>
        <w:t xml:space="preserve">an </w:t>
      </w:r>
      <w:r w:rsidRPr="0040674E">
        <w:rPr>
          <w:rFonts w:ascii="Times New Roman" w:eastAsia="Times New Roman" w:hAnsi="Times New Roman"/>
          <w:sz w:val="24"/>
          <w:szCs w:val="24"/>
          <w:lang w:val="en-GB" w:eastAsia="lt-LT"/>
        </w:rPr>
        <w:t>activity indicated in Sub-item 10.2 of the Description – EUR 6,500,000 (six million five hundred thousand euros);</w:t>
      </w:r>
    </w:p>
    <w:p w:rsidR="00C32F65" w:rsidRPr="0040674E" w:rsidRDefault="00C32F65" w:rsidP="00C32F65">
      <w:pPr>
        <w:pStyle w:val="Sraopastraipa"/>
        <w:numPr>
          <w:ilvl w:val="1"/>
          <w:numId w:val="3"/>
        </w:numPr>
        <w:tabs>
          <w:tab w:val="left" w:pos="1134"/>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With regard to </w:t>
      </w:r>
      <w:r>
        <w:rPr>
          <w:rFonts w:ascii="Times New Roman" w:eastAsia="Times New Roman" w:hAnsi="Times New Roman"/>
          <w:sz w:val="24"/>
          <w:szCs w:val="24"/>
          <w:lang w:val="en-GB" w:eastAsia="lt-LT"/>
        </w:rPr>
        <w:t xml:space="preserve">an </w:t>
      </w:r>
      <w:r w:rsidRPr="0040674E">
        <w:rPr>
          <w:rFonts w:ascii="Times New Roman" w:eastAsia="Times New Roman" w:hAnsi="Times New Roman"/>
          <w:sz w:val="24"/>
          <w:szCs w:val="24"/>
          <w:lang w:val="en-GB" w:eastAsia="lt-LT"/>
        </w:rPr>
        <w:t>activity indicated in Sub-item 10.3 of the Description – EUR 500,000 (five hundred thousand euros);</w:t>
      </w:r>
    </w:p>
    <w:p w:rsidR="00C32F65" w:rsidRPr="0040674E" w:rsidRDefault="00C32F65" w:rsidP="00C32F65">
      <w:pPr>
        <w:pStyle w:val="Sraopastraipa"/>
        <w:numPr>
          <w:ilvl w:val="0"/>
          <w:numId w:val="3"/>
        </w:numPr>
        <w:tabs>
          <w:tab w:val="left" w:pos="1134"/>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The lowest amount of financing which could be allocated to a project shall be EUR </w:t>
      </w:r>
      <w:r w:rsidRPr="0040674E">
        <w:rPr>
          <w:rFonts w:ascii="Times New Roman" w:eastAsia="Times New Roman" w:hAnsi="Times New Roman"/>
          <w:sz w:val="24"/>
          <w:szCs w:val="24"/>
          <w:lang w:val="en-GB" w:eastAsia="lt-LT"/>
        </w:rPr>
        <w:br/>
        <w:t>50,000 (fifty thousand euros).</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Acquisition or leasing (financial leasing) expenses and depreciation expenses of the same property item may not be eligible for fun</w:t>
      </w:r>
      <w:r>
        <w:rPr>
          <w:rFonts w:ascii="Times New Roman" w:eastAsia="Times New Roman" w:hAnsi="Times New Roman"/>
          <w:sz w:val="24"/>
          <w:szCs w:val="24"/>
          <w:lang w:val="en-GB" w:eastAsia="lt-LT"/>
        </w:rPr>
        <w:t>d</w:t>
      </w:r>
      <w:r w:rsidRPr="0040674E">
        <w:rPr>
          <w:rFonts w:ascii="Times New Roman" w:eastAsia="Times New Roman" w:hAnsi="Times New Roman"/>
          <w:sz w:val="24"/>
          <w:szCs w:val="24"/>
          <w:lang w:val="en-GB" w:eastAsia="lt-LT"/>
        </w:rPr>
        <w:t xml:space="preserve">ing, i.e., the same long-term asset shall be either acquired (including the possibility of leasing (financial leasing)) as provided for in Table 4 of the Description by means of invoking upon Article 14 of the General block exemption regulation, or depreciation expenses of the same property item may be funded as provided for in Table 4 of the Description be means of invoking upon Article 25 of the General block exemption regulation and </w:t>
      </w:r>
      <w:r>
        <w:rPr>
          <w:rFonts w:ascii="Times New Roman" w:eastAsia="Times New Roman" w:hAnsi="Times New Roman"/>
          <w:sz w:val="24"/>
          <w:szCs w:val="24"/>
          <w:lang w:val="en-GB" w:eastAsia="lt-LT"/>
        </w:rPr>
        <w:t>A</w:t>
      </w:r>
      <w:r w:rsidRPr="0040674E">
        <w:rPr>
          <w:rFonts w:ascii="Times New Roman" w:eastAsia="Times New Roman" w:hAnsi="Times New Roman"/>
          <w:sz w:val="24"/>
          <w:szCs w:val="24"/>
          <w:lang w:val="en-GB" w:eastAsia="lt-LT"/>
        </w:rPr>
        <w:t xml:space="preserve">rticle 29 of the </w:t>
      </w:r>
      <w:r>
        <w:rPr>
          <w:rFonts w:ascii="Times New Roman" w:eastAsia="Times New Roman" w:hAnsi="Times New Roman"/>
          <w:sz w:val="24"/>
          <w:szCs w:val="24"/>
          <w:lang w:val="en-GB" w:eastAsia="lt-LT"/>
        </w:rPr>
        <w:t>G</w:t>
      </w:r>
      <w:r w:rsidRPr="0040674E">
        <w:rPr>
          <w:rFonts w:ascii="Times New Roman" w:eastAsia="Times New Roman" w:hAnsi="Times New Roman"/>
          <w:sz w:val="24"/>
          <w:szCs w:val="24"/>
          <w:lang w:val="en-GB" w:eastAsia="lt-LT"/>
        </w:rPr>
        <w:t xml:space="preserve">eneral block exemption regulation under Table 6 of the Description. </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In addition to the requirements stipulated in Chapter VI of the Project </w:t>
      </w:r>
      <w:r>
        <w:rPr>
          <w:rFonts w:ascii="Times New Roman" w:eastAsia="Times New Roman" w:hAnsi="Times New Roman"/>
          <w:sz w:val="24"/>
          <w:szCs w:val="24"/>
          <w:lang w:val="en-GB" w:eastAsia="lt-LT"/>
        </w:rPr>
        <w:t>regulations</w:t>
      </w:r>
      <w:r w:rsidRPr="0040674E">
        <w:rPr>
          <w:rFonts w:ascii="Times New Roman" w:eastAsia="Times New Roman" w:hAnsi="Times New Roman"/>
          <w:sz w:val="24"/>
          <w:szCs w:val="24"/>
          <w:lang w:val="en-GB" w:eastAsia="lt-LT"/>
        </w:rPr>
        <w:t>, project expenses shall be subject to the provisions of Articles 13, 14, 25 and 29 of the General block exemption regulation.</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302E1E">
        <w:rPr>
          <w:rFonts w:ascii="Times New Roman" w:eastAsia="Times New Roman" w:hAnsi="Times New Roman"/>
          <w:sz w:val="24"/>
          <w:szCs w:val="24"/>
          <w:lang w:val="en-GB" w:eastAsia="lt-LT"/>
        </w:rPr>
        <w:t xml:space="preserve">The project budget shall be compiled following the </w:t>
      </w:r>
      <w:r w:rsidRPr="00302E1E">
        <w:rPr>
          <w:rFonts w:ascii="Times New Roman" w:eastAsia="Times New Roman" w:hAnsi="Times New Roman"/>
          <w:i/>
          <w:sz w:val="24"/>
          <w:szCs w:val="24"/>
          <w:lang w:val="en-GB" w:eastAsia="lt-LT"/>
        </w:rPr>
        <w:t>Recommendations regarding the compliance of project expenses with the requirements of structural funds of the European Union</w:t>
      </w:r>
      <w:hyperlink r:id="rId34" w:history="1"/>
      <w:r w:rsidRPr="00302E1E">
        <w:rPr>
          <w:rFonts w:ascii="Times New Roman" w:eastAsia="Times New Roman" w:hAnsi="Times New Roman"/>
          <w:sz w:val="24"/>
          <w:szCs w:val="24"/>
          <w:lang w:val="en-GB" w:eastAsia="lt-LT"/>
        </w:rPr>
        <w:t xml:space="preserve">. The project budget table in the Application form shall be completed following the Instruction on completing the project budget form provided in the </w:t>
      </w:r>
      <w:r w:rsidRPr="00302E1E">
        <w:rPr>
          <w:rFonts w:ascii="Times New Roman" w:eastAsia="Times New Roman" w:hAnsi="Times New Roman"/>
          <w:i/>
          <w:sz w:val="24"/>
          <w:szCs w:val="24"/>
          <w:lang w:val="en-GB" w:eastAsia="lt-LT"/>
        </w:rPr>
        <w:t>Recommendations regarding the compliance of project expenses with the requirements of structural funds of the European Union</w:t>
      </w:r>
      <w:r w:rsidRPr="0040674E">
        <w:rPr>
          <w:rFonts w:ascii="Book Antiqua" w:hAnsi="Book Antiqua"/>
          <w:i/>
          <w:lang w:val="en-GB"/>
        </w:rPr>
        <w:t xml:space="preserve">. </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Project expenses funded at a </w:t>
      </w:r>
      <w:r>
        <w:rPr>
          <w:rFonts w:ascii="Times New Roman" w:eastAsia="Times New Roman" w:hAnsi="Times New Roman"/>
          <w:sz w:val="24"/>
          <w:szCs w:val="24"/>
          <w:lang w:val="en-GB" w:eastAsia="lt-LT"/>
        </w:rPr>
        <w:t>flat</w:t>
      </w:r>
      <w:r w:rsidRPr="0040674E">
        <w:rPr>
          <w:rFonts w:ascii="Times New Roman" w:eastAsia="Times New Roman" w:hAnsi="Times New Roman"/>
          <w:sz w:val="24"/>
          <w:szCs w:val="24"/>
          <w:lang w:val="en-GB" w:eastAsia="lt-LT"/>
        </w:rPr>
        <w:t xml:space="preserve"> rate </w:t>
      </w:r>
      <w:r>
        <w:rPr>
          <w:rFonts w:ascii="Times New Roman" w:eastAsia="Times New Roman" w:hAnsi="Times New Roman"/>
          <w:sz w:val="24"/>
          <w:szCs w:val="24"/>
          <w:lang w:val="en-GB" w:eastAsia="lt-LT"/>
        </w:rPr>
        <w:t xml:space="preserve">of </w:t>
      </w:r>
      <w:r w:rsidRPr="0040674E">
        <w:rPr>
          <w:rFonts w:ascii="Times New Roman" w:eastAsia="Times New Roman" w:hAnsi="Times New Roman"/>
          <w:sz w:val="24"/>
          <w:szCs w:val="24"/>
          <w:lang w:val="en-GB" w:eastAsia="lt-LT"/>
        </w:rPr>
        <w:t xml:space="preserve">project </w:t>
      </w:r>
      <w:r>
        <w:rPr>
          <w:rFonts w:ascii="Times New Roman" w:eastAsia="Times New Roman" w:hAnsi="Times New Roman"/>
          <w:sz w:val="24"/>
          <w:szCs w:val="24"/>
          <w:lang w:val="en-GB" w:eastAsia="lt-LT"/>
        </w:rPr>
        <w:t xml:space="preserve">expenses </w:t>
      </w:r>
      <w:r w:rsidRPr="0040674E">
        <w:rPr>
          <w:rFonts w:ascii="Times New Roman" w:eastAsia="Times New Roman" w:hAnsi="Times New Roman"/>
          <w:sz w:val="24"/>
          <w:szCs w:val="24"/>
          <w:lang w:val="en-GB" w:eastAsia="lt-LT"/>
        </w:rPr>
        <w:t xml:space="preserve">indicated in Item 7, Table 2, and Item 7, Table 6, of the Description shall comply with Section </w:t>
      </w:r>
      <w:r>
        <w:rPr>
          <w:rFonts w:ascii="Times New Roman" w:eastAsia="Times New Roman" w:hAnsi="Times New Roman"/>
          <w:sz w:val="24"/>
          <w:szCs w:val="24"/>
          <w:lang w:val="en-GB" w:eastAsia="lt-LT"/>
        </w:rPr>
        <w:t>35</w:t>
      </w:r>
      <w:r w:rsidRPr="0040674E">
        <w:rPr>
          <w:rFonts w:ascii="Times New Roman" w:eastAsia="Times New Roman" w:hAnsi="Times New Roman"/>
          <w:sz w:val="24"/>
          <w:szCs w:val="24"/>
          <w:lang w:val="en-GB" w:eastAsia="lt-LT"/>
        </w:rPr>
        <w:t>, Chapter VI of the Project Rules.</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The following shall be regarded as ineligible expenses under the Description:</w:t>
      </w:r>
    </w:p>
    <w:p w:rsidR="00C32F65" w:rsidRPr="0040674E" w:rsidRDefault="00C32F65" w:rsidP="00C32F65">
      <w:pPr>
        <w:pStyle w:val="Sraopastraipa"/>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46.1. </w:t>
      </w:r>
      <w:r>
        <w:rPr>
          <w:rFonts w:ascii="Times New Roman" w:eastAsia="Times New Roman" w:hAnsi="Times New Roman"/>
          <w:sz w:val="24"/>
          <w:szCs w:val="24"/>
          <w:lang w:val="en-GB" w:eastAsia="lt-LT"/>
        </w:rPr>
        <w:t>E</w:t>
      </w:r>
      <w:r w:rsidRPr="0040674E">
        <w:rPr>
          <w:rFonts w:ascii="Times New Roman" w:eastAsia="Times New Roman" w:hAnsi="Times New Roman"/>
          <w:sz w:val="24"/>
          <w:szCs w:val="24"/>
          <w:lang w:val="en-GB" w:eastAsia="lt-LT"/>
        </w:rPr>
        <w:t xml:space="preserve">xpenses laid down in Section </w:t>
      </w:r>
      <w:r>
        <w:rPr>
          <w:rFonts w:ascii="Times New Roman" w:eastAsia="Times New Roman" w:hAnsi="Times New Roman"/>
          <w:sz w:val="24"/>
          <w:szCs w:val="24"/>
          <w:lang w:val="en-GB" w:eastAsia="lt-LT"/>
        </w:rPr>
        <w:t>34</w:t>
      </w:r>
      <w:r w:rsidRPr="0040674E">
        <w:rPr>
          <w:rFonts w:ascii="Times New Roman" w:eastAsia="Times New Roman" w:hAnsi="Times New Roman"/>
          <w:sz w:val="24"/>
          <w:szCs w:val="24"/>
          <w:lang w:val="en-GB" w:eastAsia="lt-LT"/>
        </w:rPr>
        <w:t>, Chapter VI, of the Project Rules;</w:t>
      </w:r>
    </w:p>
    <w:p w:rsidR="00C32F65" w:rsidRPr="0040674E" w:rsidRDefault="00C32F65" w:rsidP="00C32F65">
      <w:pPr>
        <w:pStyle w:val="Sraopastraipa"/>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46.2. </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 xml:space="preserve">ot listed in Tables 2, 4 and 6 of the Description. </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lastRenderedPageBreak/>
        <w:t>State aid</w:t>
      </w:r>
      <w:r w:rsidRPr="0040674E">
        <w:rPr>
          <w:rFonts w:ascii="Times New Roman" w:eastAsia="Times New Roman" w:hAnsi="Times New Roman"/>
          <w:sz w:val="24"/>
          <w:szCs w:val="24"/>
          <w:lang w:val="en-GB" w:eastAsia="lt-LT"/>
        </w:rPr>
        <w:t xml:space="preserve"> expenses eligible for funding to be determined which may be subject to exemption under the General block exemption regulation, may be cumulated together with:</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47.1. </w:t>
      </w:r>
      <w:r>
        <w:rPr>
          <w:rFonts w:ascii="Times New Roman" w:eastAsia="Times New Roman" w:hAnsi="Times New Roman"/>
          <w:sz w:val="24"/>
          <w:szCs w:val="24"/>
          <w:lang w:val="en-GB" w:eastAsia="lt-LT"/>
        </w:rPr>
        <w:t>A</w:t>
      </w:r>
      <w:r w:rsidRPr="0040674E">
        <w:rPr>
          <w:rFonts w:ascii="Times New Roman" w:eastAsia="Times New Roman" w:hAnsi="Times New Roman"/>
          <w:sz w:val="24"/>
          <w:szCs w:val="24"/>
          <w:lang w:val="en-GB" w:eastAsia="lt-LT"/>
        </w:rPr>
        <w:t xml:space="preserve">ny other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provided that these measures are related to different categories of eligible expenses which may be identified;</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47.2. </w:t>
      </w:r>
      <w:r>
        <w:rPr>
          <w:rFonts w:ascii="Times New Roman" w:eastAsia="Times New Roman" w:hAnsi="Times New Roman"/>
          <w:sz w:val="24"/>
          <w:szCs w:val="24"/>
          <w:lang w:val="en-GB" w:eastAsia="lt-LT"/>
        </w:rPr>
        <w:t>A</w:t>
      </w:r>
      <w:r w:rsidRPr="0040674E">
        <w:rPr>
          <w:rFonts w:ascii="Times New Roman" w:eastAsia="Times New Roman" w:hAnsi="Times New Roman"/>
          <w:sz w:val="24"/>
          <w:szCs w:val="24"/>
          <w:lang w:val="en-GB" w:eastAsia="lt-LT"/>
        </w:rPr>
        <w:t xml:space="preserve">ny other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related to the same eligible expenses for funding which may coincide, in part or in full, provided that such aggregate amount does not exceed the allowed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intensity or provided that the total amount of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under the General block exemption regulation is applied to that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i/>
          <w:sz w:val="24"/>
          <w:szCs w:val="24"/>
          <w:lang w:val="en-GB" w:eastAsia="lt-LT"/>
        </w:rPr>
      </w:pP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which is subject to exemption under the General block exemption regulation as provided for in Article8(5) of the Gen</w:t>
      </w:r>
      <w:r>
        <w:rPr>
          <w:rFonts w:ascii="Times New Roman" w:eastAsia="Times New Roman" w:hAnsi="Times New Roman"/>
          <w:sz w:val="24"/>
          <w:szCs w:val="24"/>
          <w:lang w:val="en-GB" w:eastAsia="lt-LT"/>
        </w:rPr>
        <w:t>eral block exemption regulation</w:t>
      </w:r>
      <w:r w:rsidRPr="0040674E">
        <w:rPr>
          <w:rFonts w:ascii="Times New Roman" w:eastAsia="Times New Roman" w:hAnsi="Times New Roman"/>
          <w:sz w:val="24"/>
          <w:szCs w:val="24"/>
          <w:lang w:val="en-GB" w:eastAsia="lt-LT"/>
        </w:rPr>
        <w:t xml:space="preserve"> shall not be cumulated with any </w:t>
      </w:r>
      <w:r w:rsidRPr="0040674E">
        <w:rPr>
          <w:rFonts w:ascii="Times New Roman" w:eastAsia="Times New Roman" w:hAnsi="Times New Roman"/>
          <w:i/>
          <w:iCs/>
          <w:sz w:val="24"/>
          <w:szCs w:val="24"/>
          <w:lang w:val="en-GB" w:eastAsia="lt-LT"/>
        </w:rPr>
        <w:t xml:space="preserve">de </w:t>
      </w:r>
      <w:proofErr w:type="spellStart"/>
      <w:r w:rsidRPr="0040674E">
        <w:rPr>
          <w:rFonts w:ascii="Times New Roman" w:eastAsia="Times New Roman" w:hAnsi="Times New Roman"/>
          <w:i/>
          <w:iCs/>
          <w:sz w:val="24"/>
          <w:szCs w:val="24"/>
          <w:lang w:val="en-GB" w:eastAsia="lt-LT"/>
        </w:rPr>
        <w:t>minimis</w:t>
      </w:r>
      <w:proofErr w:type="spellEnd"/>
      <w:r w:rsidRPr="0040674E">
        <w:rPr>
          <w:rFonts w:ascii="Times New Roman" w:eastAsia="Times New Roman" w:hAnsi="Times New Roman"/>
          <w:i/>
          <w:iCs/>
          <w:sz w:val="24"/>
          <w:szCs w:val="24"/>
          <w:lang w:val="en-GB" w:eastAsia="lt-LT"/>
        </w:rPr>
        <w:t xml:space="preserve"> </w:t>
      </w:r>
      <w:r w:rsidRPr="0040674E">
        <w:rPr>
          <w:rFonts w:ascii="Times New Roman" w:eastAsia="Times New Roman" w:hAnsi="Times New Roman"/>
          <w:sz w:val="24"/>
          <w:szCs w:val="24"/>
          <w:lang w:val="en-GB" w:eastAsia="lt-LT"/>
        </w:rPr>
        <w:t xml:space="preserve">aid related to the same eligible expenses, where such </w:t>
      </w:r>
      <w:r>
        <w:rPr>
          <w:rFonts w:ascii="Times New Roman" w:eastAsia="Times New Roman" w:hAnsi="Times New Roman"/>
          <w:sz w:val="24"/>
          <w:szCs w:val="24"/>
          <w:lang w:val="en-GB" w:eastAsia="lt-LT"/>
        </w:rPr>
        <w:t>accum</w:t>
      </w:r>
      <w:r w:rsidRPr="0040674E">
        <w:rPr>
          <w:rFonts w:ascii="Times New Roman" w:eastAsia="Times New Roman" w:hAnsi="Times New Roman"/>
          <w:sz w:val="24"/>
          <w:szCs w:val="24"/>
          <w:lang w:val="en-GB" w:eastAsia="lt-LT"/>
        </w:rPr>
        <w:t xml:space="preserve">ulation would result in exceeding the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intensity referred to in Resolution No. 571 of the Government of the Republic of Lithuania of 25 June 2014 </w:t>
      </w:r>
      <w:r w:rsidRPr="006C2D60">
        <w:rPr>
          <w:rFonts w:ascii="Times New Roman" w:eastAsia="Times New Roman" w:hAnsi="Times New Roman"/>
          <w:i/>
          <w:sz w:val="24"/>
          <w:szCs w:val="24"/>
          <w:lang w:val="en-GB" w:eastAsia="lt-LT"/>
        </w:rPr>
        <w:t>On regional aid map of the Republic of Lithuania for 2014−2020</w:t>
      </w:r>
      <w:r w:rsidRPr="0040674E">
        <w:rPr>
          <w:rFonts w:ascii="Times New Roman" w:eastAsia="Times New Roman" w:hAnsi="Times New Roman"/>
          <w:sz w:val="24"/>
          <w:szCs w:val="24"/>
          <w:lang w:val="en-GB" w:eastAsia="lt-LT"/>
        </w:rPr>
        <w:t xml:space="preserve"> (where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is granted on the basis of Article 14 of the General block exemption regulation), Article 25 of the General block exemption regulation (where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is granted in accordance with this Article) or Article 29 of the General block exemption regulation (where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is granted in accordance with this Article).</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i/>
          <w:sz w:val="24"/>
          <w:szCs w:val="24"/>
          <w:lang w:val="en-GB" w:eastAsia="lt-LT"/>
        </w:rPr>
      </w:pPr>
      <w:r w:rsidRPr="0040674E">
        <w:rPr>
          <w:rFonts w:ascii="Times New Roman" w:eastAsia="Times New Roman" w:hAnsi="Times New Roman"/>
          <w:sz w:val="24"/>
          <w:szCs w:val="24"/>
          <w:lang w:val="en-GB" w:eastAsia="lt-LT"/>
        </w:rPr>
        <w:t xml:space="preserve">In the event that a project implementer fails to reach the committed monitoring indicators of the Measure implementation, the provisions of Section </w:t>
      </w:r>
      <w:r>
        <w:rPr>
          <w:rFonts w:ascii="Times New Roman" w:eastAsia="Times New Roman" w:hAnsi="Times New Roman"/>
          <w:sz w:val="24"/>
          <w:szCs w:val="24"/>
          <w:lang w:val="en-GB" w:eastAsia="lt-LT"/>
        </w:rPr>
        <w:t>22</w:t>
      </w:r>
      <w:r w:rsidRPr="0040674E">
        <w:rPr>
          <w:rFonts w:ascii="Times New Roman" w:eastAsia="Times New Roman" w:hAnsi="Times New Roman"/>
          <w:sz w:val="24"/>
          <w:szCs w:val="24"/>
          <w:lang w:val="en-GB" w:eastAsia="lt-LT"/>
        </w:rPr>
        <w:t xml:space="preserve">, Chapter IV of the Project </w:t>
      </w:r>
      <w:r>
        <w:rPr>
          <w:rFonts w:ascii="Times New Roman" w:eastAsia="Times New Roman" w:hAnsi="Times New Roman"/>
          <w:sz w:val="24"/>
          <w:szCs w:val="24"/>
          <w:lang w:val="en-GB" w:eastAsia="lt-LT"/>
        </w:rPr>
        <w:t>Regulations</w:t>
      </w:r>
      <w:r w:rsidRPr="0040674E">
        <w:rPr>
          <w:rFonts w:ascii="Times New Roman" w:eastAsia="Times New Roman" w:hAnsi="Times New Roman"/>
          <w:sz w:val="24"/>
          <w:szCs w:val="24"/>
          <w:lang w:val="en-GB" w:eastAsia="lt-LT"/>
        </w:rPr>
        <w:t xml:space="preserve"> shall apply. </w:t>
      </w:r>
    </w:p>
    <w:p w:rsidR="00C32F65" w:rsidRPr="0040674E" w:rsidRDefault="00C32F65" w:rsidP="00C32F65">
      <w:pPr>
        <w:tabs>
          <w:tab w:val="left" w:pos="1134"/>
        </w:tabs>
        <w:spacing w:after="0" w:line="240" w:lineRule="auto"/>
        <w:ind w:firstLine="709"/>
        <w:jc w:val="both"/>
        <w:rPr>
          <w:rFonts w:ascii="Times New Roman" w:eastAsia="Times New Roman" w:hAnsi="Times New Roman"/>
          <w:sz w:val="24"/>
          <w:szCs w:val="24"/>
          <w:lang w:val="en-GB" w:eastAsia="lt-LT"/>
        </w:rPr>
      </w:pP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SECTION TWO</w:t>
      </w:r>
    </w:p>
    <w:p w:rsidR="00C32F65" w:rsidRPr="0040674E" w:rsidRDefault="00C32F65" w:rsidP="00C32F65">
      <w:pPr>
        <w:spacing w:after="0" w:line="240" w:lineRule="auto"/>
        <w:jc w:val="center"/>
        <w:rPr>
          <w:rFonts w:ascii="Times New Roman" w:eastAsia="Times New Roman" w:hAnsi="Times New Roman"/>
          <w:sz w:val="24"/>
          <w:szCs w:val="24"/>
          <w:lang w:val="en-GB" w:eastAsia="lt-LT"/>
        </w:rPr>
      </w:pPr>
      <w:r w:rsidRPr="0040674E">
        <w:rPr>
          <w:rFonts w:ascii="Times New Roman" w:eastAsia="Times New Roman" w:hAnsi="Times New Roman"/>
          <w:b/>
          <w:sz w:val="24"/>
          <w:szCs w:val="24"/>
          <w:lang w:val="en-GB" w:eastAsia="lt-LT"/>
        </w:rPr>
        <w:t xml:space="preserve">WHEN </w:t>
      </w:r>
      <w:r>
        <w:rPr>
          <w:rFonts w:ascii="Times New Roman" w:eastAsia="Times New Roman" w:hAnsi="Times New Roman"/>
          <w:b/>
          <w:sz w:val="24"/>
          <w:szCs w:val="24"/>
          <w:lang w:val="en-GB" w:eastAsia="lt-LT"/>
        </w:rPr>
        <w:t>STATE AID</w:t>
      </w:r>
      <w:r w:rsidRPr="0040674E">
        <w:rPr>
          <w:rFonts w:ascii="Times New Roman" w:eastAsia="Times New Roman" w:hAnsi="Times New Roman"/>
          <w:b/>
          <w:sz w:val="24"/>
          <w:szCs w:val="24"/>
          <w:lang w:val="en-GB" w:eastAsia="lt-LT"/>
        </w:rPr>
        <w:t xml:space="preserve"> IS GRANTED TO ACTIVITY INDICATED IN SUB-ITEM 10.1 OF THE DESCRIPTION UNDER ARTICLE 25 OF THE GENERAL BLOCK EXEMPTION REGULATION </w:t>
      </w:r>
    </w:p>
    <w:p w:rsidR="00C32F65" w:rsidRPr="0040674E" w:rsidRDefault="00C32F65" w:rsidP="00C32F65">
      <w:pPr>
        <w:pStyle w:val="Sraopastraipa"/>
        <w:tabs>
          <w:tab w:val="left" w:pos="1134"/>
        </w:tabs>
        <w:spacing w:after="0" w:line="240" w:lineRule="auto"/>
        <w:ind w:left="0" w:firstLine="709"/>
        <w:jc w:val="both"/>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Financed share of the project (calculated from the eligible expenses for activity indicated in Sub-item 10.1 of the Description) is indicated in Table 1 of the Description.</w:t>
      </w:r>
    </w:p>
    <w:p w:rsidR="00C32F65" w:rsidRPr="0040674E" w:rsidRDefault="00C32F65" w:rsidP="00C32F65">
      <w:pPr>
        <w:pStyle w:val="Sraopastraipa"/>
        <w:spacing w:after="0" w:line="240" w:lineRule="auto"/>
        <w:ind w:left="709"/>
        <w:jc w:val="both"/>
        <w:rPr>
          <w:rFonts w:ascii="Times New Roman" w:eastAsia="Times New Roman" w:hAnsi="Times New Roman"/>
          <w:sz w:val="24"/>
          <w:szCs w:val="24"/>
          <w:lang w:val="en-GB" w:eastAsia="lt-LT"/>
        </w:rPr>
      </w:pP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Table 1. Financed share of the project. </w:t>
      </w:r>
    </w:p>
    <w:tbl>
      <w:tblPr>
        <w:tblStyle w:val="Lentelstinklelis"/>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993"/>
        <w:gridCol w:w="850"/>
        <w:gridCol w:w="1276"/>
        <w:gridCol w:w="1417"/>
        <w:gridCol w:w="1418"/>
        <w:gridCol w:w="992"/>
        <w:gridCol w:w="1134"/>
        <w:gridCol w:w="1134"/>
      </w:tblGrid>
      <w:tr w:rsidR="00C32F65" w:rsidRPr="0040674E" w:rsidTr="00563F3C">
        <w:trPr>
          <w:trHeight w:val="746"/>
        </w:trPr>
        <w:tc>
          <w:tcPr>
            <w:tcW w:w="675" w:type="dxa"/>
            <w:vMerge w:val="restart"/>
            <w:shd w:val="clear" w:color="auto" w:fill="E7E6E6" w:themeFill="background2"/>
            <w:vAlign w:val="center"/>
          </w:tcPr>
          <w:p w:rsidR="00C32F65" w:rsidRPr="0040674E" w:rsidRDefault="00C32F65" w:rsidP="00563F3C">
            <w:pPr>
              <w:tabs>
                <w:tab w:val="left" w:pos="426"/>
              </w:tabs>
              <w:spacing w:after="0" w:line="240" w:lineRule="auto"/>
              <w:jc w:val="both"/>
              <w:rPr>
                <w:rFonts w:ascii="Times New Roman" w:hAnsi="Times New Roman"/>
                <w:i/>
                <w:sz w:val="24"/>
                <w:szCs w:val="24"/>
                <w:lang w:val="en-GB"/>
              </w:rPr>
            </w:pPr>
            <w:r w:rsidRPr="0040674E">
              <w:rPr>
                <w:rFonts w:ascii="Times New Roman" w:hAnsi="Times New Roman"/>
                <w:i/>
                <w:sz w:val="24"/>
                <w:szCs w:val="24"/>
                <w:lang w:val="en-GB"/>
              </w:rPr>
              <w:t>No.</w:t>
            </w:r>
          </w:p>
        </w:tc>
        <w:tc>
          <w:tcPr>
            <w:tcW w:w="993" w:type="dxa"/>
            <w:vMerge w:val="restart"/>
            <w:shd w:val="clear" w:color="auto" w:fill="E7E6E6" w:themeFill="background2"/>
          </w:tcPr>
          <w:p w:rsidR="00C32F65" w:rsidRPr="0040674E" w:rsidRDefault="00C32F65" w:rsidP="00563F3C">
            <w:pPr>
              <w:tabs>
                <w:tab w:val="left" w:pos="426"/>
              </w:tabs>
              <w:spacing w:after="0" w:line="240" w:lineRule="auto"/>
              <w:jc w:val="both"/>
              <w:rPr>
                <w:rFonts w:ascii="Times New Roman" w:hAnsi="Times New Roman"/>
                <w:i/>
                <w:sz w:val="24"/>
                <w:szCs w:val="24"/>
                <w:lang w:val="en-GB"/>
              </w:rPr>
            </w:pPr>
          </w:p>
          <w:p w:rsidR="00C32F65" w:rsidRPr="0040674E" w:rsidRDefault="00C32F65" w:rsidP="00563F3C">
            <w:pPr>
              <w:tabs>
                <w:tab w:val="left" w:pos="426"/>
              </w:tabs>
              <w:spacing w:after="0" w:line="240" w:lineRule="auto"/>
              <w:jc w:val="both"/>
              <w:rPr>
                <w:rFonts w:ascii="Times New Roman" w:hAnsi="Times New Roman"/>
                <w:i/>
                <w:sz w:val="24"/>
                <w:szCs w:val="24"/>
                <w:lang w:val="en-GB"/>
              </w:rPr>
            </w:pPr>
          </w:p>
          <w:p w:rsidR="00C32F65" w:rsidRPr="0040674E" w:rsidRDefault="00C32F65" w:rsidP="00563F3C">
            <w:pPr>
              <w:tabs>
                <w:tab w:val="left" w:pos="426"/>
              </w:tabs>
              <w:spacing w:after="0" w:line="240" w:lineRule="auto"/>
              <w:jc w:val="both"/>
              <w:rPr>
                <w:rFonts w:ascii="Times New Roman" w:hAnsi="Times New Roman"/>
                <w:i/>
                <w:sz w:val="24"/>
                <w:szCs w:val="24"/>
                <w:lang w:val="en-GB"/>
              </w:rPr>
            </w:pPr>
          </w:p>
          <w:p w:rsidR="00C32F65" w:rsidRPr="0040674E" w:rsidRDefault="00C32F65" w:rsidP="00563F3C">
            <w:pPr>
              <w:tabs>
                <w:tab w:val="left" w:pos="426"/>
              </w:tabs>
              <w:spacing w:after="0" w:line="240" w:lineRule="auto"/>
              <w:jc w:val="both"/>
              <w:rPr>
                <w:rFonts w:ascii="Times New Roman" w:hAnsi="Times New Roman"/>
                <w:i/>
                <w:sz w:val="24"/>
                <w:szCs w:val="24"/>
                <w:lang w:val="en-GB"/>
              </w:rPr>
            </w:pPr>
          </w:p>
          <w:p w:rsidR="00C32F65" w:rsidRPr="0040674E" w:rsidRDefault="00C32F65" w:rsidP="00563F3C">
            <w:pPr>
              <w:tabs>
                <w:tab w:val="left" w:pos="426"/>
              </w:tabs>
              <w:spacing w:after="0" w:line="240" w:lineRule="auto"/>
              <w:jc w:val="both"/>
              <w:rPr>
                <w:rFonts w:ascii="Times New Roman" w:hAnsi="Times New Roman"/>
                <w:i/>
                <w:sz w:val="24"/>
                <w:szCs w:val="24"/>
                <w:lang w:val="en-GB"/>
              </w:rPr>
            </w:pPr>
          </w:p>
          <w:p w:rsidR="00C32F65" w:rsidRPr="0040674E" w:rsidRDefault="00C32F65" w:rsidP="00563F3C">
            <w:pPr>
              <w:tabs>
                <w:tab w:val="left" w:pos="426"/>
              </w:tabs>
              <w:spacing w:after="0" w:line="240" w:lineRule="auto"/>
              <w:jc w:val="both"/>
              <w:rPr>
                <w:rFonts w:ascii="Times New Roman" w:hAnsi="Times New Roman"/>
                <w:i/>
                <w:sz w:val="24"/>
                <w:szCs w:val="24"/>
                <w:lang w:val="en-GB"/>
              </w:rPr>
            </w:pPr>
          </w:p>
          <w:p w:rsidR="00C32F65" w:rsidRPr="0040674E" w:rsidRDefault="00C32F65" w:rsidP="00563F3C">
            <w:pPr>
              <w:tabs>
                <w:tab w:val="left" w:pos="426"/>
              </w:tabs>
              <w:spacing w:after="0" w:line="240" w:lineRule="auto"/>
              <w:jc w:val="both"/>
              <w:rPr>
                <w:rFonts w:ascii="Times New Roman" w:hAnsi="Times New Roman"/>
                <w:i/>
                <w:sz w:val="24"/>
                <w:szCs w:val="24"/>
                <w:lang w:val="en-GB"/>
              </w:rPr>
            </w:pPr>
          </w:p>
          <w:p w:rsidR="00C32F65" w:rsidRPr="0040674E" w:rsidRDefault="00C32F65" w:rsidP="00563F3C">
            <w:pPr>
              <w:tabs>
                <w:tab w:val="left" w:pos="426"/>
              </w:tabs>
              <w:spacing w:after="0" w:line="240" w:lineRule="auto"/>
              <w:jc w:val="both"/>
              <w:rPr>
                <w:rFonts w:ascii="Times New Roman" w:hAnsi="Times New Roman"/>
                <w:i/>
                <w:sz w:val="24"/>
                <w:szCs w:val="24"/>
                <w:lang w:val="en-GB"/>
              </w:rPr>
            </w:pPr>
          </w:p>
          <w:p w:rsidR="00C32F65" w:rsidRPr="0040674E" w:rsidRDefault="00C32F65" w:rsidP="00563F3C">
            <w:pPr>
              <w:tabs>
                <w:tab w:val="left" w:pos="426"/>
              </w:tabs>
              <w:spacing w:after="0" w:line="240" w:lineRule="auto"/>
              <w:jc w:val="both"/>
              <w:rPr>
                <w:rFonts w:ascii="Times New Roman" w:hAnsi="Times New Roman"/>
                <w:i/>
                <w:sz w:val="24"/>
                <w:szCs w:val="24"/>
                <w:lang w:val="en-GB"/>
              </w:rPr>
            </w:pPr>
          </w:p>
          <w:p w:rsidR="00C32F65" w:rsidRPr="0040674E" w:rsidRDefault="00C32F65" w:rsidP="00563F3C">
            <w:pPr>
              <w:tabs>
                <w:tab w:val="left" w:pos="426"/>
              </w:tabs>
              <w:spacing w:after="0" w:line="240" w:lineRule="auto"/>
              <w:jc w:val="both"/>
              <w:rPr>
                <w:rFonts w:ascii="Times New Roman" w:hAnsi="Times New Roman"/>
                <w:i/>
                <w:sz w:val="24"/>
                <w:szCs w:val="24"/>
                <w:lang w:val="en-GB"/>
              </w:rPr>
            </w:pPr>
            <w:r w:rsidRPr="0040674E">
              <w:rPr>
                <w:rFonts w:ascii="Times New Roman" w:hAnsi="Times New Roman"/>
                <w:i/>
                <w:sz w:val="24"/>
                <w:szCs w:val="24"/>
                <w:lang w:val="en-GB"/>
              </w:rPr>
              <w:t>R&amp;D activities</w:t>
            </w:r>
          </w:p>
        </w:tc>
        <w:tc>
          <w:tcPr>
            <w:tcW w:w="850" w:type="dxa"/>
            <w:shd w:val="clear" w:color="auto" w:fill="E7E6E6" w:themeFill="background2"/>
          </w:tcPr>
          <w:p w:rsidR="00C32F65" w:rsidRPr="0040674E" w:rsidRDefault="00C32F65" w:rsidP="00563F3C">
            <w:pPr>
              <w:tabs>
                <w:tab w:val="left" w:pos="426"/>
              </w:tabs>
              <w:spacing w:after="0" w:line="240" w:lineRule="auto"/>
              <w:jc w:val="both"/>
              <w:rPr>
                <w:rFonts w:ascii="Times New Roman" w:hAnsi="Times New Roman"/>
                <w:sz w:val="24"/>
                <w:szCs w:val="24"/>
                <w:lang w:val="en-GB"/>
              </w:rPr>
            </w:pPr>
          </w:p>
        </w:tc>
        <w:tc>
          <w:tcPr>
            <w:tcW w:w="4111" w:type="dxa"/>
            <w:gridSpan w:val="3"/>
            <w:shd w:val="clear" w:color="auto" w:fill="E7E6E6" w:themeFill="background2"/>
          </w:tcPr>
          <w:p w:rsidR="00C32F65" w:rsidRPr="0040674E" w:rsidRDefault="00C32F65" w:rsidP="00563F3C">
            <w:pPr>
              <w:spacing w:after="0" w:line="240" w:lineRule="auto"/>
              <w:jc w:val="center"/>
              <w:rPr>
                <w:rFonts w:ascii="Times New Roman" w:hAnsi="Times New Roman"/>
                <w:sz w:val="24"/>
                <w:szCs w:val="24"/>
                <w:lang w:val="en-GB"/>
              </w:rPr>
            </w:pPr>
            <w:r w:rsidRPr="0040674E">
              <w:rPr>
                <w:rFonts w:ascii="Times New Roman" w:hAnsi="Times New Roman"/>
                <w:i/>
                <w:sz w:val="24"/>
                <w:szCs w:val="24"/>
                <w:lang w:val="en-GB"/>
              </w:rPr>
              <w:t xml:space="preserve">The baseline financed share may be subject to increase up to a maximum of 80 percent of total eligible expenses </w:t>
            </w:r>
          </w:p>
        </w:tc>
        <w:tc>
          <w:tcPr>
            <w:tcW w:w="3260" w:type="dxa"/>
            <w:gridSpan w:val="3"/>
            <w:shd w:val="clear" w:color="auto" w:fill="E7E6E6" w:themeFill="background2"/>
          </w:tcPr>
          <w:p w:rsidR="00C32F65" w:rsidRPr="0040674E" w:rsidRDefault="00C32F65" w:rsidP="00563F3C">
            <w:pPr>
              <w:tabs>
                <w:tab w:val="left" w:pos="426"/>
              </w:tabs>
              <w:spacing w:after="0" w:line="240" w:lineRule="auto"/>
              <w:jc w:val="center"/>
              <w:rPr>
                <w:rFonts w:ascii="Times New Roman" w:hAnsi="Times New Roman"/>
                <w:sz w:val="24"/>
                <w:szCs w:val="24"/>
                <w:lang w:val="en-GB"/>
              </w:rPr>
            </w:pPr>
            <w:r w:rsidRPr="0040674E">
              <w:rPr>
                <w:rFonts w:ascii="Times New Roman" w:hAnsi="Times New Roman"/>
                <w:i/>
                <w:sz w:val="24"/>
                <w:szCs w:val="24"/>
                <w:lang w:val="en-GB"/>
              </w:rPr>
              <w:t xml:space="preserve">The largest possible financed share by the status of </w:t>
            </w:r>
            <w:r>
              <w:rPr>
                <w:rFonts w:ascii="Times New Roman" w:hAnsi="Times New Roman"/>
                <w:i/>
                <w:sz w:val="24"/>
                <w:szCs w:val="24"/>
                <w:lang w:val="en-GB"/>
              </w:rPr>
              <w:t>State aid</w:t>
            </w:r>
            <w:r w:rsidRPr="0040674E">
              <w:rPr>
                <w:rFonts w:ascii="Times New Roman" w:hAnsi="Times New Roman"/>
                <w:i/>
                <w:sz w:val="24"/>
                <w:szCs w:val="24"/>
                <w:lang w:val="en-GB"/>
              </w:rPr>
              <w:t xml:space="preserve"> beneficiary</w:t>
            </w:r>
          </w:p>
        </w:tc>
      </w:tr>
      <w:tr w:rsidR="00C32F65" w:rsidRPr="0040674E" w:rsidTr="00563F3C">
        <w:trPr>
          <w:trHeight w:val="1185"/>
        </w:trPr>
        <w:tc>
          <w:tcPr>
            <w:tcW w:w="675" w:type="dxa"/>
            <w:vMerge/>
            <w:shd w:val="clear" w:color="auto" w:fill="E7E6E6" w:themeFill="background2"/>
          </w:tcPr>
          <w:p w:rsidR="00C32F65" w:rsidRPr="0040674E" w:rsidRDefault="00C32F65" w:rsidP="00563F3C">
            <w:pPr>
              <w:tabs>
                <w:tab w:val="left" w:pos="426"/>
              </w:tabs>
              <w:spacing w:after="0" w:line="240" w:lineRule="auto"/>
              <w:jc w:val="both"/>
              <w:rPr>
                <w:rFonts w:ascii="Times New Roman" w:hAnsi="Times New Roman"/>
                <w:i/>
                <w:sz w:val="24"/>
                <w:szCs w:val="24"/>
                <w:lang w:val="en-GB"/>
              </w:rPr>
            </w:pPr>
          </w:p>
        </w:tc>
        <w:tc>
          <w:tcPr>
            <w:tcW w:w="993" w:type="dxa"/>
            <w:vMerge/>
            <w:shd w:val="clear" w:color="auto" w:fill="E7E6E6" w:themeFill="background2"/>
          </w:tcPr>
          <w:p w:rsidR="00C32F65" w:rsidRPr="0040674E" w:rsidRDefault="00C32F65" w:rsidP="00563F3C">
            <w:pPr>
              <w:tabs>
                <w:tab w:val="left" w:pos="426"/>
              </w:tabs>
              <w:spacing w:after="0" w:line="240" w:lineRule="auto"/>
              <w:jc w:val="both"/>
              <w:rPr>
                <w:rFonts w:ascii="Times New Roman" w:hAnsi="Times New Roman"/>
                <w:i/>
                <w:sz w:val="24"/>
                <w:szCs w:val="24"/>
                <w:lang w:val="en-GB"/>
              </w:rPr>
            </w:pPr>
          </w:p>
        </w:tc>
        <w:tc>
          <w:tcPr>
            <w:tcW w:w="850" w:type="dxa"/>
            <w:shd w:val="clear" w:color="auto" w:fill="E7E6E6" w:themeFill="background2"/>
            <w:vAlign w:val="center"/>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i/>
                <w:sz w:val="24"/>
                <w:szCs w:val="24"/>
                <w:lang w:val="en-GB"/>
              </w:rPr>
              <w:t xml:space="preserve">Baseline financed share </w:t>
            </w:r>
          </w:p>
        </w:tc>
        <w:tc>
          <w:tcPr>
            <w:tcW w:w="1276" w:type="dxa"/>
            <w:shd w:val="clear" w:color="auto" w:fill="E7E6E6" w:themeFill="background2"/>
          </w:tcPr>
          <w:p w:rsidR="00C32F65" w:rsidRPr="0040674E" w:rsidRDefault="00C32F65" w:rsidP="00563F3C">
            <w:pPr>
              <w:spacing w:after="0" w:line="240" w:lineRule="auto"/>
              <w:rPr>
                <w:rFonts w:ascii="Times New Roman" w:hAnsi="Times New Roman"/>
                <w:sz w:val="24"/>
                <w:szCs w:val="24"/>
                <w:lang w:val="en-GB"/>
              </w:rPr>
            </w:pPr>
            <w:r w:rsidRPr="0040674E">
              <w:rPr>
                <w:rFonts w:ascii="Times New Roman" w:hAnsi="Times New Roman"/>
                <w:i/>
                <w:sz w:val="24"/>
                <w:szCs w:val="24"/>
                <w:lang w:val="en-GB"/>
              </w:rPr>
              <w:t xml:space="preserve">Subject to increase for medium-sized enterprises </w:t>
            </w:r>
          </w:p>
        </w:tc>
        <w:tc>
          <w:tcPr>
            <w:tcW w:w="1417" w:type="dxa"/>
            <w:shd w:val="clear" w:color="auto" w:fill="E7E6E6" w:themeFill="background2"/>
          </w:tcPr>
          <w:p w:rsidR="00C32F65" w:rsidRPr="0040674E" w:rsidRDefault="00C32F65" w:rsidP="00563F3C">
            <w:pPr>
              <w:spacing w:after="0" w:line="240" w:lineRule="auto"/>
              <w:rPr>
                <w:rFonts w:ascii="Times New Roman" w:hAnsi="Times New Roman"/>
                <w:sz w:val="24"/>
                <w:szCs w:val="24"/>
                <w:lang w:val="en-GB"/>
              </w:rPr>
            </w:pPr>
            <w:r w:rsidRPr="0040674E">
              <w:rPr>
                <w:rFonts w:ascii="Times New Roman" w:hAnsi="Times New Roman"/>
                <w:i/>
                <w:sz w:val="24"/>
                <w:szCs w:val="24"/>
                <w:lang w:val="en-GB"/>
              </w:rPr>
              <w:t xml:space="preserve">Subject to increase for small and micro enterprises </w:t>
            </w:r>
          </w:p>
        </w:tc>
        <w:tc>
          <w:tcPr>
            <w:tcW w:w="1418" w:type="dxa"/>
            <w:shd w:val="clear" w:color="auto" w:fill="E7E6E6" w:themeFill="background2"/>
          </w:tcPr>
          <w:p w:rsidR="00C32F65" w:rsidRPr="0040674E" w:rsidRDefault="00C32F65" w:rsidP="00563F3C">
            <w:pPr>
              <w:spacing w:after="0" w:line="240" w:lineRule="auto"/>
              <w:rPr>
                <w:rFonts w:ascii="Times New Roman" w:hAnsi="Times New Roman"/>
                <w:sz w:val="24"/>
                <w:szCs w:val="24"/>
                <w:lang w:val="en-GB"/>
              </w:rPr>
            </w:pPr>
            <w:r w:rsidRPr="0040674E">
              <w:rPr>
                <w:rFonts w:ascii="Times New Roman" w:hAnsi="Times New Roman"/>
                <w:i/>
                <w:sz w:val="24"/>
                <w:szCs w:val="24"/>
                <w:lang w:val="en-GB"/>
              </w:rPr>
              <w:t>Subject to increase for efficient cooperation, provided that the conditions stipulated in Article 25(6)(b) of the General  block exemption regulation are met</w:t>
            </w:r>
          </w:p>
        </w:tc>
        <w:tc>
          <w:tcPr>
            <w:tcW w:w="992" w:type="dxa"/>
            <w:shd w:val="clear" w:color="auto" w:fill="E7E6E6" w:themeFill="background2"/>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i/>
                <w:sz w:val="24"/>
                <w:szCs w:val="24"/>
                <w:lang w:val="en-GB"/>
              </w:rPr>
              <w:t xml:space="preserve">Large enterprise </w:t>
            </w:r>
          </w:p>
        </w:tc>
        <w:tc>
          <w:tcPr>
            <w:tcW w:w="1134" w:type="dxa"/>
            <w:shd w:val="clear" w:color="auto" w:fill="E7E6E6" w:themeFill="background2"/>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i/>
                <w:sz w:val="24"/>
                <w:szCs w:val="24"/>
                <w:lang w:val="en-GB"/>
              </w:rPr>
              <w:t>Med</w:t>
            </w:r>
            <w:r>
              <w:rPr>
                <w:rFonts w:ascii="Times New Roman" w:hAnsi="Times New Roman"/>
                <w:i/>
                <w:sz w:val="24"/>
                <w:szCs w:val="24"/>
                <w:lang w:val="en-GB"/>
              </w:rPr>
              <w:t>i</w:t>
            </w:r>
            <w:r w:rsidRPr="0040674E">
              <w:rPr>
                <w:rFonts w:ascii="Times New Roman" w:hAnsi="Times New Roman"/>
                <w:i/>
                <w:sz w:val="24"/>
                <w:szCs w:val="24"/>
                <w:lang w:val="en-GB"/>
              </w:rPr>
              <w:t xml:space="preserve">um-sized enterprise </w:t>
            </w:r>
          </w:p>
        </w:tc>
        <w:tc>
          <w:tcPr>
            <w:tcW w:w="1134" w:type="dxa"/>
            <w:shd w:val="clear" w:color="auto" w:fill="E7E6E6" w:themeFill="background2"/>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i/>
                <w:sz w:val="24"/>
                <w:szCs w:val="24"/>
                <w:lang w:val="en-GB"/>
              </w:rPr>
              <w:t xml:space="preserve">Micro or small enterprise </w:t>
            </w:r>
          </w:p>
        </w:tc>
      </w:tr>
      <w:tr w:rsidR="00C32F65" w:rsidRPr="0040674E" w:rsidTr="00563F3C">
        <w:tc>
          <w:tcPr>
            <w:tcW w:w="675" w:type="dxa"/>
            <w:shd w:val="clear" w:color="auto" w:fill="E7E6E6" w:themeFill="background2"/>
          </w:tcPr>
          <w:p w:rsidR="00C32F65" w:rsidRPr="0040674E" w:rsidRDefault="00C32F65" w:rsidP="00563F3C">
            <w:pPr>
              <w:tabs>
                <w:tab w:val="left" w:pos="426"/>
              </w:tabs>
              <w:spacing w:after="0" w:line="240" w:lineRule="auto"/>
              <w:jc w:val="both"/>
              <w:rPr>
                <w:rFonts w:ascii="Times New Roman" w:hAnsi="Times New Roman"/>
                <w:i/>
                <w:sz w:val="24"/>
                <w:szCs w:val="24"/>
                <w:lang w:val="en-GB"/>
              </w:rPr>
            </w:pPr>
            <w:r w:rsidRPr="0040674E">
              <w:rPr>
                <w:rFonts w:ascii="Times New Roman" w:hAnsi="Times New Roman"/>
                <w:i/>
                <w:sz w:val="24"/>
                <w:szCs w:val="24"/>
                <w:lang w:val="en-GB"/>
              </w:rPr>
              <w:t>1.</w:t>
            </w:r>
          </w:p>
        </w:tc>
        <w:tc>
          <w:tcPr>
            <w:tcW w:w="993" w:type="dxa"/>
            <w:shd w:val="clear" w:color="auto" w:fill="E7E6E6" w:themeFill="background2"/>
            <w:hideMark/>
          </w:tcPr>
          <w:p w:rsidR="00C32F65" w:rsidRPr="0040674E" w:rsidRDefault="00C32F65" w:rsidP="00563F3C">
            <w:pPr>
              <w:tabs>
                <w:tab w:val="left" w:pos="426"/>
              </w:tabs>
              <w:spacing w:after="0" w:line="240" w:lineRule="auto"/>
              <w:jc w:val="both"/>
              <w:rPr>
                <w:rFonts w:ascii="Times New Roman" w:hAnsi="Times New Roman"/>
                <w:i/>
                <w:sz w:val="24"/>
                <w:szCs w:val="24"/>
                <w:lang w:val="en-GB"/>
              </w:rPr>
            </w:pPr>
            <w:r w:rsidRPr="0040674E">
              <w:rPr>
                <w:rFonts w:ascii="Times New Roman" w:hAnsi="Times New Roman"/>
                <w:i/>
                <w:sz w:val="24"/>
                <w:szCs w:val="24"/>
                <w:lang w:val="en-GB"/>
              </w:rPr>
              <w:t xml:space="preserve">Research </w:t>
            </w:r>
          </w:p>
        </w:tc>
        <w:tc>
          <w:tcPr>
            <w:tcW w:w="850"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50%</w:t>
            </w:r>
          </w:p>
        </w:tc>
        <w:tc>
          <w:tcPr>
            <w:tcW w:w="1276" w:type="dxa"/>
            <w:hideMark/>
          </w:tcPr>
          <w:p w:rsidR="00C32F65" w:rsidRPr="0040674E" w:rsidRDefault="00C32F65" w:rsidP="00563F3C">
            <w:pPr>
              <w:spacing w:after="0" w:line="240" w:lineRule="auto"/>
              <w:rPr>
                <w:rFonts w:ascii="Times New Roman" w:hAnsi="Times New Roman"/>
                <w:i/>
                <w:sz w:val="24"/>
                <w:szCs w:val="24"/>
                <w:lang w:val="en-GB"/>
              </w:rPr>
            </w:pPr>
            <w:r w:rsidRPr="0040674E">
              <w:rPr>
                <w:rFonts w:ascii="Times New Roman" w:hAnsi="Times New Roman"/>
                <w:sz w:val="24"/>
                <w:szCs w:val="24"/>
                <w:lang w:val="en-GB"/>
              </w:rPr>
              <w:t xml:space="preserve">10 percentage points </w:t>
            </w:r>
          </w:p>
        </w:tc>
        <w:tc>
          <w:tcPr>
            <w:tcW w:w="1417" w:type="dxa"/>
            <w:hideMark/>
          </w:tcPr>
          <w:p w:rsidR="00C32F65" w:rsidRPr="0040674E" w:rsidRDefault="00C32F65" w:rsidP="00563F3C">
            <w:pPr>
              <w:spacing w:after="0" w:line="240" w:lineRule="auto"/>
              <w:rPr>
                <w:rFonts w:ascii="Times New Roman" w:hAnsi="Times New Roman"/>
                <w:i/>
                <w:sz w:val="24"/>
                <w:szCs w:val="24"/>
                <w:lang w:val="en-GB"/>
              </w:rPr>
            </w:pPr>
            <w:r w:rsidRPr="0040674E">
              <w:rPr>
                <w:rFonts w:ascii="Times New Roman" w:hAnsi="Times New Roman"/>
                <w:sz w:val="24"/>
                <w:szCs w:val="24"/>
                <w:lang w:val="en-GB"/>
              </w:rPr>
              <w:t xml:space="preserve">20 percentage points </w:t>
            </w:r>
          </w:p>
        </w:tc>
        <w:tc>
          <w:tcPr>
            <w:tcW w:w="1418" w:type="dxa"/>
            <w:hideMark/>
          </w:tcPr>
          <w:p w:rsidR="00C32F65" w:rsidRPr="0040674E" w:rsidRDefault="00C32F65" w:rsidP="00563F3C">
            <w:pPr>
              <w:spacing w:after="0" w:line="240" w:lineRule="auto"/>
              <w:rPr>
                <w:rFonts w:ascii="Times New Roman" w:hAnsi="Times New Roman"/>
                <w:i/>
                <w:sz w:val="24"/>
                <w:szCs w:val="24"/>
                <w:lang w:val="en-GB"/>
              </w:rPr>
            </w:pPr>
            <w:r w:rsidRPr="0040674E">
              <w:rPr>
                <w:rFonts w:ascii="Times New Roman" w:hAnsi="Times New Roman"/>
                <w:sz w:val="24"/>
                <w:szCs w:val="24"/>
                <w:lang w:val="en-GB"/>
              </w:rPr>
              <w:t xml:space="preserve">15 percentage points </w:t>
            </w:r>
          </w:p>
        </w:tc>
        <w:tc>
          <w:tcPr>
            <w:tcW w:w="992"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65%</w:t>
            </w:r>
          </w:p>
        </w:tc>
        <w:tc>
          <w:tcPr>
            <w:tcW w:w="1134"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75%</w:t>
            </w:r>
          </w:p>
        </w:tc>
        <w:tc>
          <w:tcPr>
            <w:tcW w:w="1134"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80%</w:t>
            </w:r>
          </w:p>
        </w:tc>
      </w:tr>
      <w:tr w:rsidR="00C32F65" w:rsidRPr="0040674E" w:rsidTr="00563F3C">
        <w:tc>
          <w:tcPr>
            <w:tcW w:w="675" w:type="dxa"/>
            <w:shd w:val="clear" w:color="auto" w:fill="E7E6E6" w:themeFill="background2"/>
          </w:tcPr>
          <w:p w:rsidR="00C32F65" w:rsidRPr="0040674E" w:rsidRDefault="00C32F65" w:rsidP="00563F3C">
            <w:pPr>
              <w:tabs>
                <w:tab w:val="left" w:pos="426"/>
              </w:tabs>
              <w:spacing w:after="0" w:line="240" w:lineRule="auto"/>
              <w:jc w:val="both"/>
              <w:rPr>
                <w:rFonts w:ascii="Times New Roman" w:hAnsi="Times New Roman"/>
                <w:i/>
                <w:sz w:val="24"/>
                <w:szCs w:val="24"/>
                <w:lang w:val="en-GB"/>
              </w:rPr>
            </w:pPr>
            <w:r w:rsidRPr="0040674E">
              <w:rPr>
                <w:rFonts w:ascii="Times New Roman" w:hAnsi="Times New Roman"/>
                <w:i/>
                <w:sz w:val="24"/>
                <w:szCs w:val="24"/>
                <w:lang w:val="en-GB"/>
              </w:rPr>
              <w:lastRenderedPageBreak/>
              <w:t>2.</w:t>
            </w:r>
          </w:p>
        </w:tc>
        <w:tc>
          <w:tcPr>
            <w:tcW w:w="993" w:type="dxa"/>
            <w:shd w:val="clear" w:color="auto" w:fill="E7E6E6" w:themeFill="background2"/>
            <w:hideMark/>
          </w:tcPr>
          <w:p w:rsidR="00C32F65" w:rsidRPr="0040674E" w:rsidRDefault="00C32F65" w:rsidP="00563F3C">
            <w:pPr>
              <w:tabs>
                <w:tab w:val="left" w:pos="426"/>
              </w:tabs>
              <w:spacing w:after="0" w:line="240" w:lineRule="auto"/>
              <w:jc w:val="both"/>
              <w:rPr>
                <w:rFonts w:ascii="Times New Roman" w:hAnsi="Times New Roman"/>
                <w:i/>
                <w:sz w:val="24"/>
                <w:szCs w:val="24"/>
                <w:lang w:val="en-GB"/>
              </w:rPr>
            </w:pPr>
            <w:r w:rsidRPr="0040674E">
              <w:rPr>
                <w:rFonts w:ascii="Times New Roman" w:hAnsi="Times New Roman"/>
                <w:i/>
                <w:sz w:val="24"/>
                <w:szCs w:val="24"/>
                <w:lang w:val="en-GB"/>
              </w:rPr>
              <w:t xml:space="preserve">Experimental development </w:t>
            </w:r>
          </w:p>
        </w:tc>
        <w:tc>
          <w:tcPr>
            <w:tcW w:w="850"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25%</w:t>
            </w:r>
          </w:p>
        </w:tc>
        <w:tc>
          <w:tcPr>
            <w:tcW w:w="1276"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 xml:space="preserve">10 percentage points </w:t>
            </w:r>
          </w:p>
        </w:tc>
        <w:tc>
          <w:tcPr>
            <w:tcW w:w="1417"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 xml:space="preserve">20 percentage points </w:t>
            </w:r>
          </w:p>
        </w:tc>
        <w:tc>
          <w:tcPr>
            <w:tcW w:w="1418"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 xml:space="preserve">15 percentage points </w:t>
            </w:r>
          </w:p>
        </w:tc>
        <w:tc>
          <w:tcPr>
            <w:tcW w:w="992"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40%</w:t>
            </w:r>
          </w:p>
        </w:tc>
        <w:tc>
          <w:tcPr>
            <w:tcW w:w="1134"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50%</w:t>
            </w:r>
          </w:p>
        </w:tc>
        <w:tc>
          <w:tcPr>
            <w:tcW w:w="1134" w:type="dxa"/>
            <w:hideMark/>
          </w:tcPr>
          <w:p w:rsidR="00C32F65" w:rsidRPr="0040674E" w:rsidRDefault="00C32F65" w:rsidP="00563F3C">
            <w:pPr>
              <w:tabs>
                <w:tab w:val="left" w:pos="426"/>
              </w:tabs>
              <w:spacing w:after="0" w:line="240" w:lineRule="auto"/>
              <w:jc w:val="both"/>
              <w:rPr>
                <w:rFonts w:ascii="Times New Roman" w:hAnsi="Times New Roman"/>
                <w:sz w:val="24"/>
                <w:szCs w:val="24"/>
                <w:lang w:val="en-GB"/>
              </w:rPr>
            </w:pPr>
            <w:r w:rsidRPr="0040674E">
              <w:rPr>
                <w:rFonts w:ascii="Times New Roman" w:hAnsi="Times New Roman"/>
                <w:sz w:val="24"/>
                <w:szCs w:val="24"/>
                <w:lang w:val="en-GB"/>
              </w:rPr>
              <w:t>60%</w:t>
            </w:r>
          </w:p>
        </w:tc>
      </w:tr>
    </w:tbl>
    <w:p w:rsidR="00C32F65" w:rsidRPr="0040674E" w:rsidRDefault="00C32F65" w:rsidP="00C32F65">
      <w:pPr>
        <w:pStyle w:val="Sraopastraipa"/>
        <w:tabs>
          <w:tab w:val="left" w:pos="1134"/>
        </w:tabs>
        <w:spacing w:after="0" w:line="240" w:lineRule="auto"/>
        <w:ind w:left="709"/>
        <w:jc w:val="both"/>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The financed share of a project for every single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beneficiary (including part</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er) shall be determined individually.</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A share of eligible expenses of a project not covered by the allocated amount of funds shall be financed from the funds of a project implementer and/or partner.</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An applicant and/or partner at their own initiative and/or using their own or other sources of funding may contribute to the project implementation with a larger amount of funds than is required.</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If a project is implemented jointly with partners, the applicant shall incur at least 70 percent of eligible expenses in an activity indicated in Sub-item 10.1 of the Description and, where it is seeking an increase in a financed share of a project for efficient cooperation as indicated in Table 1 of the Description, not more than:</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54.1. 70 percent of eligible expenses allocated for an activity indicated in Sub-item 10.1 of the Description, provided that a partner or one of the partners is a micro, small or medium-sized enterprise;</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54.2. 90 percent of eligible expenses allocated for an activity indicated in Sub-item 10.1 of the Description, provided that a partner or one of the partners is a research and higher education institution.</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If a project is implemented with partners and it is intended to seek an increase in the financed share of the project for efficient cooperation as indicated in Table 1 of the Description, the partner shall incur at least:</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55.1. 10 percent of eligible expenses allocated for an activity indicated in Sub-item 10.1 of the Description, provided that a partner is a research or higher education institution. If more than one research and higher education institution are acting as partners, they shall jointly incur at least 10 percent of eligible project expenses allocated for an activity indicated in Sub-item 10.1 of the Description;</w:t>
      </w:r>
    </w:p>
    <w:p w:rsidR="00C32F65" w:rsidRPr="0040674E" w:rsidRDefault="00C32F65" w:rsidP="00C32F65">
      <w:pPr>
        <w:pStyle w:val="Sraopastraipa"/>
        <w:tabs>
          <w:tab w:val="left" w:pos="1134"/>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55.2. 30 of eligible expenses for an activity indicated in Sub-item 10.1 of the Description, provided that a partner is a legal person. If more than one legal person are acting as partners, they shall jointly incur at least 30 percent of eligible project expenses allocated for an activity indicated in Sub-item 10.1 of the Description.</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Where a project is implemented with a research and higher education institution as a project partner, the latter’s contribution into the project may also be in-kind, e.g. voluntary work, which shall be accounted for in fixed unit costs in accordance with the procedure stipulated in Sub-item 420.2 of the Project </w:t>
      </w:r>
      <w:r>
        <w:rPr>
          <w:rFonts w:ascii="Times New Roman" w:eastAsia="Times New Roman" w:hAnsi="Times New Roman"/>
          <w:sz w:val="24"/>
          <w:szCs w:val="24"/>
          <w:lang w:val="en-GB" w:eastAsia="lt-LT"/>
        </w:rPr>
        <w:t>regulations</w:t>
      </w:r>
      <w:r w:rsidRPr="0040674E">
        <w:rPr>
          <w:rFonts w:ascii="Times New Roman" w:eastAsia="Times New Roman" w:hAnsi="Times New Roman"/>
          <w:sz w:val="24"/>
          <w:szCs w:val="24"/>
          <w:lang w:val="en-GB" w:eastAsia="lt-LT"/>
        </w:rPr>
        <w:t xml:space="preserve"> on the basis of the ‘Study report on determination of fixed unit costs in research projects’ approved by Order No. V-227 of 10 November 2014 by the Chairman</w:t>
      </w:r>
      <w:r w:rsidRPr="0040674E">
        <w:rPr>
          <w:rFonts w:ascii="Times New Roman" w:hAnsi="Times New Roman"/>
          <w:sz w:val="24"/>
          <w:szCs w:val="24"/>
          <w:lang w:val="en-GB"/>
        </w:rPr>
        <w:t xml:space="preserve"> of the Research Council </w:t>
      </w:r>
      <w:r>
        <w:rPr>
          <w:rFonts w:ascii="Times New Roman" w:hAnsi="Times New Roman"/>
          <w:sz w:val="24"/>
          <w:szCs w:val="24"/>
          <w:lang w:val="en-GB"/>
        </w:rPr>
        <w:t xml:space="preserve">of Lithuania </w:t>
      </w:r>
      <w:r w:rsidRPr="006C2D60">
        <w:rPr>
          <w:rFonts w:ascii="Times New Roman" w:hAnsi="Times New Roman"/>
          <w:i/>
          <w:sz w:val="24"/>
          <w:szCs w:val="24"/>
          <w:lang w:val="en-GB"/>
        </w:rPr>
        <w:t>On approval of the study on determination of fixed unit costs as remuneration in research projects</w:t>
      </w:r>
      <w:r w:rsidRPr="0040674E">
        <w:rPr>
          <w:rFonts w:ascii="Times New Roman" w:hAnsi="Times New Roman"/>
          <w:sz w:val="24"/>
          <w:szCs w:val="24"/>
          <w:lang w:val="en-GB"/>
        </w:rPr>
        <w:t xml:space="preserve"> (hereinafter – ‘Report on the study of determi</w:t>
      </w:r>
      <w:r>
        <w:rPr>
          <w:rFonts w:ascii="Times New Roman" w:hAnsi="Times New Roman"/>
          <w:sz w:val="24"/>
          <w:szCs w:val="24"/>
          <w:lang w:val="en-GB"/>
        </w:rPr>
        <w:t xml:space="preserve">nation of fixed unit costs for </w:t>
      </w:r>
      <w:r w:rsidRPr="0040674E">
        <w:rPr>
          <w:rFonts w:ascii="Times New Roman" w:hAnsi="Times New Roman"/>
          <w:sz w:val="24"/>
          <w:szCs w:val="24"/>
          <w:lang w:val="en-GB"/>
        </w:rPr>
        <w:t>remuneration in research projects’).</w:t>
      </w:r>
      <w:r w:rsidRPr="0040674E">
        <w:rPr>
          <w:rFonts w:ascii="Times New Roman" w:eastAsia="Times New Roman" w:hAnsi="Times New Roman"/>
          <w:sz w:val="24"/>
          <w:szCs w:val="24"/>
          <w:lang w:val="en-GB" w:eastAsia="lt-LT"/>
        </w:rPr>
        <w:t xml:space="preserve"> Voluntary work shall not be paid from the project financing funds, instead it shall be ac</w:t>
      </w:r>
      <w:r>
        <w:rPr>
          <w:rFonts w:ascii="Times New Roman" w:eastAsia="Times New Roman" w:hAnsi="Times New Roman"/>
          <w:sz w:val="24"/>
          <w:szCs w:val="24"/>
          <w:lang w:val="en-GB" w:eastAsia="lt-LT"/>
        </w:rPr>
        <w:t>counted for and indicated in a proposal</w:t>
      </w:r>
      <w:r w:rsidRPr="0040674E">
        <w:rPr>
          <w:rFonts w:ascii="Times New Roman" w:eastAsia="Times New Roman" w:hAnsi="Times New Roman"/>
          <w:sz w:val="24"/>
          <w:szCs w:val="24"/>
          <w:lang w:val="en-GB" w:eastAsia="lt-LT"/>
        </w:rPr>
        <w:t xml:space="preserve"> for the purpose of assessment of contribution of a research and higher education institution to project implementation.</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Expenses incurred by partners which comply with the requirements indicated in Item 39 and the conditions contained in Table 2 of the Description, shall be qualified as eligible expenses subject to reimbursement by the project implementer. The financing for project implementation shall be received by a project implementer directly who shall then pay the partners. Partners shall not receive any financing funds directly. The financing intensity to partners shall be subject to monitoring and verification upon receipt of payment claims. A project implementer shall transfer the allocated amount of financing to its partners within 5 working days from receipt thereof. A project implementer shall not be entitled to use the financing allocated for its partner.</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lastRenderedPageBreak/>
        <w:t>Categories of eligible and ineligible expenses are presented in Table 2 of the Description.</w:t>
      </w:r>
    </w:p>
    <w:p w:rsidR="00C32F65" w:rsidRPr="0040674E" w:rsidRDefault="00C32F65" w:rsidP="00C32F65">
      <w:pPr>
        <w:pStyle w:val="Sraopastraipa"/>
        <w:tabs>
          <w:tab w:val="left" w:pos="1134"/>
        </w:tabs>
        <w:spacing w:after="0" w:line="240" w:lineRule="auto"/>
        <w:ind w:left="0" w:firstLine="709"/>
        <w:jc w:val="both"/>
        <w:rPr>
          <w:rFonts w:ascii="Times New Roman" w:eastAsia="Times New Roman" w:hAnsi="Times New Roman"/>
          <w:sz w:val="24"/>
          <w:szCs w:val="24"/>
          <w:lang w:val="en-GB" w:eastAsia="lt-LT"/>
        </w:rPr>
      </w:pPr>
    </w:p>
    <w:p w:rsidR="00C32F65" w:rsidRPr="0040674E" w:rsidRDefault="00C32F65" w:rsidP="00C32F65">
      <w:pPr>
        <w:pStyle w:val="Sraopastraipa"/>
        <w:tabs>
          <w:tab w:val="left" w:pos="1134"/>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Table 2. Eligible and ineligible expenses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ind w:left="-57" w:right="-57"/>
              <w:jc w:val="center"/>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Expense category 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ind w:left="-57" w:right="-57"/>
              <w:jc w:val="center"/>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 xml:space="preserve">Title of an expense category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ind w:left="-57" w:right="-57"/>
              <w:jc w:val="center"/>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Requirements and clarifications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 xml:space="preserve">Land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Immovable property</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spacing w:after="0" w:line="240" w:lineRule="auto"/>
              <w:jc w:val="both"/>
              <w:rPr>
                <w:rFonts w:ascii="Times New Roman" w:eastAsia="Times New Roman" w:hAnsi="Times New Roman"/>
                <w:bCs/>
                <w:sz w:val="24"/>
                <w:szCs w:val="24"/>
                <w:lang w:val="en-GB" w:eastAsia="lt-LT"/>
              </w:rPr>
            </w:pPr>
            <w:r w:rsidRPr="0040674E">
              <w:rPr>
                <w:rFonts w:ascii="Times New Roman" w:eastAsia="Times New Roman" w:hAnsi="Times New Roman"/>
                <w:sz w:val="24"/>
                <w:szCs w:val="24"/>
                <w:lang w:val="en-GB" w:eastAsia="lt-LT"/>
              </w:rPr>
              <w:t>Ineligible expenses</w:t>
            </w:r>
            <w:r w:rsidRPr="0040674E">
              <w:rPr>
                <w:rFonts w:ascii="Times New Roman" w:eastAsia="Times New Roman" w:hAnsi="Times New Roman"/>
                <w:bCs/>
                <w:sz w:val="24"/>
                <w:szCs w:val="24"/>
                <w:lang w:val="en-GB" w:eastAsia="lt-LT"/>
              </w:rPr>
              <w:t xml:space="preserve">. </w:t>
            </w:r>
            <w:r w:rsidRPr="0040674E">
              <w:rPr>
                <w:rFonts w:ascii="Times New Roman" w:eastAsia="Times New Roman" w:hAnsi="Times New Roman"/>
                <w:sz w:val="24"/>
                <w:szCs w:val="24"/>
                <w:lang w:val="en-GB" w:eastAsia="lt-LT"/>
              </w:rPr>
              <w:t xml:space="preserve"> </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ind w:right="-57"/>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Construction, reconstruction, repairs and other works</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Plant, fixtures and other assets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To be qualified as eligible expenses shall be acquisition costs of patented know-how and inventions or rights under a license agreement from external sources under normal business conditions, i.e. when an acquisition is made from external sources for market prices on the basis of a contract by the parties, provided there are no elements of </w:t>
            </w:r>
            <w:r>
              <w:rPr>
                <w:rFonts w:ascii="Times New Roman" w:eastAsia="Times New Roman" w:hAnsi="Times New Roman"/>
                <w:sz w:val="24"/>
                <w:szCs w:val="24"/>
                <w:lang w:val="en-GB" w:eastAsia="lt-LT"/>
              </w:rPr>
              <w:t xml:space="preserve">a </w:t>
            </w:r>
            <w:r w:rsidRPr="0040674E">
              <w:rPr>
                <w:rFonts w:ascii="Times New Roman" w:eastAsia="Times New Roman" w:hAnsi="Times New Roman"/>
                <w:sz w:val="24"/>
                <w:szCs w:val="24"/>
                <w:lang w:val="en-GB" w:eastAsia="lt-LT"/>
              </w:rPr>
              <w:t xml:space="preserve">secret </w:t>
            </w:r>
            <w:r>
              <w:rPr>
                <w:rFonts w:ascii="Times New Roman" w:eastAsia="Times New Roman" w:hAnsi="Times New Roman"/>
                <w:sz w:val="24"/>
                <w:szCs w:val="24"/>
                <w:lang w:val="en-GB" w:eastAsia="lt-LT"/>
              </w:rPr>
              <w:t>arrangement</w:t>
            </w:r>
            <w:r w:rsidRPr="0040674E">
              <w:rPr>
                <w:rFonts w:ascii="Times New Roman" w:eastAsia="Times New Roman" w:hAnsi="Times New Roman"/>
                <w:sz w:val="24"/>
                <w:szCs w:val="24"/>
                <w:lang w:val="en-GB" w:eastAsia="lt-LT"/>
              </w:rPr>
              <w:t>. Such expenses, together with expenses indicated in Sub-item 5.1 and 5.2, Table 2 of the Description, may not account for more than 50 percent of eligible expenses for an activity indicated in Sub-item 10.1 of the Description.</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Acquisition costs of software licenses constitute ineligible expenses.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Project implementation</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hAnsi="Times New Roman"/>
                <w:sz w:val="24"/>
                <w:szCs w:val="24"/>
                <w:lang w:val="en-GB"/>
              </w:rPr>
              <w:t>The following expenses shall be qualified as eligible:</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5.1. acquisition costs of R&amp;D services from external sources under normal market conditions, i.e. when acquisition is made from external sources for market prices on the basis of a contract concluded by the parties, provided there are no elements of secret agreement by the parties;</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5.2. acquisition costs of consultation or </w:t>
            </w:r>
            <w:r>
              <w:rPr>
                <w:rFonts w:ascii="Times New Roman" w:eastAsia="Times New Roman" w:hAnsi="Times New Roman"/>
                <w:sz w:val="24"/>
                <w:szCs w:val="24"/>
                <w:lang w:val="en-GB" w:eastAsia="lt-LT"/>
              </w:rPr>
              <w:t>equivalent</w:t>
            </w:r>
            <w:r w:rsidRPr="0040674E">
              <w:rPr>
                <w:rFonts w:ascii="Times New Roman" w:eastAsia="Times New Roman" w:hAnsi="Times New Roman"/>
                <w:sz w:val="24"/>
                <w:szCs w:val="24"/>
                <w:lang w:val="en-GB" w:eastAsia="lt-LT"/>
              </w:rPr>
              <w:t xml:space="preserve"> services to be used exclusively for R&amp;D activity;</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5.3. expenses related to other operating costs, including costs for materials, low-value inventory, stocks and similar products to be qualified as short-term assets, directly related to R&amp;D activity;</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5.4. depreciation expense of long-term tangible assets (fixtures, equipment, tools, facilities, machinery and installations, buildings and/or premises) used for R&amp;D project activities, provided that no public funds (includi</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g public funds of foreign states) have been used for the acquisition thereof;</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5.5. </w:t>
            </w:r>
            <w:proofErr w:type="gramStart"/>
            <w:r w:rsidRPr="0040674E">
              <w:rPr>
                <w:rFonts w:ascii="Times New Roman" w:eastAsia="Times New Roman" w:hAnsi="Times New Roman"/>
                <w:sz w:val="24"/>
                <w:szCs w:val="24"/>
                <w:lang w:val="en-GB" w:eastAsia="lt-LT"/>
              </w:rPr>
              <w:t>salaries</w:t>
            </w:r>
            <w:proofErr w:type="gramEnd"/>
            <w:r w:rsidRPr="0040674E">
              <w:rPr>
                <w:rFonts w:ascii="Times New Roman" w:eastAsia="Times New Roman" w:hAnsi="Times New Roman"/>
                <w:sz w:val="24"/>
                <w:szCs w:val="24"/>
                <w:lang w:val="en-GB" w:eastAsia="lt-LT"/>
              </w:rPr>
              <w:t xml:space="preserve"> and employment-related expenses for project staff as part of the employer’s obligations calculated in the procedure provided for in labour laws and other laws regulating salaries and employment relations. Salary expenses for project staff for annual paid leave and/or compensation for unused annual leave shall be paid by means of applying maximum flat rates of annual leave. The rates are fixed in accordance with the study performed by the Ministry of Finance of the Republic of Lithuania on 19 January </w:t>
            </w:r>
            <w:r w:rsidRPr="0040674E">
              <w:rPr>
                <w:rFonts w:ascii="Times New Roman" w:hAnsi="Times New Roman"/>
                <w:sz w:val="24"/>
                <w:szCs w:val="24"/>
                <w:lang w:val="en-GB"/>
              </w:rPr>
              <w:t xml:space="preserve">2016 ‘Study report on determination of flat rates of annual leave and additional leave expenses’ which is published on the EU Structural Funds  website </w:t>
            </w:r>
            <w:hyperlink r:id="rId35" w:history="1">
              <w:r w:rsidRPr="0040674E">
                <w:rPr>
                  <w:rStyle w:val="Hipersaitas"/>
                  <w:rFonts w:ascii="Times New Roman" w:hAnsi="Times New Roman"/>
                  <w:sz w:val="24"/>
                  <w:szCs w:val="24"/>
                  <w:lang w:val="en-GB"/>
                </w:rPr>
                <w:t>http://www.esinvesticijos.lt/lt/dokumentai/kasmetiniu-atostogu-ismoku-fiksuotuju-normu-nustatymo-tyrimo-ataskaita</w:t>
              </w:r>
            </w:hyperlink>
            <w:r w:rsidRPr="0040674E">
              <w:rPr>
                <w:rFonts w:ascii="Times New Roman" w:hAnsi="Times New Roman"/>
                <w:sz w:val="24"/>
                <w:szCs w:val="24"/>
                <w:lang w:val="en-GB"/>
              </w:rPr>
              <w:t xml:space="preserve"> (where a </w:t>
            </w:r>
            <w:r w:rsidRPr="0040674E">
              <w:rPr>
                <w:rFonts w:ascii="Times New Roman" w:hAnsi="Times New Roman"/>
                <w:sz w:val="24"/>
                <w:szCs w:val="24"/>
                <w:lang w:val="en-GB"/>
              </w:rPr>
              <w:lastRenderedPageBreak/>
              <w:t xml:space="preserve">research and higher education institution is a project partner, the fixed unit costs shall be applied in accordance with </w:t>
            </w:r>
            <w:r w:rsidRPr="0040674E">
              <w:rPr>
                <w:rFonts w:ascii="Times New Roman" w:eastAsia="Times New Roman" w:hAnsi="Times New Roman"/>
                <w:sz w:val="24"/>
                <w:szCs w:val="24"/>
                <w:lang w:val="en-GB" w:eastAsia="lt-LT"/>
              </w:rPr>
              <w:t>‘Study report on determination of fixed unit costs of salaries in research projects’</w:t>
            </w:r>
            <w:r w:rsidRPr="0040674E">
              <w:rPr>
                <w:rFonts w:ascii="Times New Roman" w:hAnsi="Times New Roman"/>
                <w:sz w:val="24"/>
                <w:szCs w:val="24"/>
                <w:lang w:val="en-GB"/>
              </w:rPr>
              <w:t>)</w:t>
            </w:r>
            <w:r w:rsidRPr="0040674E">
              <w:rPr>
                <w:rFonts w:ascii="Times New Roman" w:eastAsia="Times New Roman" w:hAnsi="Times New Roman"/>
                <w:sz w:val="24"/>
                <w:szCs w:val="24"/>
                <w:lang w:val="en-GB" w:eastAsia="lt-LT"/>
              </w:rPr>
              <w:t>;</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5.6. </w:t>
            </w:r>
            <w:proofErr w:type="gramStart"/>
            <w:r w:rsidRPr="0040674E">
              <w:rPr>
                <w:rFonts w:ascii="Times New Roman" w:eastAsia="Times New Roman" w:hAnsi="Times New Roman"/>
                <w:sz w:val="24"/>
                <w:szCs w:val="24"/>
                <w:lang w:val="en-GB" w:eastAsia="lt-LT"/>
              </w:rPr>
              <w:t>business</w:t>
            </w:r>
            <w:proofErr w:type="gramEnd"/>
            <w:r w:rsidRPr="0040674E">
              <w:rPr>
                <w:rFonts w:ascii="Times New Roman" w:eastAsia="Times New Roman" w:hAnsi="Times New Roman"/>
                <w:sz w:val="24"/>
                <w:szCs w:val="24"/>
                <w:lang w:val="en-GB" w:eastAsia="lt-LT"/>
              </w:rPr>
              <w:t xml:space="preserve"> trip expenses of project staff calculated in the procedure established in the laws regulating calculation of business trip expenses. Transport expenses in the Republic of Lithuania for project staff performing project activities (business trips of operational project staff) shall be paid by means of applying fixed units costs of fuel and public transport expense. Fixed unit costs are determined on the basis of the study performed by the Ministry of Finance of the Republic of Lithuania of 25 April 2015 ‘A study report on determination of fixed unit costs for fuel and public transport expenses’ which is published on the EU Structural Funds website </w:t>
            </w:r>
            <w:hyperlink r:id="rId36" w:history="1">
              <w:r w:rsidRPr="0040674E">
                <w:rPr>
                  <w:rStyle w:val="Hipersaitas"/>
                  <w:rFonts w:ascii="Times New Roman" w:eastAsia="Times New Roman" w:hAnsi="Times New Roman"/>
                  <w:sz w:val="24"/>
                  <w:szCs w:val="24"/>
                  <w:lang w:val="en-GB" w:eastAsia="lt-LT"/>
                </w:rPr>
                <w:t>http://www.esinvesticijos.lt/lt/dokumentai/</w:t>
              </w:r>
            </w:hyperlink>
            <w:r w:rsidRPr="0040674E">
              <w:rPr>
                <w:rFonts w:ascii="Times New Roman" w:eastAsia="Times New Roman" w:hAnsi="Times New Roman"/>
                <w:sz w:val="24"/>
                <w:szCs w:val="24"/>
                <w:lang w:val="en-GB" w:eastAsia="lt-LT"/>
              </w:rPr>
              <w:t>supaprastinto-islaidu-apmokejimo-tyrimai;</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bCs/>
                <w:sz w:val="24"/>
                <w:szCs w:val="24"/>
                <w:lang w:val="en-GB" w:eastAsia="lt-LT"/>
              </w:rPr>
              <w:t xml:space="preserve">5.7. overheads directly related to project implementation and distributed proportionately by type of activity (on a </w:t>
            </w:r>
            <w:r w:rsidRPr="0040674E">
              <w:rPr>
                <w:rFonts w:ascii="Times New Roman" w:eastAsia="Times New Roman" w:hAnsi="Times New Roman"/>
                <w:bCs/>
                <w:i/>
                <w:sz w:val="24"/>
                <w:szCs w:val="24"/>
                <w:lang w:val="en-GB" w:eastAsia="lt-LT"/>
              </w:rPr>
              <w:t>pro rata</w:t>
            </w:r>
            <w:r w:rsidRPr="0040674E">
              <w:rPr>
                <w:rFonts w:ascii="Times New Roman" w:eastAsia="Times New Roman" w:hAnsi="Times New Roman"/>
                <w:bCs/>
                <w:sz w:val="24"/>
                <w:szCs w:val="24"/>
                <w:lang w:val="en-GB" w:eastAsia="lt-LT"/>
              </w:rPr>
              <w:t xml:space="preserve"> basis) – rental fees for equipment </w:t>
            </w:r>
            <w:r w:rsidRPr="0040674E">
              <w:rPr>
                <w:rFonts w:ascii="Times New Roman" w:eastAsia="Times New Roman" w:hAnsi="Times New Roman"/>
                <w:sz w:val="24"/>
                <w:szCs w:val="24"/>
                <w:lang w:val="en-GB" w:eastAsia="lt-LT"/>
              </w:rPr>
              <w:t xml:space="preserve">(except for the one acquired from the funds of EU </w:t>
            </w:r>
            <w:r>
              <w:rPr>
                <w:rFonts w:ascii="Times New Roman" w:eastAsia="Times New Roman" w:hAnsi="Times New Roman"/>
                <w:sz w:val="24"/>
                <w:szCs w:val="24"/>
                <w:lang w:val="en-GB" w:eastAsia="lt-LT"/>
              </w:rPr>
              <w:t>s</w:t>
            </w:r>
            <w:r w:rsidRPr="0040674E">
              <w:rPr>
                <w:rFonts w:ascii="Times New Roman" w:eastAsia="Times New Roman" w:hAnsi="Times New Roman"/>
                <w:sz w:val="24"/>
                <w:szCs w:val="24"/>
                <w:lang w:val="en-GB" w:eastAsia="lt-LT"/>
              </w:rPr>
              <w:t xml:space="preserve">tructural </w:t>
            </w:r>
            <w:r>
              <w:rPr>
                <w:rFonts w:ascii="Times New Roman" w:eastAsia="Times New Roman" w:hAnsi="Times New Roman"/>
                <w:sz w:val="24"/>
                <w:szCs w:val="24"/>
                <w:lang w:val="en-GB" w:eastAsia="lt-LT"/>
              </w:rPr>
              <w:t>f</w:t>
            </w:r>
            <w:r w:rsidRPr="0040674E">
              <w:rPr>
                <w:rFonts w:ascii="Times New Roman" w:eastAsia="Times New Roman" w:hAnsi="Times New Roman"/>
                <w:sz w:val="24"/>
                <w:szCs w:val="24"/>
                <w:lang w:val="en-GB" w:eastAsia="lt-LT"/>
              </w:rPr>
              <w:t xml:space="preserve">unds or other EU financial instruments); </w:t>
            </w:r>
          </w:p>
          <w:p w:rsidR="00C32F65" w:rsidRPr="0040674E" w:rsidRDefault="00C32F65" w:rsidP="00563F3C">
            <w:pPr>
              <w:spacing w:after="0" w:line="240" w:lineRule="auto"/>
              <w:jc w:val="both"/>
              <w:rPr>
                <w:rFonts w:ascii="Times New Roman" w:eastAsia="Times New Roman" w:hAnsi="Times New Roman"/>
                <w:bCs/>
                <w:sz w:val="24"/>
                <w:szCs w:val="24"/>
                <w:lang w:val="en-GB" w:eastAsia="lt-LT"/>
              </w:rPr>
            </w:pPr>
            <w:r w:rsidRPr="0040674E">
              <w:rPr>
                <w:rFonts w:ascii="Times New Roman" w:eastAsia="Times New Roman" w:hAnsi="Times New Roman"/>
                <w:sz w:val="24"/>
                <w:szCs w:val="24"/>
                <w:lang w:val="en-GB" w:eastAsia="lt-LT"/>
              </w:rPr>
              <w:t xml:space="preserve">5.8. </w:t>
            </w:r>
            <w:proofErr w:type="gramStart"/>
            <w:r w:rsidRPr="0040674E">
              <w:rPr>
                <w:rFonts w:ascii="Times New Roman" w:eastAsia="Times New Roman" w:hAnsi="Times New Roman"/>
                <w:bCs/>
                <w:sz w:val="24"/>
                <w:szCs w:val="24"/>
                <w:lang w:val="en-GB" w:eastAsia="lt-LT"/>
              </w:rPr>
              <w:t>overheads</w:t>
            </w:r>
            <w:proofErr w:type="gramEnd"/>
            <w:r w:rsidRPr="0040674E">
              <w:rPr>
                <w:rFonts w:ascii="Times New Roman" w:eastAsia="Times New Roman" w:hAnsi="Times New Roman"/>
                <w:bCs/>
                <w:sz w:val="24"/>
                <w:szCs w:val="24"/>
                <w:lang w:val="en-GB" w:eastAsia="lt-LT"/>
              </w:rPr>
              <w:t xml:space="preserve"> directly related to project implementation and distributed proportionately by type of activity (on a </w:t>
            </w:r>
            <w:r w:rsidRPr="0040674E">
              <w:rPr>
                <w:rFonts w:ascii="Times New Roman" w:eastAsia="Times New Roman" w:hAnsi="Times New Roman"/>
                <w:bCs/>
                <w:i/>
                <w:sz w:val="24"/>
                <w:szCs w:val="24"/>
                <w:lang w:val="en-GB" w:eastAsia="lt-LT"/>
              </w:rPr>
              <w:t>pro rata</w:t>
            </w:r>
            <w:r w:rsidRPr="0040674E">
              <w:rPr>
                <w:rFonts w:ascii="Times New Roman" w:eastAsia="Times New Roman" w:hAnsi="Times New Roman"/>
                <w:bCs/>
                <w:sz w:val="24"/>
                <w:szCs w:val="24"/>
                <w:lang w:val="en-GB" w:eastAsia="lt-LT"/>
              </w:rPr>
              <w:t xml:space="preserve"> basis) – rental fees for buildings or premises necessary for project implementation.</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p>
          <w:p w:rsidR="00C32F65" w:rsidRPr="0040674E" w:rsidRDefault="00C32F65" w:rsidP="00563F3C">
            <w:pPr>
              <w:spacing w:after="0" w:line="240" w:lineRule="auto"/>
              <w:jc w:val="both"/>
              <w:rPr>
                <w:rFonts w:ascii="Times New Roman" w:eastAsia="Times New Roman" w:hAnsi="Times New Roman"/>
                <w:bCs/>
                <w:sz w:val="24"/>
                <w:szCs w:val="24"/>
                <w:lang w:val="en-GB" w:eastAsia="lt-LT"/>
              </w:rPr>
            </w:pPr>
            <w:r w:rsidRPr="0040674E">
              <w:rPr>
                <w:rFonts w:ascii="Times New Roman" w:eastAsia="Times New Roman" w:hAnsi="Times New Roman"/>
                <w:sz w:val="24"/>
                <w:szCs w:val="24"/>
                <w:lang w:val="en-GB" w:eastAsia="lt-LT"/>
              </w:rPr>
              <w:t>Expenses given in Sub-items 5.1 and 5.2 of Table 2 of the Description together with expenses given in Item 4 of Table 2 of the Description may not account for more than 75 percent of total eligible expenses for an activity indicated in Item 10.1 of the Description.</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Expenses given in Sub-items 5.7 and 5.8 of Table 2 of the Description together with expenses given in Item 7 of Table 2 of the Description may not account for more than 10 percent of total eligible expenses for an activity indicated in Item 10.1 of the Description.</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bCs/>
                <w:sz w:val="24"/>
                <w:szCs w:val="24"/>
                <w:lang w:val="en-GB" w:eastAsia="lt-LT"/>
              </w:rPr>
              <w:t xml:space="preserve"> </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Information about project</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C32F65" w:rsidRPr="0040674E" w:rsidRDefault="00C32F65" w:rsidP="00563F3C">
            <w:pPr>
              <w:spacing w:after="0" w:line="240" w:lineRule="auto"/>
              <w:rPr>
                <w:rFonts w:ascii="Times New Roman" w:eastAsia="Times New Roman" w:hAnsi="Times New Roman"/>
                <w:i/>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rPr>
          <w:trHeight w:val="55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 xml:space="preserve">Indirect expenses and other expenses at project flat rate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C32F65" w:rsidRPr="0040674E" w:rsidRDefault="00C32F65" w:rsidP="00563F3C">
            <w:pPr>
              <w:pStyle w:val="Sraopastraipa"/>
              <w:spacing w:after="0" w:line="240" w:lineRule="auto"/>
              <w:ind w:left="34"/>
              <w:jc w:val="both"/>
              <w:rPr>
                <w:rFonts w:ascii="Times New Roman" w:hAnsi="Times New Roman"/>
                <w:sz w:val="24"/>
                <w:szCs w:val="24"/>
                <w:lang w:val="en-GB"/>
              </w:rPr>
            </w:pPr>
            <w:r w:rsidRPr="0040674E">
              <w:rPr>
                <w:rFonts w:ascii="Times New Roman" w:hAnsi="Times New Roman"/>
                <w:sz w:val="24"/>
                <w:szCs w:val="24"/>
                <w:lang w:val="en-GB"/>
              </w:rPr>
              <w:t>The amount of indirect project expenses at flat rates shall be calculated in accordance with Annex 10 of the Project Rules.</w:t>
            </w: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Expenses given in Item 7 of Table 2 together with expenses given in Sub-items 5.7 and 5.8 of Table 2 of the Description together with expenses given of the Description may not account for more than 10 percent of total eligible expenses for an activity indicated in Item 10.1 of the Description</w:t>
            </w: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p>
        </w:tc>
      </w:tr>
    </w:tbl>
    <w:p w:rsidR="00C32F65" w:rsidRPr="0040674E" w:rsidRDefault="00C32F65" w:rsidP="00C32F65">
      <w:pPr>
        <w:spacing w:after="0" w:line="240" w:lineRule="auto"/>
        <w:ind w:firstLine="851"/>
        <w:jc w:val="both"/>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Where a project is being implemented jointly in partnership with a research and higher education institution it shall be presumed that indirect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w:t>
      </w:r>
      <w:r>
        <w:rPr>
          <w:rFonts w:ascii="Times New Roman" w:eastAsia="Times New Roman" w:hAnsi="Times New Roman"/>
          <w:sz w:val="24"/>
          <w:szCs w:val="24"/>
          <w:lang w:val="en-GB" w:eastAsia="lt-LT"/>
        </w:rPr>
        <w:t xml:space="preserve">has </w:t>
      </w:r>
      <w:r w:rsidRPr="0040674E">
        <w:rPr>
          <w:rFonts w:ascii="Times New Roman" w:eastAsia="Times New Roman" w:hAnsi="Times New Roman"/>
          <w:sz w:val="24"/>
          <w:szCs w:val="24"/>
          <w:lang w:val="en-GB" w:eastAsia="lt-LT"/>
        </w:rPr>
        <w:t xml:space="preserve">not </w:t>
      </w:r>
      <w:r>
        <w:rPr>
          <w:rFonts w:ascii="Times New Roman" w:eastAsia="Times New Roman" w:hAnsi="Times New Roman"/>
          <w:sz w:val="24"/>
          <w:szCs w:val="24"/>
          <w:lang w:val="en-GB" w:eastAsia="lt-LT"/>
        </w:rPr>
        <w:t xml:space="preserve">been </w:t>
      </w:r>
      <w:r w:rsidRPr="0040674E">
        <w:rPr>
          <w:rFonts w:ascii="Times New Roman" w:eastAsia="Times New Roman" w:hAnsi="Times New Roman"/>
          <w:sz w:val="24"/>
          <w:szCs w:val="24"/>
          <w:lang w:val="en-GB" w:eastAsia="lt-LT"/>
        </w:rPr>
        <w:t>transferred to other legal persons participating in the project via a research and higher education institution provided that one of the following conditions has been met:</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59.1. the results which are not covered by intellectual property rights may be made public</w:t>
      </w:r>
      <w:r>
        <w:rPr>
          <w:rFonts w:ascii="Times New Roman" w:eastAsia="Times New Roman" w:hAnsi="Times New Roman"/>
          <w:sz w:val="24"/>
          <w:szCs w:val="24"/>
          <w:lang w:val="en-GB" w:eastAsia="lt-LT"/>
        </w:rPr>
        <w:t>ly available</w:t>
      </w:r>
      <w:r w:rsidRPr="0040674E">
        <w:rPr>
          <w:rFonts w:ascii="Times New Roman" w:eastAsia="Times New Roman" w:hAnsi="Times New Roman"/>
          <w:sz w:val="24"/>
          <w:szCs w:val="24"/>
          <w:lang w:val="en-GB" w:eastAsia="lt-LT"/>
        </w:rPr>
        <w:t xml:space="preserve"> and all intellectual rights to R&amp;D and innovation results related to the activity of the research and higher education institution participating in the project are vested entirely to the research and </w:t>
      </w:r>
      <w:r w:rsidRPr="0040674E">
        <w:rPr>
          <w:rFonts w:ascii="Times New Roman" w:eastAsia="Times New Roman" w:hAnsi="Times New Roman"/>
          <w:sz w:val="24"/>
          <w:szCs w:val="24"/>
          <w:lang w:val="en-GB" w:eastAsia="lt-LT"/>
        </w:rPr>
        <w:lastRenderedPageBreak/>
        <w:t>higher education institution, i.e. the research and higher education institution derives full economic benefit out of these rights and reserves the right to use all of them, in particular the right to title and licence right; these conditions may also be met where a research and higher education instit</w:t>
      </w:r>
      <w:r>
        <w:rPr>
          <w:rFonts w:ascii="Times New Roman" w:eastAsia="Times New Roman" w:hAnsi="Times New Roman"/>
          <w:sz w:val="24"/>
          <w:szCs w:val="24"/>
          <w:lang w:val="en-GB" w:eastAsia="lt-LT"/>
        </w:rPr>
        <w:t>u</w:t>
      </w:r>
      <w:r w:rsidRPr="0040674E">
        <w:rPr>
          <w:rFonts w:ascii="Times New Roman" w:eastAsia="Times New Roman" w:hAnsi="Times New Roman"/>
          <w:sz w:val="24"/>
          <w:szCs w:val="24"/>
          <w:lang w:val="en-GB" w:eastAsia="lt-LT"/>
        </w:rPr>
        <w:t>tions decides to continue concluding contracts on these rights, including licencing of these rights to cooperation partner;</w:t>
      </w:r>
      <w:bookmarkStart w:id="2" w:name="_Ref188069482"/>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59.2. when a research and higher education institution receives a compensation from a legal person participating in the project which is equal to the market price of the respective intellectual property rights related to the activity of the research and higher education institution during project implementation and which are transferred to legal persons participating in the project, i.e. compensation for all economic benefit derived from such rights; on the basis of general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principles and having regard to the fact that it may be difficult to determine a market price for intellectual property rights in an objective way this condition shall be regarded as having been met if the research and higher education institution acting in the capacity of the seller negotiates for the highest benefit at the time of concluding intellectual property transfer agreement. Any contribution by a legal person participating in the project to cover expenses incurred by the research a</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d higher education institution shall be deducted from such compensation.</w:t>
      </w:r>
      <w:bookmarkEnd w:id="2"/>
      <w:r w:rsidRPr="0040674E">
        <w:rPr>
          <w:rFonts w:ascii="Times New Roman" w:eastAsia="Times New Roman" w:hAnsi="Times New Roman"/>
          <w:sz w:val="24"/>
          <w:szCs w:val="24"/>
          <w:lang w:val="en-GB" w:eastAsia="lt-LT"/>
        </w:rPr>
        <w:t xml:space="preserve"> </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There may be no indirect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if, after evaluating the joint activity (partnership) agreement concluded between the partners, the Implementing Authority draw</w:t>
      </w:r>
      <w:r>
        <w:rPr>
          <w:rFonts w:ascii="Times New Roman" w:eastAsia="Times New Roman" w:hAnsi="Times New Roman"/>
          <w:sz w:val="24"/>
          <w:szCs w:val="24"/>
          <w:lang w:val="en-GB" w:eastAsia="lt-LT"/>
        </w:rPr>
        <w:t>s a conclus</w:t>
      </w:r>
      <w:r w:rsidRPr="0040674E">
        <w:rPr>
          <w:rFonts w:ascii="Times New Roman" w:eastAsia="Times New Roman" w:hAnsi="Times New Roman"/>
          <w:sz w:val="24"/>
          <w:szCs w:val="24"/>
          <w:lang w:val="en-GB" w:eastAsia="lt-LT"/>
        </w:rPr>
        <w:t>ion that all intellectual rights to R&amp;D and innovation results and possibilities for exercising the rights to these results shall be distributed among different partners and a proper record of this shall be made to reflect their interest in the project, the work load, financial and other contribution to project implementation.</w:t>
      </w:r>
    </w:p>
    <w:p w:rsidR="00C32F65" w:rsidRPr="0040674E" w:rsidRDefault="00C32F65" w:rsidP="00C32F65">
      <w:pPr>
        <w:pStyle w:val="Sraopastraipa"/>
        <w:numPr>
          <w:ilvl w:val="0"/>
          <w:numId w:val="3"/>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If none of the conditions given in Item 59 of the Description has been met, and after evaluation of the project in accordance with Item 60 of the Description the Implementing Authority determines that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has been granted, the total value of the contribution of the research a</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 xml:space="preserve">d higher education institution into project implementation (eligible expenses) shall be regarded as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and the Implementing Authority shall reduce the financed share by that value either for the applicant and/or partner depending on whichever of th</w:t>
      </w:r>
      <w:r>
        <w:rPr>
          <w:rFonts w:ascii="Times New Roman" w:eastAsia="Times New Roman" w:hAnsi="Times New Roman"/>
          <w:sz w:val="24"/>
          <w:szCs w:val="24"/>
          <w:lang w:val="en-GB" w:eastAsia="lt-LT"/>
        </w:rPr>
        <w:t>e</w:t>
      </w:r>
      <w:r w:rsidRPr="0040674E">
        <w:rPr>
          <w:rFonts w:ascii="Times New Roman" w:eastAsia="Times New Roman" w:hAnsi="Times New Roman"/>
          <w:sz w:val="24"/>
          <w:szCs w:val="24"/>
          <w:lang w:val="en-GB" w:eastAsia="lt-LT"/>
        </w:rPr>
        <w:t xml:space="preserve">se has received this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(e.g. an enterprise implements a research project in partnership with a university. The enterprise is subject to 50 percent of the financed share. The eligible expenses incurred by the enterprise amount to EUR 600,000 (six hundred thousand euros). If during project implementation it has been allocated EUR 300,000 (three hundred thousand euros) of funding and it turns out that at least one of the conditions described in Item 59 of the Description has not been met, e.g. the university transferred intelle</w:t>
      </w:r>
      <w:r>
        <w:rPr>
          <w:rFonts w:ascii="Times New Roman" w:eastAsia="Times New Roman" w:hAnsi="Times New Roman"/>
          <w:sz w:val="24"/>
          <w:szCs w:val="24"/>
          <w:lang w:val="en-GB" w:eastAsia="lt-LT"/>
        </w:rPr>
        <w:t>c</w:t>
      </w:r>
      <w:r w:rsidRPr="0040674E">
        <w:rPr>
          <w:rFonts w:ascii="Times New Roman" w:eastAsia="Times New Roman" w:hAnsi="Times New Roman"/>
          <w:sz w:val="24"/>
          <w:szCs w:val="24"/>
          <w:lang w:val="en-GB" w:eastAsia="lt-LT"/>
        </w:rPr>
        <w:t>tual property rights to the enterprise at a price lower than the market price (the market price shall be determined in th</w:t>
      </w:r>
      <w:r>
        <w:rPr>
          <w:rFonts w:ascii="Times New Roman" w:eastAsia="Times New Roman" w:hAnsi="Times New Roman"/>
          <w:sz w:val="24"/>
          <w:szCs w:val="24"/>
          <w:lang w:val="en-GB" w:eastAsia="lt-LT"/>
        </w:rPr>
        <w:t>e manner prescribed in the inte</w:t>
      </w:r>
      <w:r w:rsidRPr="0040674E">
        <w:rPr>
          <w:rFonts w:ascii="Times New Roman" w:eastAsia="Times New Roman" w:hAnsi="Times New Roman"/>
          <w:sz w:val="24"/>
          <w:szCs w:val="24"/>
          <w:lang w:val="en-GB" w:eastAsia="lt-LT"/>
        </w:rPr>
        <w:t>r</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al procedure of the Implementing Authority), i.e. the market price equals EUR 35,000 (</w:t>
      </w:r>
      <w:r>
        <w:rPr>
          <w:rFonts w:ascii="Times New Roman" w:eastAsia="Times New Roman" w:hAnsi="Times New Roman"/>
          <w:sz w:val="24"/>
          <w:szCs w:val="24"/>
          <w:lang w:val="en-GB" w:eastAsia="lt-LT"/>
        </w:rPr>
        <w:t>thirty fiv</w:t>
      </w:r>
      <w:r w:rsidRPr="0040674E">
        <w:rPr>
          <w:rFonts w:ascii="Times New Roman" w:eastAsia="Times New Roman" w:hAnsi="Times New Roman"/>
          <w:sz w:val="24"/>
          <w:szCs w:val="24"/>
          <w:lang w:val="en-GB" w:eastAsia="lt-LT"/>
        </w:rPr>
        <w:t>e thousand euros), while the university transferred intellectual property rights for a compensation of EUR 15,000 (fifte</w:t>
      </w:r>
      <w:r>
        <w:rPr>
          <w:rFonts w:ascii="Times New Roman" w:eastAsia="Times New Roman" w:hAnsi="Times New Roman"/>
          <w:sz w:val="24"/>
          <w:szCs w:val="24"/>
          <w:lang w:val="en-GB" w:eastAsia="lt-LT"/>
        </w:rPr>
        <w:t>e</w:t>
      </w:r>
      <w:r w:rsidRPr="0040674E">
        <w:rPr>
          <w:rFonts w:ascii="Times New Roman" w:eastAsia="Times New Roman" w:hAnsi="Times New Roman"/>
          <w:sz w:val="24"/>
          <w:szCs w:val="24"/>
          <w:lang w:val="en-GB" w:eastAsia="lt-LT"/>
        </w:rPr>
        <w:t>n thousand euros), then the financing granted to the enterprise under the Description shall be reduced by EUR 20,000 (twenty thousand euros) (the financing allocated may not exceed EUR 280,000 (two hundred eighty thousand euros).</w:t>
      </w:r>
    </w:p>
    <w:p w:rsidR="00C32F65" w:rsidRPr="0040674E" w:rsidRDefault="00C32F65" w:rsidP="00C32F65">
      <w:pPr>
        <w:spacing w:after="0" w:line="240" w:lineRule="auto"/>
        <w:jc w:val="both"/>
        <w:rPr>
          <w:rFonts w:ascii="Times New Roman" w:eastAsia="Times New Roman" w:hAnsi="Times New Roman"/>
          <w:sz w:val="24"/>
          <w:szCs w:val="24"/>
          <w:lang w:val="en-GB" w:eastAsia="lt-LT"/>
        </w:rPr>
      </w:pP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SECTION THREE</w:t>
      </w:r>
    </w:p>
    <w:p w:rsidR="00C32F65" w:rsidRPr="0040674E" w:rsidRDefault="00C32F65" w:rsidP="00C32F65">
      <w:pPr>
        <w:spacing w:after="0" w:line="240" w:lineRule="auto"/>
        <w:jc w:val="center"/>
        <w:rPr>
          <w:rFonts w:ascii="Times New Roman" w:eastAsia="Times New Roman" w:hAnsi="Times New Roman"/>
          <w:sz w:val="24"/>
          <w:szCs w:val="24"/>
          <w:lang w:val="en-GB" w:eastAsia="lt-LT"/>
        </w:rPr>
      </w:pPr>
      <w:r w:rsidRPr="0040674E">
        <w:rPr>
          <w:rFonts w:ascii="Times New Roman" w:eastAsia="Times New Roman" w:hAnsi="Times New Roman"/>
          <w:b/>
          <w:sz w:val="24"/>
          <w:szCs w:val="24"/>
          <w:lang w:val="en-GB" w:eastAsia="lt-LT"/>
        </w:rPr>
        <w:t xml:space="preserve">WHEN </w:t>
      </w:r>
      <w:r>
        <w:rPr>
          <w:rFonts w:ascii="Times New Roman" w:eastAsia="Times New Roman" w:hAnsi="Times New Roman"/>
          <w:b/>
          <w:sz w:val="24"/>
          <w:szCs w:val="24"/>
          <w:lang w:val="en-GB" w:eastAsia="lt-LT"/>
        </w:rPr>
        <w:t>STATE AID</w:t>
      </w:r>
      <w:r w:rsidRPr="0040674E">
        <w:rPr>
          <w:rFonts w:ascii="Times New Roman" w:eastAsia="Times New Roman" w:hAnsi="Times New Roman"/>
          <w:b/>
          <w:sz w:val="24"/>
          <w:szCs w:val="24"/>
          <w:lang w:val="en-GB" w:eastAsia="lt-LT"/>
        </w:rPr>
        <w:t xml:space="preserve"> IS GRANTED TO ACTIVITY INDICATED IN SUB-ITEM 10.2 OF THE DESCRIPTION UNDER ARTICLE 14 OF THE GENERAL BLOCK EXEMPTION REGULATION</w:t>
      </w: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p>
    <w:p w:rsidR="00C32F65" w:rsidRPr="0040674E" w:rsidRDefault="00C32F65" w:rsidP="00C32F65">
      <w:pPr>
        <w:pStyle w:val="Sraopastraipa"/>
        <w:numPr>
          <w:ilvl w:val="0"/>
          <w:numId w:val="19"/>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Financed share of the project (calculated from the eligible expenses for activity indicated in Sub-item 10.2 of the Description) is indicated in Table 3 of the Description.</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Table 3. Financed share of the project.</w:t>
      </w:r>
    </w:p>
    <w:tbl>
      <w:tblPr>
        <w:tblStyle w:val="Lentelstinklelis"/>
        <w:tblW w:w="0" w:type="auto"/>
        <w:tblLook w:val="04A0" w:firstRow="1" w:lastRow="0" w:firstColumn="1" w:lastColumn="0" w:noHBand="0" w:noVBand="1"/>
      </w:tblPr>
      <w:tblGrid>
        <w:gridCol w:w="673"/>
        <w:gridCol w:w="4478"/>
        <w:gridCol w:w="4477"/>
      </w:tblGrid>
      <w:tr w:rsidR="00C32F65" w:rsidRPr="0040674E" w:rsidTr="00563F3C">
        <w:tc>
          <w:tcPr>
            <w:tcW w:w="675" w:type="dxa"/>
            <w:shd w:val="clear" w:color="auto" w:fill="E7E6E6" w:themeFill="background2"/>
          </w:tcPr>
          <w:p w:rsidR="00C32F65" w:rsidRPr="0040674E" w:rsidRDefault="00C32F65" w:rsidP="00563F3C">
            <w:pPr>
              <w:spacing w:after="0" w:line="240" w:lineRule="auto"/>
              <w:jc w:val="center"/>
              <w:rPr>
                <w:rFonts w:ascii="Times New Roman" w:eastAsia="Times New Roman" w:hAnsi="Times New Roman"/>
                <w:i/>
                <w:sz w:val="24"/>
                <w:szCs w:val="24"/>
                <w:lang w:val="en-GB"/>
              </w:rPr>
            </w:pPr>
            <w:r>
              <w:rPr>
                <w:rFonts w:ascii="Times New Roman" w:eastAsia="Times New Roman" w:hAnsi="Times New Roman"/>
                <w:i/>
                <w:sz w:val="24"/>
                <w:szCs w:val="24"/>
                <w:lang w:val="en-GB"/>
              </w:rPr>
              <w:t>No.</w:t>
            </w:r>
          </w:p>
        </w:tc>
        <w:tc>
          <w:tcPr>
            <w:tcW w:w="4536" w:type="dxa"/>
            <w:shd w:val="clear" w:color="auto" w:fill="E7E6E6" w:themeFill="background2"/>
          </w:tcPr>
          <w:p w:rsidR="00C32F65" w:rsidRPr="0040674E" w:rsidRDefault="00C32F65" w:rsidP="00563F3C">
            <w:pPr>
              <w:spacing w:after="0" w:line="240" w:lineRule="auto"/>
              <w:jc w:val="center"/>
              <w:rPr>
                <w:rFonts w:ascii="Times New Roman" w:eastAsia="Times New Roman" w:hAnsi="Times New Roman"/>
                <w:i/>
                <w:sz w:val="24"/>
                <w:szCs w:val="24"/>
                <w:lang w:val="en-GB"/>
              </w:rPr>
            </w:pPr>
            <w:r w:rsidRPr="0040674E">
              <w:rPr>
                <w:rFonts w:ascii="Times New Roman" w:eastAsia="Times New Roman" w:hAnsi="Times New Roman"/>
                <w:i/>
                <w:sz w:val="24"/>
                <w:szCs w:val="24"/>
                <w:lang w:val="en-GB"/>
              </w:rPr>
              <w:t xml:space="preserve">Status of </w:t>
            </w:r>
            <w:r>
              <w:rPr>
                <w:rFonts w:ascii="Times New Roman" w:eastAsia="Times New Roman" w:hAnsi="Times New Roman"/>
                <w:i/>
                <w:sz w:val="24"/>
                <w:szCs w:val="24"/>
                <w:lang w:val="en-GB"/>
              </w:rPr>
              <w:t>an</w:t>
            </w:r>
            <w:r w:rsidRPr="0040674E">
              <w:rPr>
                <w:rFonts w:ascii="Times New Roman" w:eastAsia="Times New Roman" w:hAnsi="Times New Roman"/>
                <w:i/>
                <w:sz w:val="24"/>
                <w:szCs w:val="24"/>
                <w:lang w:val="en-GB"/>
              </w:rPr>
              <w:t xml:space="preserve"> applicant</w:t>
            </w:r>
          </w:p>
        </w:tc>
        <w:tc>
          <w:tcPr>
            <w:tcW w:w="4536" w:type="dxa"/>
            <w:shd w:val="clear" w:color="auto" w:fill="E7E6E6" w:themeFill="background2"/>
          </w:tcPr>
          <w:p w:rsidR="00C32F65" w:rsidRPr="0040674E" w:rsidRDefault="00C32F65" w:rsidP="00563F3C">
            <w:pPr>
              <w:spacing w:after="0" w:line="240" w:lineRule="auto"/>
              <w:jc w:val="center"/>
              <w:rPr>
                <w:rFonts w:ascii="Times New Roman" w:eastAsia="Times New Roman" w:hAnsi="Times New Roman"/>
                <w:i/>
                <w:sz w:val="24"/>
                <w:szCs w:val="24"/>
                <w:lang w:val="en-GB"/>
              </w:rPr>
            </w:pPr>
            <w:r w:rsidRPr="0040674E">
              <w:rPr>
                <w:rFonts w:ascii="Times New Roman" w:eastAsia="Times New Roman" w:hAnsi="Times New Roman"/>
                <w:i/>
                <w:sz w:val="24"/>
                <w:szCs w:val="24"/>
                <w:lang w:val="en-GB"/>
              </w:rPr>
              <w:t xml:space="preserve">Financed share of the project up to </w:t>
            </w:r>
          </w:p>
        </w:tc>
      </w:tr>
      <w:tr w:rsidR="00C32F65" w:rsidRPr="0040674E" w:rsidTr="00563F3C">
        <w:tc>
          <w:tcPr>
            <w:tcW w:w="675"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1.</w:t>
            </w:r>
          </w:p>
        </w:tc>
        <w:tc>
          <w:tcPr>
            <w:tcW w:w="4536"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Large ente</w:t>
            </w:r>
            <w:r>
              <w:rPr>
                <w:rFonts w:ascii="Times New Roman" w:eastAsia="Times New Roman" w:hAnsi="Times New Roman"/>
                <w:sz w:val="24"/>
                <w:szCs w:val="24"/>
                <w:lang w:val="en-GB"/>
              </w:rPr>
              <w:t>r</w:t>
            </w:r>
            <w:r w:rsidRPr="0040674E">
              <w:rPr>
                <w:rFonts w:ascii="Times New Roman" w:eastAsia="Times New Roman" w:hAnsi="Times New Roman"/>
                <w:sz w:val="24"/>
                <w:szCs w:val="24"/>
                <w:lang w:val="en-GB"/>
              </w:rPr>
              <w:t>prise</w:t>
            </w:r>
          </w:p>
        </w:tc>
        <w:tc>
          <w:tcPr>
            <w:tcW w:w="4536" w:type="dxa"/>
          </w:tcPr>
          <w:p w:rsidR="00C32F65" w:rsidRPr="0040674E" w:rsidRDefault="00C32F65" w:rsidP="00563F3C">
            <w:pPr>
              <w:spacing w:after="0" w:line="240" w:lineRule="auto"/>
              <w:jc w:val="center"/>
              <w:rPr>
                <w:rFonts w:ascii="Times New Roman" w:eastAsia="Times New Roman" w:hAnsi="Times New Roman"/>
                <w:sz w:val="24"/>
                <w:szCs w:val="24"/>
                <w:lang w:val="en-GB"/>
              </w:rPr>
            </w:pPr>
            <w:r w:rsidRPr="0040674E">
              <w:rPr>
                <w:rFonts w:ascii="Times New Roman" w:hAnsi="Times New Roman"/>
                <w:sz w:val="24"/>
                <w:szCs w:val="24"/>
                <w:lang w:val="en-GB"/>
              </w:rPr>
              <w:t>25 percent</w:t>
            </w:r>
          </w:p>
        </w:tc>
      </w:tr>
      <w:tr w:rsidR="00C32F65" w:rsidRPr="0040674E" w:rsidTr="00563F3C">
        <w:tc>
          <w:tcPr>
            <w:tcW w:w="675"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2.</w:t>
            </w:r>
          </w:p>
        </w:tc>
        <w:tc>
          <w:tcPr>
            <w:tcW w:w="4536"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Med</w:t>
            </w:r>
            <w:r>
              <w:rPr>
                <w:rFonts w:ascii="Times New Roman" w:eastAsia="Times New Roman" w:hAnsi="Times New Roman"/>
                <w:sz w:val="24"/>
                <w:szCs w:val="24"/>
                <w:lang w:val="en-GB"/>
              </w:rPr>
              <w:t>i</w:t>
            </w:r>
            <w:r w:rsidRPr="0040674E">
              <w:rPr>
                <w:rFonts w:ascii="Times New Roman" w:eastAsia="Times New Roman" w:hAnsi="Times New Roman"/>
                <w:sz w:val="24"/>
                <w:szCs w:val="24"/>
                <w:lang w:val="en-GB"/>
              </w:rPr>
              <w:t>um-sized ente</w:t>
            </w:r>
            <w:r>
              <w:rPr>
                <w:rFonts w:ascii="Times New Roman" w:eastAsia="Times New Roman" w:hAnsi="Times New Roman"/>
                <w:sz w:val="24"/>
                <w:szCs w:val="24"/>
                <w:lang w:val="en-GB"/>
              </w:rPr>
              <w:t>r</w:t>
            </w:r>
            <w:r w:rsidRPr="0040674E">
              <w:rPr>
                <w:rFonts w:ascii="Times New Roman" w:eastAsia="Times New Roman" w:hAnsi="Times New Roman"/>
                <w:sz w:val="24"/>
                <w:szCs w:val="24"/>
                <w:lang w:val="en-GB"/>
              </w:rPr>
              <w:t>prise</w:t>
            </w:r>
          </w:p>
        </w:tc>
        <w:tc>
          <w:tcPr>
            <w:tcW w:w="4536" w:type="dxa"/>
          </w:tcPr>
          <w:p w:rsidR="00C32F65" w:rsidRPr="0040674E" w:rsidRDefault="00C32F65" w:rsidP="00563F3C">
            <w:pPr>
              <w:spacing w:after="0" w:line="240" w:lineRule="auto"/>
              <w:jc w:val="center"/>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35 percent</w:t>
            </w:r>
          </w:p>
        </w:tc>
      </w:tr>
      <w:tr w:rsidR="00C32F65" w:rsidRPr="0040674E" w:rsidTr="00563F3C">
        <w:tc>
          <w:tcPr>
            <w:tcW w:w="675"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3.</w:t>
            </w:r>
          </w:p>
        </w:tc>
        <w:tc>
          <w:tcPr>
            <w:tcW w:w="4536"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Micro or small enterprise</w:t>
            </w:r>
          </w:p>
        </w:tc>
        <w:tc>
          <w:tcPr>
            <w:tcW w:w="4536" w:type="dxa"/>
          </w:tcPr>
          <w:p w:rsidR="00C32F65" w:rsidRPr="0040674E" w:rsidRDefault="00C32F65" w:rsidP="00563F3C">
            <w:pPr>
              <w:spacing w:after="0" w:line="240" w:lineRule="auto"/>
              <w:jc w:val="center"/>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45 pe</w:t>
            </w:r>
            <w:r>
              <w:rPr>
                <w:rFonts w:ascii="Times New Roman" w:eastAsia="Times New Roman" w:hAnsi="Times New Roman"/>
                <w:sz w:val="24"/>
                <w:szCs w:val="24"/>
                <w:lang w:val="en-GB"/>
              </w:rPr>
              <w:t>r</w:t>
            </w:r>
            <w:r w:rsidRPr="0040674E">
              <w:rPr>
                <w:rFonts w:ascii="Times New Roman" w:eastAsia="Times New Roman" w:hAnsi="Times New Roman"/>
                <w:sz w:val="24"/>
                <w:szCs w:val="24"/>
                <w:lang w:val="en-GB"/>
              </w:rPr>
              <w:t>cent</w:t>
            </w:r>
          </w:p>
        </w:tc>
      </w:tr>
    </w:tbl>
    <w:p w:rsidR="00C32F65" w:rsidRPr="0040674E" w:rsidRDefault="00C32F65" w:rsidP="00C32F65">
      <w:pPr>
        <w:pStyle w:val="Sraopastraipa"/>
        <w:tabs>
          <w:tab w:val="left" w:pos="1134"/>
        </w:tabs>
        <w:spacing w:after="0" w:line="240" w:lineRule="auto"/>
        <w:ind w:left="709"/>
        <w:jc w:val="both"/>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19"/>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A share of eligible expenses of a project not covered by the allocated amount of funds shall be financed from the funds of a project implementer.</w:t>
      </w:r>
    </w:p>
    <w:p w:rsidR="00C32F65" w:rsidRPr="0040674E" w:rsidRDefault="00C32F65" w:rsidP="00C32F65">
      <w:pPr>
        <w:pStyle w:val="Sraopastraipa"/>
        <w:numPr>
          <w:ilvl w:val="0"/>
          <w:numId w:val="19"/>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An applicant at his own initiative and using his own or other sources of funding may contribute to the project implementation with a larger amount of funds than is required.</w:t>
      </w:r>
    </w:p>
    <w:p w:rsidR="00C32F65" w:rsidRPr="0040674E" w:rsidRDefault="00C32F65" w:rsidP="00C32F65">
      <w:pPr>
        <w:pStyle w:val="Sraopastraipa"/>
        <w:numPr>
          <w:ilvl w:val="0"/>
          <w:numId w:val="19"/>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The applicant shall, from the funds of his own or raise</w:t>
      </w:r>
      <w:r>
        <w:rPr>
          <w:rFonts w:ascii="Times New Roman" w:eastAsia="Times New Roman" w:hAnsi="Times New Roman"/>
          <w:sz w:val="24"/>
          <w:szCs w:val="24"/>
          <w:lang w:val="en-GB" w:eastAsia="lt-LT"/>
        </w:rPr>
        <w:t>d</w:t>
      </w:r>
      <w:r w:rsidRPr="0040674E">
        <w:rPr>
          <w:rFonts w:ascii="Times New Roman" w:eastAsia="Times New Roman" w:hAnsi="Times New Roman"/>
          <w:sz w:val="24"/>
          <w:szCs w:val="24"/>
          <w:lang w:val="en-GB" w:eastAsia="lt-LT"/>
        </w:rPr>
        <w:t xml:space="preserve"> from external sources without any public assistance, offer a financial contribution which shall be equal at least to 25 </w:t>
      </w:r>
      <w:r>
        <w:rPr>
          <w:rFonts w:ascii="Times New Roman" w:eastAsia="Times New Roman" w:hAnsi="Times New Roman"/>
          <w:sz w:val="24"/>
          <w:szCs w:val="24"/>
          <w:lang w:val="en-GB" w:eastAsia="lt-LT"/>
        </w:rPr>
        <w:t>perc</w:t>
      </w:r>
      <w:r w:rsidRPr="0040674E">
        <w:rPr>
          <w:rFonts w:ascii="Times New Roman" w:eastAsia="Times New Roman" w:hAnsi="Times New Roman"/>
          <w:sz w:val="24"/>
          <w:szCs w:val="24"/>
          <w:lang w:val="en-GB" w:eastAsia="lt-LT"/>
        </w:rPr>
        <w:t>e</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t of eligible expenses allocated for an activity indicated in Item 10.2 of the Description, as provided for in Article 14(14) of the General block exemption regulation.</w:t>
      </w:r>
    </w:p>
    <w:p w:rsidR="00C32F65" w:rsidRPr="0040674E" w:rsidRDefault="00C32F65" w:rsidP="00C32F65">
      <w:pPr>
        <w:pStyle w:val="Sraopastraipa"/>
        <w:numPr>
          <w:ilvl w:val="0"/>
          <w:numId w:val="19"/>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Categories of eligible and ineligible expenses under the Description are listed in Table 4 of the Description. </w:t>
      </w:r>
    </w:p>
    <w:p w:rsidR="00C32F65" w:rsidRPr="0040674E" w:rsidRDefault="00C32F65" w:rsidP="00C32F65">
      <w:pPr>
        <w:pStyle w:val="Sraopastraipa"/>
        <w:tabs>
          <w:tab w:val="left" w:pos="1134"/>
        </w:tabs>
        <w:spacing w:after="0" w:line="240" w:lineRule="auto"/>
        <w:ind w:left="709"/>
        <w:jc w:val="both"/>
        <w:rPr>
          <w:rFonts w:ascii="Times New Roman" w:eastAsia="Times New Roman" w:hAnsi="Times New Roman"/>
          <w:sz w:val="24"/>
          <w:szCs w:val="24"/>
          <w:lang w:val="en-GB" w:eastAsia="lt-LT"/>
        </w:rPr>
      </w:pP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Table 4. Categories of eligible and ineligible expenses.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ind w:left="-57" w:right="-57"/>
              <w:jc w:val="center"/>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 xml:space="preserve">No. of category of expenses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ind w:left="-57" w:right="-57"/>
              <w:jc w:val="center"/>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Title of the category of expenses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ind w:left="-57" w:right="-57"/>
              <w:jc w:val="center"/>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Requirements and clarifications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Land</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Immovable property</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sz w:val="24"/>
                <w:szCs w:val="24"/>
                <w:lang w:val="en-GB" w:eastAsia="lt-LT"/>
              </w:rPr>
              <w:t>Ineligible expenses</w:t>
            </w:r>
            <w:r w:rsidRPr="0040674E">
              <w:rPr>
                <w:rFonts w:ascii="Times New Roman" w:eastAsia="Times New Roman" w:hAnsi="Times New Roman"/>
                <w:bCs/>
                <w:sz w:val="24"/>
                <w:szCs w:val="24"/>
                <w:lang w:val="en-GB" w:eastAsia="lt-LT"/>
              </w:rPr>
              <w:t>.</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ind w:right="-57"/>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Construction, reconstruction, repairs and other works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The following shall be regarded as eligible expenses:</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3.1. construction expenses attributable to R&amp;D infrastructure elements;</w:t>
            </w:r>
          </w:p>
          <w:p w:rsidR="00C32F65" w:rsidRPr="0040674E" w:rsidRDefault="00C32F65" w:rsidP="00563F3C">
            <w:pPr>
              <w:spacing w:after="0" w:line="240" w:lineRule="auto"/>
              <w:jc w:val="both"/>
              <w:rPr>
                <w:rFonts w:ascii="Times New Roman" w:eastAsia="Times New Roman" w:hAnsi="Times New Roman"/>
                <w:bCs/>
                <w:sz w:val="24"/>
                <w:szCs w:val="24"/>
                <w:lang w:val="en-GB" w:eastAsia="lt-LT"/>
              </w:rPr>
            </w:pPr>
            <w:r w:rsidRPr="0040674E">
              <w:rPr>
                <w:rFonts w:ascii="Times New Roman" w:eastAsia="Times New Roman" w:hAnsi="Times New Roman"/>
                <w:sz w:val="24"/>
                <w:szCs w:val="24"/>
                <w:lang w:val="en-GB" w:eastAsia="lt-LT"/>
              </w:rPr>
              <w:t xml:space="preserve">3.2. </w:t>
            </w:r>
            <w:proofErr w:type="gramStart"/>
            <w:r w:rsidRPr="0040674E">
              <w:rPr>
                <w:rFonts w:ascii="Times New Roman" w:eastAsia="Times New Roman" w:hAnsi="Times New Roman"/>
                <w:sz w:val="24"/>
                <w:szCs w:val="24"/>
                <w:lang w:val="en-GB" w:eastAsia="lt-LT"/>
              </w:rPr>
              <w:t>reconstruction</w:t>
            </w:r>
            <w:proofErr w:type="gramEnd"/>
            <w:r w:rsidRPr="0040674E">
              <w:rPr>
                <w:rFonts w:ascii="Times New Roman" w:eastAsia="Times New Roman" w:hAnsi="Times New Roman"/>
                <w:sz w:val="24"/>
                <w:szCs w:val="24"/>
                <w:lang w:val="en-GB" w:eastAsia="lt-LT"/>
              </w:rPr>
              <w:t xml:space="preserve"> and capital repairs expen</w:t>
            </w:r>
            <w:r>
              <w:rPr>
                <w:rFonts w:ascii="Times New Roman" w:eastAsia="Times New Roman" w:hAnsi="Times New Roman"/>
                <w:sz w:val="24"/>
                <w:szCs w:val="24"/>
                <w:lang w:val="en-GB" w:eastAsia="lt-LT"/>
              </w:rPr>
              <w:t>s</w:t>
            </w:r>
            <w:r w:rsidRPr="0040674E">
              <w:rPr>
                <w:rFonts w:ascii="Times New Roman" w:eastAsia="Times New Roman" w:hAnsi="Times New Roman"/>
                <w:sz w:val="24"/>
                <w:szCs w:val="24"/>
                <w:lang w:val="en-GB" w:eastAsia="lt-LT"/>
              </w:rPr>
              <w:t>es attributable to R&amp;D infrastructure elements, provided that reconstruction and capital repairs enhance useful properties and/or extend the useful life of the asset.</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 xml:space="preserve">Plant, fixtures and other assets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Acquisition or leasing (financial leasing) expenses of the below listed long-term assets (the period of leasing (financial leasing) </w:t>
            </w:r>
            <w:r w:rsidRPr="0040674E">
              <w:rPr>
                <w:rFonts w:ascii="Times New Roman" w:eastAsia="Times New Roman" w:hAnsi="Times New Roman"/>
                <w:sz w:val="24"/>
                <w:szCs w:val="24"/>
                <w:lang w:val="en-GB"/>
              </w:rPr>
              <w:t>may not be longer than the period of project implementation, i.e. tangible asset acquired through leasing (financial leasing) arrangement shall become property of the project implementer before the end of project implementation)</w:t>
            </w:r>
            <w:r w:rsidRPr="0040674E">
              <w:rPr>
                <w:rFonts w:ascii="Times New Roman" w:eastAsia="Times New Roman" w:hAnsi="Times New Roman"/>
                <w:sz w:val="24"/>
                <w:szCs w:val="24"/>
                <w:lang w:val="en-GB" w:eastAsia="lt-LT"/>
              </w:rPr>
              <w:t>. The following shall be regarded as eligible expenses:</w:t>
            </w: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4.1. furniture directly necessary for the performance of R&amp;D activities and for furnishing newly established workplaces for researchers and auxiliary staff;</w:t>
            </w: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4.2. </w:t>
            </w:r>
            <w:proofErr w:type="gramStart"/>
            <w:r w:rsidRPr="0040674E">
              <w:rPr>
                <w:rFonts w:ascii="Times New Roman" w:eastAsia="Times New Roman" w:hAnsi="Times New Roman"/>
                <w:sz w:val="24"/>
                <w:szCs w:val="24"/>
                <w:lang w:val="en-GB" w:eastAsia="lt-LT"/>
              </w:rPr>
              <w:t>computer</w:t>
            </w:r>
            <w:proofErr w:type="gramEnd"/>
            <w:r w:rsidRPr="0040674E">
              <w:rPr>
                <w:rFonts w:ascii="Times New Roman" w:eastAsia="Times New Roman" w:hAnsi="Times New Roman"/>
                <w:sz w:val="24"/>
                <w:szCs w:val="24"/>
                <w:lang w:val="en-GB" w:eastAsia="lt-LT"/>
              </w:rPr>
              <w:t xml:space="preserve"> hardware.</w:t>
            </w:r>
            <w:r w:rsidR="00144321">
              <w:rPr>
                <w:rFonts w:ascii="Times New Roman" w:eastAsia="Times New Roman" w:hAnsi="Times New Roman"/>
                <w:sz w:val="24"/>
                <w:szCs w:val="24"/>
                <w:lang w:val="en-GB" w:eastAsia="lt-LT"/>
              </w:rPr>
              <w:t xml:space="preserve"> E</w:t>
            </w:r>
            <w:r w:rsidRPr="0040674E">
              <w:rPr>
                <w:rFonts w:ascii="Times New Roman" w:eastAsia="Times New Roman" w:hAnsi="Times New Roman"/>
                <w:sz w:val="24"/>
                <w:szCs w:val="24"/>
                <w:lang w:val="en-GB" w:eastAsia="lt-LT"/>
              </w:rPr>
              <w:t xml:space="preserve">xpenses for this asset may not account for more than </w:t>
            </w:r>
            <w:r w:rsidRPr="0040674E">
              <w:rPr>
                <w:rFonts w:ascii="Times New Roman" w:eastAsia="Times New Roman" w:hAnsi="Times New Roman"/>
                <w:sz w:val="24"/>
                <w:szCs w:val="24"/>
                <w:lang w:val="en-GB"/>
              </w:rPr>
              <w:t xml:space="preserve">50 percent of the total allocated amount for activity indicated in </w:t>
            </w:r>
            <w:r w:rsidR="00C5409F">
              <w:rPr>
                <w:rFonts w:ascii="Times New Roman" w:eastAsia="Times New Roman" w:hAnsi="Times New Roman"/>
                <w:sz w:val="24"/>
                <w:szCs w:val="24"/>
                <w:lang w:val="en-GB"/>
              </w:rPr>
              <w:t>Sub-i</w:t>
            </w:r>
            <w:r w:rsidRPr="0040674E">
              <w:rPr>
                <w:rFonts w:ascii="Times New Roman" w:eastAsia="Times New Roman" w:hAnsi="Times New Roman"/>
                <w:sz w:val="24"/>
                <w:szCs w:val="24"/>
                <w:lang w:val="en-GB"/>
              </w:rPr>
              <w:t>tem 10.2 of the Description</w:t>
            </w:r>
            <w:r w:rsidR="000937BA">
              <w:rPr>
                <w:rFonts w:ascii="Times New Roman" w:eastAsia="Times New Roman" w:hAnsi="Times New Roman"/>
                <w:sz w:val="24"/>
                <w:szCs w:val="24"/>
                <w:lang w:val="en-GB"/>
              </w:rPr>
              <w:t>,</w:t>
            </w:r>
            <w:r w:rsidR="00144321">
              <w:rPr>
                <w:rFonts w:ascii="Times New Roman" w:eastAsia="Times New Roman" w:hAnsi="Times New Roman"/>
                <w:sz w:val="24"/>
                <w:szCs w:val="24"/>
                <w:lang w:val="en-GB"/>
              </w:rPr>
              <w:t xml:space="preserve"> i</w:t>
            </w:r>
            <w:r w:rsidR="00144321">
              <w:rPr>
                <w:rFonts w:ascii="Times New Roman" w:eastAsia="Times New Roman" w:hAnsi="Times New Roman"/>
                <w:sz w:val="24"/>
                <w:szCs w:val="24"/>
                <w:lang w:val="en-GB" w:eastAsia="lt-LT"/>
              </w:rPr>
              <w:t xml:space="preserve">f </w:t>
            </w:r>
            <w:r w:rsidR="00BD5B2B">
              <w:rPr>
                <w:rFonts w:ascii="Times New Roman" w:eastAsia="Times New Roman" w:hAnsi="Times New Roman"/>
                <w:sz w:val="24"/>
                <w:szCs w:val="24"/>
                <w:lang w:val="en-GB" w:eastAsia="lt-LT"/>
              </w:rPr>
              <w:t xml:space="preserve">the </w:t>
            </w:r>
            <w:r w:rsidR="00144321">
              <w:rPr>
                <w:rFonts w:ascii="Times New Roman" w:eastAsia="Times New Roman" w:hAnsi="Times New Roman"/>
                <w:sz w:val="24"/>
                <w:szCs w:val="24"/>
                <w:lang w:val="en-GB" w:eastAsia="lt-LT"/>
              </w:rPr>
              <w:t>activity indicated in Sub-item 10.1 is not implementing</w:t>
            </w:r>
            <w:r w:rsidRPr="0040674E">
              <w:rPr>
                <w:rFonts w:ascii="Times New Roman" w:eastAsia="Times New Roman" w:hAnsi="Times New Roman"/>
                <w:sz w:val="24"/>
                <w:szCs w:val="24"/>
                <w:lang w:val="en-GB" w:eastAsia="lt-LT"/>
              </w:rPr>
              <w:t>;</w:t>
            </w: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4.3. patents and licences related to R&amp;D infrastructure or use thereof;</w:t>
            </w: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4.4. </w:t>
            </w:r>
            <w:proofErr w:type="gramStart"/>
            <w:r w:rsidRPr="0040674E">
              <w:rPr>
                <w:rFonts w:ascii="Times New Roman" w:eastAsia="Times New Roman" w:hAnsi="Times New Roman"/>
                <w:sz w:val="24"/>
                <w:szCs w:val="24"/>
                <w:lang w:val="en-GB" w:eastAsia="lt-LT"/>
              </w:rPr>
              <w:t>other</w:t>
            </w:r>
            <w:proofErr w:type="gramEnd"/>
            <w:r w:rsidRPr="0040674E">
              <w:rPr>
                <w:rFonts w:ascii="Times New Roman" w:eastAsia="Times New Roman" w:hAnsi="Times New Roman"/>
                <w:sz w:val="24"/>
                <w:szCs w:val="24"/>
                <w:lang w:val="en-GB" w:eastAsia="lt-LT"/>
              </w:rPr>
              <w:t xml:space="preserve"> plant, fixtures, tools and machinery attributable to R&amp;D infrastructure.</w:t>
            </w:r>
            <w:r w:rsidRPr="0040674E">
              <w:rPr>
                <w:rFonts w:ascii="Times New Roman" w:eastAsia="Times New Roman" w:hAnsi="Times New Roman"/>
                <w:sz w:val="24"/>
                <w:szCs w:val="24"/>
                <w:lang w:val="en-GB"/>
              </w:rPr>
              <w:t xml:space="preserve"> </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Project implementation</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C32F65" w:rsidRPr="0040674E" w:rsidRDefault="00C32F65" w:rsidP="00563F3C">
            <w:pPr>
              <w:spacing w:after="0" w:line="240" w:lineRule="auto"/>
              <w:rPr>
                <w:rFonts w:ascii="Times New Roman" w:eastAsia="Times New Roman" w:hAnsi="Times New Roman"/>
                <w:i/>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 xml:space="preserve">Information about the project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C32F65" w:rsidRPr="0040674E" w:rsidRDefault="00C32F65" w:rsidP="00563F3C">
            <w:pPr>
              <w:spacing w:after="0" w:line="240" w:lineRule="auto"/>
              <w:rPr>
                <w:rFonts w:ascii="Times New Roman" w:eastAsia="Times New Roman" w:hAnsi="Times New Roman"/>
                <w:i/>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Indirect and other expenses at project flat rates</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Ineligible expenses.</w:t>
            </w:r>
          </w:p>
        </w:tc>
      </w:tr>
    </w:tbl>
    <w:p w:rsidR="00C32F65" w:rsidRPr="0040674E" w:rsidRDefault="00C32F65" w:rsidP="00C32F65">
      <w:pPr>
        <w:pStyle w:val="Sraopastraipa"/>
        <w:tabs>
          <w:tab w:val="left" w:pos="1134"/>
        </w:tabs>
        <w:spacing w:after="0" w:line="240" w:lineRule="auto"/>
        <w:ind w:left="709"/>
        <w:jc w:val="both"/>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19"/>
        </w:numPr>
        <w:spacing w:after="0" w:line="240" w:lineRule="auto"/>
        <w:ind w:left="0" w:firstLine="709"/>
        <w:jc w:val="both"/>
        <w:rPr>
          <w:rFonts w:ascii="Times New Roman" w:hAnsi="Times New Roman"/>
          <w:sz w:val="24"/>
          <w:szCs w:val="24"/>
          <w:lang w:val="en-GB"/>
        </w:rPr>
      </w:pPr>
      <w:r w:rsidRPr="0040674E">
        <w:rPr>
          <w:rFonts w:ascii="Times New Roman" w:hAnsi="Times New Roman"/>
          <w:sz w:val="24"/>
          <w:szCs w:val="24"/>
          <w:lang w:val="en-GB"/>
        </w:rPr>
        <w:t xml:space="preserve">Where </w:t>
      </w:r>
      <w:r>
        <w:rPr>
          <w:rFonts w:ascii="Times New Roman" w:hAnsi="Times New Roman"/>
          <w:sz w:val="24"/>
          <w:szCs w:val="24"/>
          <w:lang w:val="en-GB"/>
        </w:rPr>
        <w:t>State aid</w:t>
      </w:r>
      <w:r w:rsidRPr="0040674E">
        <w:rPr>
          <w:rFonts w:ascii="Times New Roman" w:hAnsi="Times New Roman"/>
          <w:sz w:val="24"/>
          <w:szCs w:val="24"/>
          <w:lang w:val="en-GB"/>
        </w:rPr>
        <w:t xml:space="preserve"> is granted for an initial investment related to a fundamental change in the existing production process of an enterprise or diversification of activities thereof, eligible expenses shall satisfy the provisions of Article 14(7) of the General block exemption regulation. Information as to whether </w:t>
      </w:r>
      <w:r>
        <w:rPr>
          <w:rFonts w:ascii="Times New Roman" w:hAnsi="Times New Roman"/>
          <w:sz w:val="24"/>
          <w:szCs w:val="24"/>
          <w:lang w:val="en-GB"/>
        </w:rPr>
        <w:t>State aid is requested for an initia</w:t>
      </w:r>
      <w:r w:rsidRPr="0040674E">
        <w:rPr>
          <w:rFonts w:ascii="Times New Roman" w:hAnsi="Times New Roman"/>
          <w:sz w:val="24"/>
          <w:szCs w:val="24"/>
          <w:lang w:val="en-GB"/>
        </w:rPr>
        <w:t>l investment related to a fundamental change in the existing production process of an enterprise of diversification of activities thereof shall be specified in the business plan requesting for financing under the Measure; the recommended template and requirements for the contents thereof have been established in the ‘Description of content requirements for financing business plans’ under measures administered by the Ministry of Economy of the Republic of Lithuan</w:t>
      </w:r>
      <w:r>
        <w:rPr>
          <w:rFonts w:ascii="Times New Roman" w:hAnsi="Times New Roman"/>
          <w:sz w:val="24"/>
          <w:szCs w:val="24"/>
          <w:lang w:val="en-GB"/>
        </w:rPr>
        <w:t>ia under Priority Axis 1 Streng</w:t>
      </w:r>
      <w:r w:rsidRPr="0040674E">
        <w:rPr>
          <w:rFonts w:ascii="Times New Roman" w:hAnsi="Times New Roman"/>
          <w:sz w:val="24"/>
          <w:szCs w:val="24"/>
          <w:lang w:val="en-GB"/>
        </w:rPr>
        <w:t>t</w:t>
      </w:r>
      <w:r>
        <w:rPr>
          <w:rFonts w:ascii="Times New Roman" w:hAnsi="Times New Roman"/>
          <w:sz w:val="24"/>
          <w:szCs w:val="24"/>
          <w:lang w:val="en-GB"/>
        </w:rPr>
        <w:t>h</w:t>
      </w:r>
      <w:r w:rsidRPr="0040674E">
        <w:rPr>
          <w:rFonts w:ascii="Times New Roman" w:hAnsi="Times New Roman"/>
          <w:sz w:val="24"/>
          <w:szCs w:val="24"/>
          <w:lang w:val="en-GB"/>
        </w:rPr>
        <w:t xml:space="preserve">ening Research and Development and Innovation of the Operational Programme for the European Union Funds’ Investment in 2014–2020 Operational Programme of the European Union which has been published on the Ministry’s website at </w:t>
      </w:r>
      <w:hyperlink r:id="rId37" w:history="1">
        <w:r w:rsidRPr="0040674E">
          <w:rPr>
            <w:rStyle w:val="Hipersaitas"/>
            <w:rFonts w:ascii="Times New Roman" w:hAnsi="Times New Roman"/>
            <w:sz w:val="24"/>
            <w:szCs w:val="24"/>
            <w:lang w:val="en-GB"/>
          </w:rPr>
          <w:t>www.ukmin.lt</w:t>
        </w:r>
      </w:hyperlink>
      <w:r w:rsidRPr="0040674E">
        <w:rPr>
          <w:rFonts w:ascii="Times New Roman" w:hAnsi="Times New Roman"/>
          <w:sz w:val="24"/>
          <w:szCs w:val="24"/>
          <w:lang w:val="en-GB"/>
        </w:rPr>
        <w:t xml:space="preserve"> (hereinafter – the Business plan).</w:t>
      </w:r>
    </w:p>
    <w:p w:rsidR="00C32F65" w:rsidRPr="0040674E" w:rsidRDefault="00C32F65" w:rsidP="00C32F65">
      <w:pPr>
        <w:pStyle w:val="Sraopastraipa"/>
        <w:numPr>
          <w:ilvl w:val="0"/>
          <w:numId w:val="19"/>
        </w:numPr>
        <w:spacing w:after="0" w:line="240" w:lineRule="auto"/>
        <w:ind w:left="0" w:firstLine="709"/>
        <w:jc w:val="both"/>
        <w:rPr>
          <w:rFonts w:ascii="Times New Roman" w:hAnsi="Times New Roman"/>
          <w:sz w:val="24"/>
          <w:szCs w:val="24"/>
          <w:lang w:val="en-GB"/>
        </w:rPr>
      </w:pPr>
      <w:r w:rsidRPr="0040674E">
        <w:rPr>
          <w:rFonts w:ascii="Times New Roman" w:eastAsia="Times New Roman" w:hAnsi="Times New Roman"/>
          <w:sz w:val="24"/>
          <w:szCs w:val="24"/>
          <w:lang w:val="en-GB" w:eastAsia="lt-LT"/>
        </w:rPr>
        <w:t xml:space="preserve">All long-term tangible assets acquired in the project prior to </w:t>
      </w:r>
      <w:r>
        <w:rPr>
          <w:rFonts w:ascii="Times New Roman" w:eastAsia="Times New Roman" w:hAnsi="Times New Roman"/>
          <w:sz w:val="24"/>
          <w:szCs w:val="24"/>
          <w:lang w:val="en-GB" w:eastAsia="lt-LT"/>
        </w:rPr>
        <w:t>their</w:t>
      </w:r>
      <w:r w:rsidRPr="0040674E">
        <w:rPr>
          <w:rFonts w:ascii="Times New Roman" w:eastAsia="Times New Roman" w:hAnsi="Times New Roman"/>
          <w:sz w:val="24"/>
          <w:szCs w:val="24"/>
          <w:lang w:val="en-GB" w:eastAsia="lt-LT"/>
        </w:rPr>
        <w:t xml:space="preserve"> acquisition shall be brand new (not second-hand) and produced not earlier than 3 years before the acquisition date.</w:t>
      </w:r>
    </w:p>
    <w:p w:rsidR="00C32F65" w:rsidRPr="0040674E" w:rsidRDefault="00C32F65" w:rsidP="00C32F65">
      <w:pPr>
        <w:pStyle w:val="Sraopastraipa"/>
        <w:numPr>
          <w:ilvl w:val="0"/>
          <w:numId w:val="19"/>
        </w:numPr>
        <w:spacing w:after="0" w:line="240" w:lineRule="auto"/>
        <w:ind w:left="0" w:firstLine="709"/>
        <w:jc w:val="both"/>
        <w:rPr>
          <w:rFonts w:ascii="Times New Roman" w:hAnsi="Times New Roman"/>
          <w:sz w:val="24"/>
          <w:szCs w:val="24"/>
          <w:lang w:val="en-GB"/>
        </w:rPr>
      </w:pPr>
      <w:r w:rsidRPr="0040674E">
        <w:rPr>
          <w:rFonts w:ascii="Times New Roman" w:eastAsia="Times New Roman" w:hAnsi="Times New Roman"/>
          <w:sz w:val="24"/>
          <w:szCs w:val="24"/>
          <w:lang w:val="en-GB" w:eastAsia="lt-LT"/>
        </w:rPr>
        <w:t>For the purpose of calculating investment expenses, any intangible asset shall satisfy the following requirements:</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69.1. </w:t>
      </w:r>
      <w:r>
        <w:rPr>
          <w:rFonts w:ascii="Times New Roman" w:eastAsia="Times New Roman" w:hAnsi="Times New Roman"/>
          <w:sz w:val="24"/>
          <w:szCs w:val="24"/>
          <w:lang w:val="en-GB" w:eastAsia="lt-LT"/>
        </w:rPr>
        <w:t>T</w:t>
      </w:r>
      <w:r w:rsidRPr="0040674E">
        <w:rPr>
          <w:rFonts w:ascii="Times New Roman" w:eastAsia="Times New Roman" w:hAnsi="Times New Roman"/>
          <w:sz w:val="24"/>
          <w:szCs w:val="24"/>
          <w:lang w:val="en-GB" w:eastAsia="lt-LT"/>
        </w:rPr>
        <w:t>hey must be used exclusively in the activity of the project implementer;</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69.2. </w:t>
      </w:r>
      <w:r>
        <w:rPr>
          <w:rFonts w:ascii="Times New Roman" w:eastAsia="Times New Roman" w:hAnsi="Times New Roman"/>
          <w:sz w:val="24"/>
          <w:szCs w:val="24"/>
          <w:lang w:val="en-GB" w:eastAsia="lt-LT"/>
        </w:rPr>
        <w:t>T</w:t>
      </w:r>
      <w:r w:rsidRPr="0040674E">
        <w:rPr>
          <w:rFonts w:ascii="Times New Roman" w:eastAsia="Times New Roman" w:hAnsi="Times New Roman"/>
          <w:sz w:val="24"/>
          <w:szCs w:val="24"/>
          <w:lang w:val="en-GB" w:eastAsia="lt-LT"/>
        </w:rPr>
        <w:t>hey must be amortisable;</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69</w:t>
      </w:r>
      <w:r>
        <w:rPr>
          <w:rFonts w:ascii="Times New Roman" w:eastAsia="Times New Roman" w:hAnsi="Times New Roman"/>
          <w:sz w:val="24"/>
          <w:szCs w:val="24"/>
          <w:lang w:val="en-GB" w:eastAsia="lt-LT"/>
        </w:rPr>
        <w:t>.3. T</w:t>
      </w:r>
      <w:r w:rsidRPr="0040674E">
        <w:rPr>
          <w:rFonts w:ascii="Times New Roman" w:eastAsia="Times New Roman" w:hAnsi="Times New Roman"/>
          <w:sz w:val="24"/>
          <w:szCs w:val="24"/>
          <w:lang w:val="en-GB" w:eastAsia="lt-LT"/>
        </w:rPr>
        <w:t xml:space="preserve">hey must be purchased under market conditions from third parties unrelated to the buyer; </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69.4. </w:t>
      </w:r>
      <w:r>
        <w:rPr>
          <w:rFonts w:ascii="Times New Roman" w:eastAsia="Times New Roman" w:hAnsi="Times New Roman"/>
          <w:sz w:val="24"/>
          <w:szCs w:val="24"/>
          <w:lang w:val="en-GB" w:eastAsia="lt-LT"/>
        </w:rPr>
        <w:t>T</w:t>
      </w:r>
      <w:r w:rsidRPr="0040674E">
        <w:rPr>
          <w:rFonts w:ascii="Times New Roman" w:eastAsia="Times New Roman" w:hAnsi="Times New Roman"/>
          <w:sz w:val="24"/>
          <w:szCs w:val="24"/>
          <w:lang w:val="en-GB" w:eastAsia="lt-LT"/>
        </w:rPr>
        <w:t>hey must be included in the assets of the project implementer and must remain associated with the project for which the aid is granted for at least five years in the case of large ente</w:t>
      </w:r>
      <w:r>
        <w:rPr>
          <w:rFonts w:ascii="Times New Roman" w:eastAsia="Times New Roman" w:hAnsi="Times New Roman"/>
          <w:sz w:val="24"/>
          <w:szCs w:val="24"/>
          <w:lang w:val="en-GB" w:eastAsia="lt-LT"/>
        </w:rPr>
        <w:t>r</w:t>
      </w:r>
      <w:r w:rsidRPr="0040674E">
        <w:rPr>
          <w:rFonts w:ascii="Times New Roman" w:eastAsia="Times New Roman" w:hAnsi="Times New Roman"/>
          <w:sz w:val="24"/>
          <w:szCs w:val="24"/>
          <w:lang w:val="en-GB" w:eastAsia="lt-LT"/>
        </w:rPr>
        <w:t xml:space="preserve">prises or three years </w:t>
      </w:r>
      <w:r>
        <w:rPr>
          <w:rFonts w:ascii="Times New Roman" w:eastAsia="Times New Roman" w:hAnsi="Times New Roman"/>
          <w:sz w:val="24"/>
          <w:szCs w:val="24"/>
          <w:lang w:val="en-GB" w:eastAsia="lt-LT"/>
        </w:rPr>
        <w:t xml:space="preserve">in the case of </w:t>
      </w:r>
      <w:r w:rsidRPr="0040674E">
        <w:rPr>
          <w:rFonts w:ascii="Times New Roman" w:eastAsia="Times New Roman" w:hAnsi="Times New Roman"/>
          <w:sz w:val="24"/>
          <w:szCs w:val="24"/>
          <w:lang w:val="en-GB" w:eastAsia="lt-LT"/>
        </w:rPr>
        <w:t>micro, small and medium-sized ente</w:t>
      </w:r>
      <w:r>
        <w:rPr>
          <w:rFonts w:ascii="Times New Roman" w:eastAsia="Times New Roman" w:hAnsi="Times New Roman"/>
          <w:sz w:val="24"/>
          <w:szCs w:val="24"/>
          <w:lang w:val="en-GB" w:eastAsia="lt-LT"/>
        </w:rPr>
        <w:t>rprises upon te</w:t>
      </w:r>
      <w:r w:rsidRPr="0040674E">
        <w:rPr>
          <w:rFonts w:ascii="Times New Roman" w:eastAsia="Times New Roman" w:hAnsi="Times New Roman"/>
          <w:sz w:val="24"/>
          <w:szCs w:val="24"/>
          <w:lang w:val="en-GB" w:eastAsia="lt-LT"/>
        </w:rPr>
        <w:t>r</w:t>
      </w:r>
      <w:r>
        <w:rPr>
          <w:rFonts w:ascii="Times New Roman" w:eastAsia="Times New Roman" w:hAnsi="Times New Roman"/>
          <w:sz w:val="24"/>
          <w:szCs w:val="24"/>
          <w:lang w:val="en-GB" w:eastAsia="lt-LT"/>
        </w:rPr>
        <w:t>m</w:t>
      </w:r>
      <w:r w:rsidRPr="0040674E">
        <w:rPr>
          <w:rFonts w:ascii="Times New Roman" w:eastAsia="Times New Roman" w:hAnsi="Times New Roman"/>
          <w:sz w:val="24"/>
          <w:szCs w:val="24"/>
          <w:lang w:val="en-GB" w:eastAsia="lt-LT"/>
        </w:rPr>
        <w:t>ination of aid.</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Where R&amp;D infrastructure developed during the project is intended to be used in production, the funds of the Measure may be granted to cover such share of development and installation expenses of the R&amp;D infrastructure which shall be proportionate to the intended use of R&amp;D infrastructure exclusively for R&amp;D activities. The proportionality of the R&amp;D infrastructure to R&amp;D activities being developed shall be determined by means of assessing the proportion of time when such infrastructure is going to be used exclusively for R&amp;D activities and other activities not related to R&amp;D. For the purpose of establishing whether an activity constitutes an R&amp;D activity reference shall be made to the ‘Description of recommended classification of stages of research and experimental development’ as approved by Resolution No. 650 of the Government of the Republic of Lithuania on 6 June 2012 </w:t>
      </w:r>
      <w:r w:rsidRPr="006A4E0B">
        <w:rPr>
          <w:rFonts w:ascii="Times New Roman" w:eastAsia="Times New Roman" w:hAnsi="Times New Roman"/>
          <w:i/>
          <w:sz w:val="24"/>
          <w:szCs w:val="24"/>
          <w:lang w:val="en-GB" w:eastAsia="lt-LT"/>
        </w:rPr>
        <w:t>On the approval of the description of recommended classification of stages of research and experimental development</w:t>
      </w:r>
      <w:r w:rsidRPr="0040674E">
        <w:rPr>
          <w:rFonts w:ascii="Times New Roman" w:eastAsia="Times New Roman" w:hAnsi="Times New Roman"/>
          <w:sz w:val="24"/>
          <w:szCs w:val="24"/>
          <w:lang w:val="en-GB" w:eastAsia="lt-LT"/>
        </w:rPr>
        <w:t xml:space="preserve"> and </w:t>
      </w:r>
      <w:proofErr w:type="spellStart"/>
      <w:r w:rsidRPr="0040674E">
        <w:rPr>
          <w:rFonts w:ascii="Times New Roman" w:eastAsia="Times New Roman" w:hAnsi="Times New Roman"/>
          <w:sz w:val="24"/>
          <w:szCs w:val="24"/>
          <w:lang w:val="en-GB" w:eastAsia="lt-LT"/>
        </w:rPr>
        <w:t>Frascati</w:t>
      </w:r>
      <w:proofErr w:type="spellEnd"/>
      <w:r w:rsidRPr="0040674E">
        <w:rPr>
          <w:rFonts w:ascii="Times New Roman" w:eastAsia="Times New Roman" w:hAnsi="Times New Roman"/>
          <w:sz w:val="24"/>
          <w:szCs w:val="24"/>
          <w:lang w:val="en-GB" w:eastAsia="lt-LT"/>
        </w:rPr>
        <w:t xml:space="preserve"> Manual (measuring of research and experimental development activities and standard practices recommended for statistical reviews of research and experimental development, </w:t>
      </w:r>
      <w:proofErr w:type="spellStart"/>
      <w:r w:rsidRPr="0040674E">
        <w:rPr>
          <w:rFonts w:ascii="Times New Roman" w:eastAsia="Times New Roman" w:hAnsi="Times New Roman"/>
          <w:sz w:val="24"/>
          <w:szCs w:val="24"/>
          <w:lang w:val="en-GB" w:eastAsia="lt-LT"/>
        </w:rPr>
        <w:t>Frascati</w:t>
      </w:r>
      <w:proofErr w:type="spellEnd"/>
      <w:r w:rsidRPr="0040674E">
        <w:rPr>
          <w:rFonts w:ascii="Times New Roman" w:eastAsia="Times New Roman" w:hAnsi="Times New Roman"/>
          <w:sz w:val="24"/>
          <w:szCs w:val="24"/>
          <w:lang w:val="en-GB" w:eastAsia="lt-LT"/>
        </w:rPr>
        <w:t xml:space="preserve"> Manual, Organisation for Economic Cooperation and Development, 2015). The time of using infrastructure for R&amp;D activities shall include time used directly for R&amp;D activities as well as time spent in preparation of the infrastructure for respective R&amp;D activities and downtime in-between relevant R&amp;D activities. In all cases the time used for R&amp;D activities shall be economically reasonable.</w:t>
      </w: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 xml:space="preserve">SECTION FOUR </w:t>
      </w:r>
    </w:p>
    <w:p w:rsidR="00C32F65" w:rsidRPr="0040674E" w:rsidRDefault="00C32F65" w:rsidP="00C32F65">
      <w:pPr>
        <w:spacing w:after="0" w:line="240" w:lineRule="auto"/>
        <w:jc w:val="center"/>
        <w:rPr>
          <w:rFonts w:ascii="Times New Roman" w:eastAsia="Times New Roman" w:hAnsi="Times New Roman"/>
          <w:sz w:val="24"/>
          <w:szCs w:val="24"/>
          <w:lang w:val="en-GB" w:eastAsia="lt-LT"/>
        </w:rPr>
      </w:pPr>
      <w:r w:rsidRPr="0040674E">
        <w:rPr>
          <w:rFonts w:ascii="Times New Roman" w:eastAsia="Times New Roman" w:hAnsi="Times New Roman"/>
          <w:b/>
          <w:sz w:val="24"/>
          <w:szCs w:val="24"/>
          <w:lang w:val="en-GB" w:eastAsia="lt-LT"/>
        </w:rPr>
        <w:t xml:space="preserve">WHEN </w:t>
      </w:r>
      <w:r>
        <w:rPr>
          <w:rFonts w:ascii="Times New Roman" w:eastAsia="Times New Roman" w:hAnsi="Times New Roman"/>
          <w:b/>
          <w:sz w:val="24"/>
          <w:szCs w:val="24"/>
          <w:lang w:val="en-GB" w:eastAsia="lt-LT"/>
        </w:rPr>
        <w:t>STATE AID</w:t>
      </w:r>
      <w:r w:rsidRPr="0040674E">
        <w:rPr>
          <w:rFonts w:ascii="Times New Roman" w:eastAsia="Times New Roman" w:hAnsi="Times New Roman"/>
          <w:b/>
          <w:sz w:val="24"/>
          <w:szCs w:val="24"/>
          <w:lang w:val="en-GB" w:eastAsia="lt-LT"/>
        </w:rPr>
        <w:t xml:space="preserve"> IS GRANTED TO ACTIVITY INDICATED IN SUB-ITEM 10.3 OF THE DESCRIPTION UNDER ARTICLE 29 OF THE GENERAL BLOCK EXEMPTION REGULATION </w:t>
      </w:r>
    </w:p>
    <w:p w:rsidR="00C32F65" w:rsidRPr="0040674E" w:rsidRDefault="00C32F65" w:rsidP="00C32F65">
      <w:pPr>
        <w:pStyle w:val="Sraopastraipa"/>
        <w:tabs>
          <w:tab w:val="left" w:pos="1134"/>
        </w:tabs>
        <w:spacing w:after="0" w:line="240" w:lineRule="auto"/>
        <w:ind w:left="0" w:firstLine="709"/>
        <w:jc w:val="both"/>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20"/>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Financed share of the project (calculated from the eligible expenses for activity indicated in Sub-item 10.3 of the Description) is indicated in Table 5 of the Description. </w:t>
      </w:r>
    </w:p>
    <w:p w:rsidR="00C32F65" w:rsidRPr="0040674E" w:rsidRDefault="00C32F65" w:rsidP="00C32F65">
      <w:pPr>
        <w:pStyle w:val="Sraopastraipa"/>
        <w:tabs>
          <w:tab w:val="left" w:pos="1134"/>
        </w:tabs>
        <w:spacing w:after="0" w:line="240" w:lineRule="auto"/>
        <w:ind w:left="0" w:firstLine="709"/>
        <w:jc w:val="both"/>
        <w:rPr>
          <w:rFonts w:ascii="Times New Roman" w:eastAsia="Times New Roman" w:hAnsi="Times New Roman"/>
          <w:sz w:val="24"/>
          <w:szCs w:val="24"/>
          <w:lang w:val="en-GB" w:eastAsia="lt-LT"/>
        </w:rPr>
      </w:pP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Table 5. Financed share of the project. </w:t>
      </w:r>
    </w:p>
    <w:tbl>
      <w:tblPr>
        <w:tblStyle w:val="Lentelstinklelis"/>
        <w:tblW w:w="0" w:type="auto"/>
        <w:tblLook w:val="04A0" w:firstRow="1" w:lastRow="0" w:firstColumn="1" w:lastColumn="0" w:noHBand="0" w:noVBand="1"/>
      </w:tblPr>
      <w:tblGrid>
        <w:gridCol w:w="557"/>
        <w:gridCol w:w="6565"/>
        <w:gridCol w:w="2506"/>
      </w:tblGrid>
      <w:tr w:rsidR="00C32F65" w:rsidRPr="0040674E" w:rsidTr="00563F3C">
        <w:tc>
          <w:tcPr>
            <w:tcW w:w="534" w:type="dxa"/>
            <w:shd w:val="clear" w:color="auto" w:fill="E7E6E6" w:themeFill="background2"/>
          </w:tcPr>
          <w:p w:rsidR="00C32F65" w:rsidRPr="0040674E" w:rsidRDefault="00C32F65" w:rsidP="00563F3C">
            <w:pPr>
              <w:spacing w:after="0" w:line="240" w:lineRule="auto"/>
              <w:jc w:val="center"/>
              <w:rPr>
                <w:rFonts w:ascii="Times New Roman" w:eastAsia="Times New Roman" w:hAnsi="Times New Roman"/>
                <w:i/>
                <w:sz w:val="24"/>
                <w:szCs w:val="24"/>
                <w:lang w:val="en-GB"/>
              </w:rPr>
            </w:pPr>
            <w:r w:rsidRPr="0040674E">
              <w:rPr>
                <w:rFonts w:ascii="Times New Roman" w:eastAsia="Times New Roman" w:hAnsi="Times New Roman"/>
                <w:i/>
                <w:sz w:val="24"/>
                <w:szCs w:val="24"/>
                <w:lang w:val="en-GB"/>
              </w:rPr>
              <w:lastRenderedPageBreak/>
              <w:t>No.</w:t>
            </w:r>
          </w:p>
        </w:tc>
        <w:tc>
          <w:tcPr>
            <w:tcW w:w="6762" w:type="dxa"/>
            <w:shd w:val="clear" w:color="auto" w:fill="E7E6E6" w:themeFill="background2"/>
          </w:tcPr>
          <w:p w:rsidR="00C32F65" w:rsidRPr="0040674E" w:rsidRDefault="00C32F65" w:rsidP="00563F3C">
            <w:pPr>
              <w:spacing w:after="0" w:line="240" w:lineRule="auto"/>
              <w:jc w:val="center"/>
              <w:rPr>
                <w:rFonts w:ascii="Times New Roman" w:eastAsia="Times New Roman" w:hAnsi="Times New Roman"/>
                <w:i/>
                <w:sz w:val="24"/>
                <w:szCs w:val="24"/>
                <w:lang w:val="en-GB"/>
              </w:rPr>
            </w:pPr>
            <w:r w:rsidRPr="0040674E">
              <w:rPr>
                <w:rFonts w:ascii="Times New Roman" w:eastAsia="Times New Roman" w:hAnsi="Times New Roman"/>
                <w:i/>
                <w:sz w:val="24"/>
                <w:szCs w:val="24"/>
                <w:lang w:val="en-GB"/>
              </w:rPr>
              <w:t xml:space="preserve">Status of </w:t>
            </w:r>
            <w:r>
              <w:rPr>
                <w:rFonts w:ascii="Times New Roman" w:eastAsia="Times New Roman" w:hAnsi="Times New Roman"/>
                <w:i/>
                <w:sz w:val="24"/>
                <w:szCs w:val="24"/>
                <w:lang w:val="en-GB"/>
              </w:rPr>
              <w:t>State aid</w:t>
            </w:r>
            <w:r w:rsidRPr="0040674E">
              <w:rPr>
                <w:rFonts w:ascii="Times New Roman" w:eastAsia="Times New Roman" w:hAnsi="Times New Roman"/>
                <w:i/>
                <w:sz w:val="24"/>
                <w:szCs w:val="24"/>
                <w:lang w:val="en-GB"/>
              </w:rPr>
              <w:t xml:space="preserve"> beneficiary</w:t>
            </w:r>
          </w:p>
        </w:tc>
        <w:tc>
          <w:tcPr>
            <w:tcW w:w="2558" w:type="dxa"/>
            <w:shd w:val="clear" w:color="auto" w:fill="E7E6E6" w:themeFill="background2"/>
          </w:tcPr>
          <w:p w:rsidR="00C32F65" w:rsidRPr="0040674E" w:rsidRDefault="00C32F65" w:rsidP="00563F3C">
            <w:pPr>
              <w:spacing w:after="0" w:line="240" w:lineRule="auto"/>
              <w:jc w:val="center"/>
              <w:rPr>
                <w:rFonts w:ascii="Times New Roman" w:eastAsia="Times New Roman" w:hAnsi="Times New Roman"/>
                <w:i/>
                <w:sz w:val="24"/>
                <w:szCs w:val="24"/>
                <w:lang w:val="en-GB"/>
              </w:rPr>
            </w:pPr>
            <w:r w:rsidRPr="0040674E">
              <w:rPr>
                <w:rFonts w:ascii="Times New Roman" w:eastAsia="Times New Roman" w:hAnsi="Times New Roman"/>
                <w:i/>
                <w:sz w:val="24"/>
                <w:szCs w:val="24"/>
                <w:lang w:val="en-GB"/>
              </w:rPr>
              <w:t xml:space="preserve">Financed share of the project up to </w:t>
            </w:r>
          </w:p>
        </w:tc>
      </w:tr>
      <w:tr w:rsidR="00C32F65" w:rsidRPr="0040674E" w:rsidTr="00563F3C">
        <w:tc>
          <w:tcPr>
            <w:tcW w:w="534"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1.</w:t>
            </w:r>
          </w:p>
        </w:tc>
        <w:tc>
          <w:tcPr>
            <w:tcW w:w="6762"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 xml:space="preserve">Large enterprise provided that the conditions of Article 29(2) of the General block exemption regulation </w:t>
            </w:r>
            <w:r>
              <w:rPr>
                <w:rFonts w:ascii="Times New Roman" w:eastAsia="Times New Roman" w:hAnsi="Times New Roman"/>
                <w:sz w:val="24"/>
                <w:szCs w:val="24"/>
                <w:lang w:val="en-GB"/>
              </w:rPr>
              <w:t>have been met</w:t>
            </w:r>
          </w:p>
        </w:tc>
        <w:tc>
          <w:tcPr>
            <w:tcW w:w="2558" w:type="dxa"/>
          </w:tcPr>
          <w:p w:rsidR="00C32F65" w:rsidRPr="0040674E" w:rsidRDefault="00C32F65" w:rsidP="00563F3C">
            <w:pPr>
              <w:spacing w:after="0" w:line="240" w:lineRule="auto"/>
              <w:jc w:val="center"/>
              <w:rPr>
                <w:rFonts w:ascii="Times New Roman" w:eastAsia="Times New Roman" w:hAnsi="Times New Roman"/>
                <w:sz w:val="24"/>
                <w:szCs w:val="24"/>
                <w:lang w:val="en-GB"/>
              </w:rPr>
            </w:pPr>
            <w:r w:rsidRPr="0040674E">
              <w:rPr>
                <w:rFonts w:ascii="Times New Roman" w:hAnsi="Times New Roman"/>
                <w:sz w:val="24"/>
                <w:szCs w:val="24"/>
                <w:lang w:val="en-GB"/>
              </w:rPr>
              <w:t>15 percent</w:t>
            </w:r>
          </w:p>
        </w:tc>
      </w:tr>
      <w:tr w:rsidR="00C32F65" w:rsidRPr="0040674E" w:rsidTr="00563F3C">
        <w:tc>
          <w:tcPr>
            <w:tcW w:w="534"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2.</w:t>
            </w:r>
          </w:p>
        </w:tc>
        <w:tc>
          <w:tcPr>
            <w:tcW w:w="6762" w:type="dxa"/>
          </w:tcPr>
          <w:p w:rsidR="00C32F65" w:rsidRPr="0040674E" w:rsidRDefault="00C32F65" w:rsidP="00563F3C">
            <w:pPr>
              <w:spacing w:after="0" w:line="240" w:lineRule="auto"/>
              <w:jc w:val="both"/>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Micro, small or medium-sized enterprise</w:t>
            </w:r>
          </w:p>
        </w:tc>
        <w:tc>
          <w:tcPr>
            <w:tcW w:w="2558" w:type="dxa"/>
          </w:tcPr>
          <w:p w:rsidR="00C32F65" w:rsidRPr="0040674E" w:rsidRDefault="00C32F65" w:rsidP="00563F3C">
            <w:pPr>
              <w:spacing w:after="0" w:line="240" w:lineRule="auto"/>
              <w:jc w:val="center"/>
              <w:rPr>
                <w:rFonts w:ascii="Times New Roman" w:eastAsia="Times New Roman" w:hAnsi="Times New Roman"/>
                <w:sz w:val="24"/>
                <w:szCs w:val="24"/>
                <w:lang w:val="en-GB"/>
              </w:rPr>
            </w:pPr>
            <w:r w:rsidRPr="0040674E">
              <w:rPr>
                <w:rFonts w:ascii="Times New Roman" w:eastAsia="Times New Roman" w:hAnsi="Times New Roman"/>
                <w:sz w:val="24"/>
                <w:szCs w:val="24"/>
                <w:lang w:val="en-GB"/>
              </w:rPr>
              <w:t>50 percent</w:t>
            </w:r>
          </w:p>
        </w:tc>
      </w:tr>
    </w:tbl>
    <w:p w:rsidR="00C32F65" w:rsidRPr="0040674E" w:rsidRDefault="00C32F65" w:rsidP="00C32F65">
      <w:pPr>
        <w:pStyle w:val="Sraopastraipa"/>
        <w:tabs>
          <w:tab w:val="left" w:pos="1134"/>
        </w:tabs>
        <w:spacing w:after="0" w:line="240" w:lineRule="auto"/>
        <w:ind w:left="0" w:firstLine="709"/>
        <w:jc w:val="both"/>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20"/>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The financed share of a project for every single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beneficiary (including part</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 xml:space="preserve">er) shall be determined individually. </w:t>
      </w:r>
    </w:p>
    <w:p w:rsidR="00C32F65" w:rsidRPr="0040674E" w:rsidRDefault="00C32F65" w:rsidP="00C32F65">
      <w:pPr>
        <w:pStyle w:val="Sraopastraipa"/>
        <w:numPr>
          <w:ilvl w:val="0"/>
          <w:numId w:val="20"/>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A share of eligible expenses of a project not covered by the amount of funds allocated for the project shall be financed from the funds of a project implementer and/or partner. </w:t>
      </w:r>
    </w:p>
    <w:p w:rsidR="00C32F65" w:rsidRPr="0040674E" w:rsidRDefault="00C32F65" w:rsidP="00C32F65">
      <w:pPr>
        <w:pStyle w:val="Sraopastraipa"/>
        <w:numPr>
          <w:ilvl w:val="0"/>
          <w:numId w:val="20"/>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An applicant and/or partner at their own initiative and/or using their own or other sources of funding may contribute to the project implementation with a larger amount of funds than is required.</w:t>
      </w:r>
    </w:p>
    <w:p w:rsidR="00C32F65" w:rsidRPr="0040674E" w:rsidRDefault="00C32F65" w:rsidP="00C32F65">
      <w:pPr>
        <w:pStyle w:val="Sraopastraipa"/>
        <w:numPr>
          <w:ilvl w:val="0"/>
          <w:numId w:val="20"/>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If an applicant falls within the category of large enterprise it shall effectively cooperate with partner(s), such as micro, small and medium-sized enterprise(s) which shall incur at least 30 percent of the total eligible expenses allocated for an activity indicated in Item. 10.3 </w:t>
      </w:r>
      <w:proofErr w:type="gramStart"/>
      <w:r w:rsidRPr="0040674E">
        <w:rPr>
          <w:rFonts w:ascii="Times New Roman" w:eastAsia="Times New Roman" w:hAnsi="Times New Roman"/>
          <w:sz w:val="24"/>
          <w:szCs w:val="24"/>
          <w:lang w:val="en-GB" w:eastAsia="lt-LT"/>
        </w:rPr>
        <w:t>of</w:t>
      </w:r>
      <w:proofErr w:type="gramEnd"/>
      <w:r w:rsidRPr="0040674E">
        <w:rPr>
          <w:rFonts w:ascii="Times New Roman" w:eastAsia="Times New Roman" w:hAnsi="Times New Roman"/>
          <w:sz w:val="24"/>
          <w:szCs w:val="24"/>
          <w:lang w:val="en-GB" w:eastAsia="lt-LT"/>
        </w:rPr>
        <w:t xml:space="preserve"> the Description. Otherwise, no </w:t>
      </w:r>
      <w:r>
        <w:rPr>
          <w:rFonts w:ascii="Times New Roman" w:eastAsia="Times New Roman" w:hAnsi="Times New Roman"/>
          <w:sz w:val="24"/>
          <w:szCs w:val="24"/>
          <w:lang w:val="en-GB" w:eastAsia="lt-LT"/>
        </w:rPr>
        <w:t>State aid</w:t>
      </w:r>
      <w:r w:rsidRPr="0040674E">
        <w:rPr>
          <w:rFonts w:ascii="Times New Roman" w:eastAsia="Times New Roman" w:hAnsi="Times New Roman"/>
          <w:sz w:val="24"/>
          <w:szCs w:val="24"/>
          <w:lang w:val="en-GB" w:eastAsia="lt-LT"/>
        </w:rPr>
        <w:t xml:space="preserve"> shall be granted to an applicant. </w:t>
      </w:r>
    </w:p>
    <w:p w:rsidR="00C32F65" w:rsidRPr="0040674E" w:rsidRDefault="00C32F65" w:rsidP="00C32F65">
      <w:pPr>
        <w:pStyle w:val="Sraopastraipa"/>
        <w:numPr>
          <w:ilvl w:val="0"/>
          <w:numId w:val="20"/>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If a project is being implemented jointly with partner(s), the applicant shall incur at least 70 percent of the total eligible expenses allocated for an activity in</w:t>
      </w:r>
      <w:r>
        <w:rPr>
          <w:rFonts w:ascii="Times New Roman" w:eastAsia="Times New Roman" w:hAnsi="Times New Roman"/>
          <w:sz w:val="24"/>
          <w:szCs w:val="24"/>
          <w:lang w:val="en-GB" w:eastAsia="lt-LT"/>
        </w:rPr>
        <w:t>d</w:t>
      </w:r>
      <w:r w:rsidRPr="0040674E">
        <w:rPr>
          <w:rFonts w:ascii="Times New Roman" w:eastAsia="Times New Roman" w:hAnsi="Times New Roman"/>
          <w:sz w:val="24"/>
          <w:szCs w:val="24"/>
          <w:lang w:val="en-GB" w:eastAsia="lt-LT"/>
        </w:rPr>
        <w:t xml:space="preserve">icated in Item 10.3 of the Description. </w:t>
      </w:r>
    </w:p>
    <w:p w:rsidR="00C32F65" w:rsidRPr="0040674E" w:rsidRDefault="00C32F65" w:rsidP="00C32F65">
      <w:pPr>
        <w:pStyle w:val="Sraopastraipa"/>
        <w:numPr>
          <w:ilvl w:val="0"/>
          <w:numId w:val="20"/>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Expenses incurred by partners satisfying the conditions set in Item 39 and Table 6 of the Description during project implementation shall be qualified as eligible expenses which shall be reimbursed by a project implementer. Funds for project implementation may be received exclusively by a project implementer directly who shall then pay the partners. The funding intensity to partners is subject to monitoring and verification upon receipt of a payment claim. A project implementer must transfer the amount of funding due to partners within 5 working days from receipt thereof. A project implementer may not use the funds allocated for a partner.</w:t>
      </w:r>
    </w:p>
    <w:p w:rsidR="00C32F65" w:rsidRPr="0040674E" w:rsidRDefault="00C32F65" w:rsidP="00C32F65">
      <w:pPr>
        <w:pStyle w:val="Sraopastraipa"/>
        <w:numPr>
          <w:ilvl w:val="0"/>
          <w:numId w:val="20"/>
        </w:numPr>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Categories of eligible and ineligible expenses according to the Procedure have been defined in Table 6 of the Description. </w:t>
      </w:r>
    </w:p>
    <w:p w:rsidR="00C32F65" w:rsidRPr="0040674E" w:rsidRDefault="00C32F65" w:rsidP="00C32F65">
      <w:pPr>
        <w:spacing w:after="0" w:line="240" w:lineRule="auto"/>
        <w:ind w:firstLine="709"/>
        <w:jc w:val="both"/>
        <w:rPr>
          <w:rFonts w:ascii="Times New Roman" w:eastAsia="Times New Roman" w:hAnsi="Times New Roman"/>
          <w:sz w:val="24"/>
          <w:szCs w:val="24"/>
          <w:lang w:val="en-GB" w:eastAsia="lt-LT"/>
        </w:rPr>
      </w:pPr>
    </w:p>
    <w:p w:rsidR="00C32F65" w:rsidRPr="0040674E" w:rsidRDefault="00C32F65" w:rsidP="00C32F65">
      <w:pPr>
        <w:pStyle w:val="Sraopastraipa"/>
        <w:tabs>
          <w:tab w:val="left" w:pos="1134"/>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Table 6. </w:t>
      </w:r>
      <w:r>
        <w:rPr>
          <w:rFonts w:ascii="Times New Roman" w:eastAsia="Times New Roman" w:hAnsi="Times New Roman"/>
          <w:sz w:val="24"/>
          <w:szCs w:val="24"/>
          <w:lang w:val="en-GB" w:eastAsia="lt-LT"/>
        </w:rPr>
        <w:t>C</w:t>
      </w:r>
      <w:r w:rsidRPr="0040674E">
        <w:rPr>
          <w:rFonts w:ascii="Times New Roman" w:eastAsia="Times New Roman" w:hAnsi="Times New Roman"/>
          <w:sz w:val="24"/>
          <w:szCs w:val="24"/>
          <w:lang w:val="en-GB" w:eastAsia="lt-LT"/>
        </w:rPr>
        <w:t>ategories of eligible and ineligible expenses.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2127"/>
        <w:gridCol w:w="6520"/>
      </w:tblGrid>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ind w:right="-57"/>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 xml:space="preserve">No. of expense category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pStyle w:val="Sraopastraipa"/>
              <w:spacing w:after="0" w:line="240" w:lineRule="auto"/>
              <w:ind w:left="34" w:right="-57"/>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 xml:space="preserve">Title of an expense category </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pStyle w:val="Sraopastraipa"/>
              <w:spacing w:after="0" w:line="240" w:lineRule="auto"/>
              <w:ind w:left="360" w:right="-57"/>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Requirements and clarifications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pStyle w:val="Sraopastraipa"/>
              <w:spacing w:after="0" w:line="240" w:lineRule="auto"/>
              <w:ind w:left="34"/>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Land</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pStyle w:val="Sraopastraipa"/>
              <w:spacing w:after="0" w:line="240" w:lineRule="auto"/>
              <w:ind w:left="34"/>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Immovable property</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pStyle w:val="Sraopastraipa"/>
              <w:spacing w:after="0" w:line="240" w:lineRule="auto"/>
              <w:ind w:left="34"/>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Construction, reconstruction, repairs and other works</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pStyle w:val="Sraopastraipa"/>
              <w:spacing w:after="0" w:line="240" w:lineRule="auto"/>
              <w:ind w:left="34"/>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Plant, fixtures and other assets</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To be regarded as eligible expenses shall be acquisition costs for know-how and patents or licencing rights from external sources at normal market conditions, i.e. when an acquisition is made from external sources for market prices under the contract between the parties, provided there are no</w:t>
            </w:r>
            <w:r>
              <w:rPr>
                <w:rFonts w:ascii="Times New Roman" w:eastAsia="Times New Roman" w:hAnsi="Times New Roman"/>
                <w:sz w:val="24"/>
                <w:szCs w:val="24"/>
                <w:lang w:val="en-GB" w:eastAsia="lt-LT"/>
              </w:rPr>
              <w:t xml:space="preserve"> elements of secret arrangement</w:t>
            </w:r>
            <w:r w:rsidRPr="0040674E">
              <w:rPr>
                <w:rFonts w:ascii="Times New Roman" w:eastAsia="Times New Roman" w:hAnsi="Times New Roman"/>
                <w:sz w:val="24"/>
                <w:szCs w:val="24"/>
                <w:lang w:val="en-GB" w:eastAsia="lt-LT"/>
              </w:rPr>
              <w:t xml:space="preserve">. </w:t>
            </w:r>
          </w:p>
          <w:p w:rsidR="00C32F65" w:rsidRPr="0040674E" w:rsidRDefault="00C32F65" w:rsidP="00563F3C">
            <w:pPr>
              <w:pStyle w:val="Sraopastraipa"/>
              <w:tabs>
                <w:tab w:val="left" w:pos="459"/>
              </w:tabs>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Acquisition costs of software shall not be regarded as eligible expenses. </w:t>
            </w: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pStyle w:val="Sraopastraipa"/>
              <w:spacing w:after="0" w:line="240" w:lineRule="auto"/>
              <w:ind w:left="34"/>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Project implementation</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The following categories shall be regarded as eligible expenses:</w:t>
            </w: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5.1. acquisition costs of services from external sources under normal market conditions, i.e. when acquisition is made from external sources for market prices on the basis of a contract </w:t>
            </w:r>
            <w:r w:rsidRPr="0040674E">
              <w:rPr>
                <w:rFonts w:ascii="Times New Roman" w:eastAsia="Times New Roman" w:hAnsi="Times New Roman"/>
                <w:sz w:val="24"/>
                <w:szCs w:val="24"/>
                <w:lang w:val="en-GB" w:eastAsia="lt-LT"/>
              </w:rPr>
              <w:lastRenderedPageBreak/>
              <w:t xml:space="preserve">concluded by the parties, provided there are no elements of secret arrangements by the parties; </w:t>
            </w: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5.2. expenses related to other operating costs, including costs for materials, low-value inventory, stocks and similar products to be qualified as short-term assets;</w:t>
            </w:r>
          </w:p>
          <w:p w:rsidR="00C32F65" w:rsidRPr="0040674E" w:rsidRDefault="00C32F65" w:rsidP="00563F3C">
            <w:pPr>
              <w:pStyle w:val="Sraopastraipa"/>
              <w:spacing w:after="0" w:line="240" w:lineRule="auto"/>
              <w:ind w:left="34"/>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5.3. depreciation expense of long-term tangible assets (fixtures, equipment, tools, facilities, machinery and installations, buildings and/or premises), provided that no public funds (including public funds of foreign states) have been used for the acquisition thereof;</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5.4. </w:t>
            </w:r>
            <w:proofErr w:type="gramStart"/>
            <w:r w:rsidRPr="0040674E">
              <w:rPr>
                <w:rFonts w:ascii="Times New Roman" w:eastAsia="Times New Roman" w:hAnsi="Times New Roman"/>
                <w:sz w:val="24"/>
                <w:szCs w:val="24"/>
                <w:lang w:val="en-GB" w:eastAsia="lt-LT"/>
              </w:rPr>
              <w:t>salaries</w:t>
            </w:r>
            <w:proofErr w:type="gramEnd"/>
            <w:r w:rsidRPr="0040674E">
              <w:rPr>
                <w:rFonts w:ascii="Times New Roman" w:eastAsia="Times New Roman" w:hAnsi="Times New Roman"/>
                <w:sz w:val="24"/>
                <w:szCs w:val="24"/>
                <w:lang w:val="en-GB" w:eastAsia="lt-LT"/>
              </w:rPr>
              <w:t xml:space="preserve"> and employment-related expenses for project staff as part of the employer’s obligations calculated in the procedure provided for in labour laws and other laws regulating salaries and employment relations. Salary expenses for project staff for annual paid leave and/or compensation for unused annual leave shall be paid by means of applying maximum flat rates of annual leave. The rates are fixed in accordance with the study performed by the Ministry of Finance of the Republic of Lithuania on 19 January </w:t>
            </w:r>
            <w:r w:rsidRPr="0040674E">
              <w:rPr>
                <w:rFonts w:ascii="Times New Roman" w:hAnsi="Times New Roman"/>
                <w:sz w:val="24"/>
                <w:szCs w:val="24"/>
                <w:lang w:val="en-GB"/>
              </w:rPr>
              <w:t xml:space="preserve">2016 ‘Study report on determination of flat rates of annual leave and additional leave expenses’ which is published on the EU Structural Funds  website </w:t>
            </w:r>
            <w:hyperlink r:id="rId38" w:history="1">
              <w:r w:rsidRPr="0040674E">
                <w:rPr>
                  <w:rStyle w:val="Hipersaitas"/>
                  <w:rFonts w:ascii="Times New Roman" w:hAnsi="Times New Roman"/>
                  <w:sz w:val="24"/>
                  <w:szCs w:val="24"/>
                  <w:lang w:val="en-GB"/>
                </w:rPr>
                <w:t>http://www.esinvesticijos.lt/lt/dokumentai/kasmetiniu-atostogu-ismoku-fiksuotuju-normu-nustatymo-tyrimo-ataskaita</w:t>
              </w:r>
            </w:hyperlink>
            <w:r w:rsidRPr="0040674E">
              <w:rPr>
                <w:rFonts w:ascii="Times New Roman" w:hAnsi="Times New Roman"/>
                <w:sz w:val="24"/>
                <w:szCs w:val="24"/>
                <w:lang w:val="en-GB"/>
              </w:rPr>
              <w:t xml:space="preserve"> (where a research and higher education institution is a project partner, the fixed unit costs shall be applied in accordance with </w:t>
            </w:r>
            <w:r w:rsidRPr="0040674E">
              <w:rPr>
                <w:rFonts w:ascii="Times New Roman" w:eastAsia="Times New Roman" w:hAnsi="Times New Roman"/>
                <w:sz w:val="24"/>
                <w:szCs w:val="24"/>
                <w:lang w:val="en-GB" w:eastAsia="lt-LT"/>
              </w:rPr>
              <w:t>‘Study report on determination of fixed unit costs of salaries in research projects’</w:t>
            </w:r>
            <w:r w:rsidRPr="0040674E">
              <w:rPr>
                <w:rFonts w:ascii="Times New Roman" w:hAnsi="Times New Roman"/>
                <w:sz w:val="24"/>
                <w:szCs w:val="24"/>
                <w:lang w:val="en-GB"/>
              </w:rPr>
              <w:t>)</w:t>
            </w:r>
            <w:r w:rsidRPr="0040674E">
              <w:rPr>
                <w:rFonts w:ascii="Times New Roman" w:eastAsia="Times New Roman" w:hAnsi="Times New Roman"/>
                <w:sz w:val="24"/>
                <w:szCs w:val="24"/>
                <w:lang w:val="en-GB" w:eastAsia="lt-LT"/>
              </w:rPr>
              <w:t>;</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5.5. </w:t>
            </w:r>
            <w:proofErr w:type="gramStart"/>
            <w:r w:rsidRPr="0040674E">
              <w:rPr>
                <w:rFonts w:ascii="Times New Roman" w:eastAsia="Times New Roman" w:hAnsi="Times New Roman"/>
                <w:sz w:val="24"/>
                <w:szCs w:val="24"/>
                <w:lang w:val="en-GB" w:eastAsia="lt-LT"/>
              </w:rPr>
              <w:t>business</w:t>
            </w:r>
            <w:proofErr w:type="gramEnd"/>
            <w:r w:rsidRPr="0040674E">
              <w:rPr>
                <w:rFonts w:ascii="Times New Roman" w:eastAsia="Times New Roman" w:hAnsi="Times New Roman"/>
                <w:sz w:val="24"/>
                <w:szCs w:val="24"/>
                <w:lang w:val="en-GB" w:eastAsia="lt-LT"/>
              </w:rPr>
              <w:t xml:space="preserve"> trip expenses of project staff calculated in the procedure established in the laws regulating calculation of business trip expenses. Transport expenses in the Republic of Lithuania for project staff performing project activities (business trips of operational project staff) shall be paid by means of applying fixed units costs of fuel and public transport expense. Fixed unit costs are determined on the basis of the study performed by the Ministry of Finance of the Republic of Lithuania on 25 April 2015 ‘A study report on determination of fixed unit costs for fuel and public transport expenses’ which is published on the EU Structural Funds website </w:t>
            </w:r>
            <w:hyperlink r:id="rId39" w:history="1">
              <w:r w:rsidRPr="0040674E">
                <w:rPr>
                  <w:rStyle w:val="Hipersaitas"/>
                  <w:rFonts w:ascii="Times New Roman" w:eastAsia="Times New Roman" w:hAnsi="Times New Roman"/>
                  <w:sz w:val="24"/>
                  <w:szCs w:val="24"/>
                  <w:lang w:val="en-GB" w:eastAsia="lt-LT"/>
                </w:rPr>
                <w:t>http://www.esinvesticijos.lt/lt/dokumentai/supaprastinto-islaidu-apmokejimo-tyrimai</w:t>
              </w:r>
            </w:hyperlink>
            <w:r w:rsidRPr="0040674E">
              <w:rPr>
                <w:rFonts w:ascii="Times New Roman" w:eastAsia="Times New Roman" w:hAnsi="Times New Roman"/>
                <w:sz w:val="24"/>
                <w:szCs w:val="24"/>
                <w:lang w:val="en-GB" w:eastAsia="lt-LT"/>
              </w:rPr>
              <w:t xml:space="preserve">; </w:t>
            </w: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p>
        </w:tc>
      </w:tr>
      <w:tr w:rsidR="00C32F65" w:rsidRPr="0040674E" w:rsidTr="00563F3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lastRenderedPageBreak/>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pStyle w:val="Sraopastraipa"/>
              <w:spacing w:after="0" w:line="240" w:lineRule="auto"/>
              <w:ind w:left="34"/>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 xml:space="preserve">Information about the project </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rsidR="00C32F65" w:rsidRPr="0040674E" w:rsidRDefault="00C32F65" w:rsidP="00563F3C">
            <w:pPr>
              <w:pStyle w:val="Sraopastraipa"/>
              <w:spacing w:after="0" w:line="240" w:lineRule="auto"/>
              <w:ind w:left="34"/>
              <w:rPr>
                <w:rFonts w:ascii="Times New Roman" w:eastAsia="Times New Roman" w:hAnsi="Times New Roman"/>
                <w:i/>
                <w:sz w:val="24"/>
                <w:szCs w:val="24"/>
                <w:lang w:val="en-GB" w:eastAsia="lt-LT"/>
              </w:rPr>
            </w:pPr>
            <w:r w:rsidRPr="0040674E">
              <w:rPr>
                <w:rFonts w:ascii="Times New Roman" w:eastAsia="Times New Roman" w:hAnsi="Times New Roman"/>
                <w:sz w:val="24"/>
                <w:szCs w:val="24"/>
                <w:lang w:val="en-GB" w:eastAsia="lt-LT"/>
              </w:rPr>
              <w:t>Ineligible expenses.</w:t>
            </w:r>
          </w:p>
        </w:tc>
      </w:tr>
      <w:tr w:rsidR="00C32F65" w:rsidRPr="0040674E" w:rsidTr="00563F3C">
        <w:trPr>
          <w:trHeight w:val="288"/>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spacing w:after="0" w:line="240" w:lineRule="auto"/>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F65" w:rsidRPr="0040674E" w:rsidRDefault="00C32F65" w:rsidP="00563F3C">
            <w:pPr>
              <w:pStyle w:val="Sraopastraipa"/>
              <w:spacing w:after="0" w:line="240" w:lineRule="auto"/>
              <w:ind w:left="34"/>
              <w:rPr>
                <w:rFonts w:ascii="Times New Roman" w:eastAsia="Times New Roman" w:hAnsi="Times New Roman"/>
                <w:bCs/>
                <w:sz w:val="24"/>
                <w:szCs w:val="24"/>
                <w:lang w:val="en-GB" w:eastAsia="lt-LT"/>
              </w:rPr>
            </w:pPr>
            <w:r w:rsidRPr="0040674E">
              <w:rPr>
                <w:rFonts w:ascii="Times New Roman" w:eastAsia="Times New Roman" w:hAnsi="Times New Roman"/>
                <w:bCs/>
                <w:sz w:val="24"/>
                <w:szCs w:val="24"/>
                <w:lang w:val="en-GB" w:eastAsia="lt-LT"/>
              </w:rPr>
              <w:t>Indirect expenses and other expenses at project flat rate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C32F65" w:rsidRPr="0040674E" w:rsidRDefault="00C32F65" w:rsidP="00563F3C">
            <w:pPr>
              <w:pStyle w:val="Sraopastraipa"/>
              <w:spacing w:after="0" w:line="240" w:lineRule="auto"/>
              <w:ind w:left="34"/>
              <w:jc w:val="both"/>
              <w:rPr>
                <w:rFonts w:ascii="Times New Roman" w:hAnsi="Times New Roman"/>
                <w:sz w:val="24"/>
                <w:szCs w:val="24"/>
                <w:lang w:val="en-GB"/>
              </w:rPr>
            </w:pPr>
            <w:r w:rsidRPr="0040674E">
              <w:rPr>
                <w:rFonts w:ascii="Times New Roman" w:hAnsi="Times New Roman"/>
                <w:sz w:val="24"/>
                <w:szCs w:val="24"/>
                <w:lang w:val="en-GB"/>
              </w:rPr>
              <w:t xml:space="preserve">An amount of indirect project expenses at flat rate shall be calculated on the basis of Annex 10 of the Project </w:t>
            </w:r>
            <w:r>
              <w:rPr>
                <w:rFonts w:ascii="Times New Roman" w:hAnsi="Times New Roman"/>
                <w:sz w:val="24"/>
                <w:szCs w:val="24"/>
                <w:lang w:val="en-GB"/>
              </w:rPr>
              <w:t>regulations</w:t>
            </w:r>
            <w:r w:rsidRPr="0040674E">
              <w:rPr>
                <w:rFonts w:ascii="Times New Roman" w:hAnsi="Times New Roman"/>
                <w:sz w:val="24"/>
                <w:szCs w:val="24"/>
                <w:lang w:val="en-GB"/>
              </w:rPr>
              <w:t xml:space="preserve">. </w:t>
            </w:r>
          </w:p>
          <w:p w:rsidR="00C32F65" w:rsidRPr="0040674E" w:rsidRDefault="00C32F65" w:rsidP="00563F3C">
            <w:pPr>
              <w:spacing w:after="0" w:line="240" w:lineRule="auto"/>
              <w:jc w:val="both"/>
              <w:rPr>
                <w:rFonts w:ascii="Times New Roman" w:hAnsi="Times New Roman"/>
                <w:sz w:val="24"/>
                <w:szCs w:val="24"/>
                <w:lang w:val="en-GB"/>
              </w:rPr>
            </w:pPr>
          </w:p>
          <w:p w:rsidR="00C32F65" w:rsidRPr="0040674E" w:rsidRDefault="00C32F65" w:rsidP="00563F3C">
            <w:pPr>
              <w:spacing w:after="0" w:line="240" w:lineRule="auto"/>
              <w:jc w:val="both"/>
              <w:rPr>
                <w:rFonts w:ascii="Times New Roman" w:eastAsia="Times New Roman" w:hAnsi="Times New Roman"/>
                <w:sz w:val="24"/>
                <w:szCs w:val="24"/>
                <w:lang w:val="en-GB" w:eastAsia="lt-LT"/>
              </w:rPr>
            </w:pPr>
          </w:p>
        </w:tc>
      </w:tr>
    </w:tbl>
    <w:p w:rsidR="00C32F65" w:rsidRPr="0040674E" w:rsidRDefault="00C32F65" w:rsidP="00C32F65">
      <w:pPr>
        <w:pStyle w:val="Sraopastraipa"/>
        <w:tabs>
          <w:tab w:val="left" w:pos="142"/>
          <w:tab w:val="left" w:pos="851"/>
          <w:tab w:val="left" w:pos="1134"/>
        </w:tabs>
        <w:spacing w:after="0" w:line="240" w:lineRule="auto"/>
        <w:ind w:left="709"/>
        <w:jc w:val="both"/>
        <w:rPr>
          <w:rFonts w:ascii="Times New Roman" w:eastAsia="Times New Roman" w:hAnsi="Times New Roman"/>
          <w:sz w:val="24"/>
          <w:szCs w:val="24"/>
          <w:lang w:val="en-GB" w:eastAsia="lt-LT"/>
        </w:rPr>
      </w:pPr>
      <w:bookmarkStart w:id="3" w:name="_Ref199145384"/>
    </w:p>
    <w:bookmarkEnd w:id="3"/>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 xml:space="preserve">SECTION V </w:t>
      </w:r>
    </w:p>
    <w:p w:rsidR="00C32F65" w:rsidRPr="0040674E" w:rsidRDefault="00C32F65" w:rsidP="00C32F65">
      <w:pPr>
        <w:spacing w:after="0" w:line="240" w:lineRule="auto"/>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 xml:space="preserve">DRAFTING OF </w:t>
      </w:r>
      <w:r>
        <w:rPr>
          <w:rFonts w:ascii="Times New Roman" w:eastAsia="Times New Roman" w:hAnsi="Times New Roman"/>
          <w:b/>
          <w:sz w:val="24"/>
          <w:szCs w:val="24"/>
          <w:lang w:val="en-GB" w:eastAsia="lt-LT"/>
        </w:rPr>
        <w:t>PROPOSALS</w:t>
      </w:r>
      <w:r w:rsidRPr="0040674E">
        <w:rPr>
          <w:rFonts w:ascii="Times New Roman" w:eastAsia="Times New Roman" w:hAnsi="Times New Roman"/>
          <w:b/>
          <w:sz w:val="24"/>
          <w:szCs w:val="24"/>
          <w:lang w:val="en-GB" w:eastAsia="lt-LT"/>
        </w:rPr>
        <w:t xml:space="preserve">, INFORMATION TO AND CONSULTATION OF APPLICANTS, </w:t>
      </w:r>
      <w:r>
        <w:rPr>
          <w:rFonts w:ascii="Times New Roman" w:eastAsia="Times New Roman" w:hAnsi="Times New Roman"/>
          <w:b/>
          <w:sz w:val="24"/>
          <w:szCs w:val="24"/>
          <w:lang w:val="en-GB" w:eastAsia="lt-LT"/>
        </w:rPr>
        <w:t>SUBMISSION OF PROPOSALS</w:t>
      </w:r>
      <w:r w:rsidRPr="0040674E">
        <w:rPr>
          <w:rFonts w:ascii="Times New Roman" w:eastAsia="Times New Roman" w:hAnsi="Times New Roman"/>
          <w:b/>
          <w:sz w:val="24"/>
          <w:szCs w:val="24"/>
          <w:lang w:val="en-GB" w:eastAsia="lt-LT"/>
        </w:rPr>
        <w:t xml:space="preserve"> AND EVALUATION</w:t>
      </w:r>
    </w:p>
    <w:p w:rsidR="00C32F65" w:rsidRPr="0040674E" w:rsidRDefault="00C32F65" w:rsidP="00C32F65">
      <w:pPr>
        <w:spacing w:after="0" w:line="240" w:lineRule="auto"/>
        <w:ind w:firstLine="851"/>
        <w:jc w:val="center"/>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21"/>
        </w:numPr>
        <w:spacing w:after="0" w:line="240" w:lineRule="auto"/>
        <w:ind w:left="0" w:firstLine="710"/>
        <w:jc w:val="both"/>
        <w:rPr>
          <w:rFonts w:ascii="Book Antiqua" w:hAnsi="Book Antiqua"/>
          <w:lang w:val="en-GB"/>
        </w:rPr>
      </w:pPr>
      <w:r w:rsidRPr="0040674E">
        <w:rPr>
          <w:rFonts w:ascii="Book Antiqua" w:hAnsi="Book Antiqua"/>
          <w:lang w:val="en-GB"/>
        </w:rPr>
        <w:lastRenderedPageBreak/>
        <w:t xml:space="preserve">In order to receive funding an Applicant shall complete a proposal in a partially pre-filled form in PDF format which is available at the </w:t>
      </w:r>
      <w:r w:rsidRPr="0040674E">
        <w:rPr>
          <w:rFonts w:ascii="Book Antiqua" w:hAnsi="Book Antiqua"/>
          <w:cs/>
          <w:lang w:val="en-GB"/>
        </w:rPr>
        <w:t>‘</w:t>
      </w:r>
      <w:r w:rsidRPr="0040674E">
        <w:rPr>
          <w:rFonts w:ascii="Book Antiqua" w:hAnsi="Book Antiqua"/>
          <w:lang w:val="en-GB"/>
        </w:rPr>
        <w:t>Related documents</w:t>
      </w:r>
      <w:r w:rsidRPr="0040674E">
        <w:rPr>
          <w:rFonts w:ascii="Book Antiqua" w:hAnsi="Book Antiqua"/>
          <w:cs/>
          <w:lang w:val="en-GB"/>
        </w:rPr>
        <w:t xml:space="preserve">’ </w:t>
      </w:r>
      <w:r w:rsidRPr="0040674E">
        <w:rPr>
          <w:rFonts w:ascii="Book Antiqua" w:hAnsi="Book Antiqua"/>
          <w:lang w:val="en-GB"/>
        </w:rPr>
        <w:t xml:space="preserve">section of Chapter Financing of the EU </w:t>
      </w:r>
      <w:r>
        <w:rPr>
          <w:rFonts w:ascii="Book Antiqua" w:hAnsi="Book Antiqua"/>
          <w:lang w:val="en-GB"/>
        </w:rPr>
        <w:t>s</w:t>
      </w:r>
      <w:r w:rsidRPr="0040674E">
        <w:rPr>
          <w:rFonts w:ascii="Book Antiqua" w:hAnsi="Book Antiqua"/>
          <w:lang w:val="en-GB"/>
        </w:rPr>
        <w:t xml:space="preserve">tructural </w:t>
      </w:r>
      <w:r>
        <w:rPr>
          <w:rFonts w:ascii="Book Antiqua" w:hAnsi="Book Antiqua"/>
          <w:lang w:val="en-GB"/>
        </w:rPr>
        <w:t>f</w:t>
      </w:r>
      <w:r w:rsidRPr="0040674E">
        <w:rPr>
          <w:rFonts w:ascii="Book Antiqua" w:hAnsi="Book Antiqua"/>
          <w:lang w:val="en-GB"/>
        </w:rPr>
        <w:t xml:space="preserve">unds internet website </w:t>
      </w:r>
      <w:hyperlink r:id="rId40" w:history="1">
        <w:r w:rsidRPr="0040674E">
          <w:rPr>
            <w:lang w:val="en-GB"/>
          </w:rPr>
          <w:t>www.esinvesticjos.lt</w:t>
        </w:r>
      </w:hyperlink>
      <w:r w:rsidRPr="0040674E">
        <w:rPr>
          <w:rFonts w:ascii="Book Antiqua" w:hAnsi="Book Antiqua"/>
          <w:lang w:val="en-GB"/>
        </w:rPr>
        <w:t xml:space="preserve">. </w:t>
      </w:r>
    </w:p>
    <w:p w:rsidR="00C32F65" w:rsidRPr="0040674E" w:rsidRDefault="00C32F65" w:rsidP="00C32F65">
      <w:pPr>
        <w:pStyle w:val="Sraopastraipa"/>
        <w:numPr>
          <w:ilvl w:val="0"/>
          <w:numId w:val="21"/>
        </w:numPr>
        <w:spacing w:after="0" w:line="240" w:lineRule="auto"/>
        <w:ind w:left="0" w:firstLine="710"/>
        <w:jc w:val="both"/>
        <w:rPr>
          <w:rFonts w:ascii="Times New Roman" w:eastAsia="Times New Roman" w:hAnsi="Times New Roman"/>
          <w:sz w:val="24"/>
          <w:szCs w:val="24"/>
          <w:lang w:val="en-GB" w:eastAsia="lt-LT"/>
        </w:rPr>
      </w:pPr>
      <w:r w:rsidRPr="0040674E">
        <w:rPr>
          <w:rFonts w:ascii="Book Antiqua" w:hAnsi="Book Antiqua"/>
          <w:lang w:val="en-GB"/>
        </w:rPr>
        <w:t xml:space="preserve">An applicant shall complete a proposal (the applicant may submit his proposal only in Lithuanian or in the Lithuanian and English languages if he wishes to ensure an appropriate quality of the translation (a translation is deemed to be of an appropriate quality if it has been certified by a translator‘s signature and a stamp of a translation agency or by a signature and stamp of an authorised representative of the supplier), the document in Lithuanian shall take precedence during evaluation) and shall upload it together with the Annexes referred to in Item 84 of the Description by the last day of the deadline for the submission of proposals to the website on the exchange of data of projects co-funded from the European Union structural funds (hereinafter </w:t>
      </w:r>
      <w:r w:rsidRPr="0040674E">
        <w:rPr>
          <w:rFonts w:ascii="Book Antiqua" w:hAnsi="Book Antiqua"/>
          <w:cs/>
          <w:lang w:val="en-GB"/>
        </w:rPr>
        <w:t xml:space="preserve">– </w:t>
      </w:r>
      <w:r w:rsidRPr="0040674E">
        <w:rPr>
          <w:rFonts w:ascii="Book Antiqua" w:hAnsi="Book Antiqua"/>
          <w:lang w:val="en-GB"/>
        </w:rPr>
        <w:t xml:space="preserve">DMS), and in case the functionalities of the DMS have not been installed </w:t>
      </w:r>
      <w:r w:rsidRPr="0040674E">
        <w:rPr>
          <w:rFonts w:ascii="Book Antiqua" w:hAnsi="Book Antiqua"/>
          <w:cs/>
          <w:lang w:val="en-GB"/>
        </w:rPr>
        <w:t xml:space="preserve">– </w:t>
      </w:r>
      <w:r w:rsidRPr="0040674E">
        <w:rPr>
          <w:rFonts w:ascii="Book Antiqua" w:hAnsi="Book Antiqua"/>
          <w:lang w:val="en-GB"/>
        </w:rPr>
        <w:t>applications shall be submitted to the Implementing Authority in writing in the procedure set forth in Section 12 of Chapter III of the Project Regulations.</w:t>
      </w:r>
    </w:p>
    <w:p w:rsidR="00C32F65" w:rsidRPr="0040674E" w:rsidRDefault="00C32F65" w:rsidP="00C32F65">
      <w:pPr>
        <w:pStyle w:val="Sraopastraipa"/>
        <w:spacing w:after="0" w:line="240" w:lineRule="auto"/>
        <w:ind w:left="0"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If, in accordance with Item 80 of the Description, a proposal is submitted in writing, it may be submitted in one of the following ways:</w:t>
      </w:r>
    </w:p>
    <w:p w:rsidR="00C32F65" w:rsidRPr="0040674E" w:rsidRDefault="00C32F65" w:rsidP="00C32F65">
      <w:pPr>
        <w:pStyle w:val="Sraopastraipa"/>
        <w:spacing w:after="0" w:line="240" w:lineRule="auto"/>
        <w:ind w:left="0"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81.1. </w:t>
      </w:r>
      <w:r>
        <w:rPr>
          <w:rFonts w:ascii="Times New Roman" w:eastAsia="Times New Roman" w:hAnsi="Times New Roman"/>
          <w:sz w:val="24"/>
          <w:szCs w:val="24"/>
          <w:lang w:val="en-GB" w:eastAsia="lt-LT"/>
        </w:rPr>
        <w:t>I</w:t>
      </w:r>
      <w:r w:rsidRPr="0040674E">
        <w:rPr>
          <w:rFonts w:ascii="Times New Roman" w:eastAsia="Times New Roman" w:hAnsi="Times New Roman"/>
          <w:sz w:val="24"/>
          <w:szCs w:val="24"/>
          <w:lang w:val="en-GB" w:eastAsia="lt-LT"/>
        </w:rPr>
        <w:t xml:space="preserve">n a signed hard copy of the proposal and its annexes addressed to the Implementing Authority (accompanied by a proposal and its annexes recorded in an electronic medium). The content of the original and the electronic versions of the proposal must be identical. Having established that the content of the electronic version of the proposal does not match the content of the original version, the information provided in the original version of the proposal shall prevail. A proposal may be submitted by a registered mail, via a mail courier, or </w:t>
      </w:r>
      <w:r>
        <w:rPr>
          <w:rFonts w:ascii="Times New Roman" w:eastAsia="Times New Roman" w:hAnsi="Times New Roman"/>
          <w:sz w:val="24"/>
          <w:szCs w:val="24"/>
          <w:lang w:val="en-GB" w:eastAsia="lt-LT"/>
        </w:rPr>
        <w:t>delivered</w:t>
      </w:r>
      <w:r w:rsidRPr="0040674E">
        <w:rPr>
          <w:rFonts w:ascii="Times New Roman" w:eastAsia="Times New Roman" w:hAnsi="Times New Roman"/>
          <w:sz w:val="24"/>
          <w:szCs w:val="24"/>
          <w:lang w:val="en-GB" w:eastAsia="lt-LT"/>
        </w:rPr>
        <w:t xml:space="preserve"> in person </w:t>
      </w:r>
      <w:r>
        <w:rPr>
          <w:rFonts w:ascii="Times New Roman" w:eastAsia="Times New Roman" w:hAnsi="Times New Roman"/>
          <w:sz w:val="24"/>
          <w:szCs w:val="24"/>
          <w:lang w:val="en-GB" w:eastAsia="lt-LT"/>
        </w:rPr>
        <w:t>to</w:t>
      </w:r>
      <w:r w:rsidRPr="0040674E">
        <w:rPr>
          <w:rFonts w:ascii="Times New Roman" w:eastAsia="Times New Roman" w:hAnsi="Times New Roman"/>
          <w:sz w:val="24"/>
          <w:szCs w:val="24"/>
          <w:lang w:val="en-GB" w:eastAsia="lt-LT"/>
        </w:rPr>
        <w:t xml:space="preserve"> the address indicated in the call for proposals; </w:t>
      </w:r>
    </w:p>
    <w:p w:rsidR="00C32F65" w:rsidRPr="0040674E" w:rsidRDefault="00C32F65" w:rsidP="00C32F65">
      <w:pPr>
        <w:pStyle w:val="Sraopastraipa"/>
        <w:spacing w:after="0" w:line="240" w:lineRule="auto"/>
        <w:ind w:left="0"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81.2. </w:t>
      </w:r>
      <w:r>
        <w:rPr>
          <w:rFonts w:ascii="Times New Roman" w:eastAsia="Times New Roman" w:hAnsi="Times New Roman"/>
          <w:sz w:val="24"/>
          <w:szCs w:val="24"/>
          <w:lang w:val="en-GB" w:eastAsia="lt-LT"/>
        </w:rPr>
        <w:t>I</w:t>
      </w:r>
      <w:r w:rsidRPr="0040674E">
        <w:rPr>
          <w:rFonts w:ascii="Times New Roman" w:eastAsia="Times New Roman" w:hAnsi="Times New Roman"/>
          <w:sz w:val="24"/>
          <w:szCs w:val="24"/>
          <w:lang w:val="en-GB" w:eastAsia="lt-LT"/>
        </w:rPr>
        <w:t>n an electronic document signed by a secure electronic signature sent to the Implementing Authority at the electronic mail address indicated in the call for proposals. When the proposal is submitted in the latter method the documents attached and/or digital copies of the documents attached do not need to be certified by an electronic signature.</w:t>
      </w:r>
    </w:p>
    <w:p w:rsidR="00C32F65" w:rsidRPr="0040674E" w:rsidRDefault="00C32F65" w:rsidP="00C32F65">
      <w:pPr>
        <w:pStyle w:val="Sraopastraipa"/>
        <w:spacing w:after="0" w:line="240" w:lineRule="auto"/>
        <w:ind w:left="0"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82. </w:t>
      </w:r>
      <w:r w:rsidRPr="00A47AF9">
        <w:rPr>
          <w:rFonts w:ascii="Times New Roman" w:eastAsia="Times New Roman" w:hAnsi="Times New Roman"/>
          <w:sz w:val="24"/>
          <w:szCs w:val="24"/>
          <w:lang w:val="en-GB" w:eastAsia="lt-LT"/>
        </w:rPr>
        <w:t xml:space="preserve">Where the proposals are submitted through the DMS, the applicant shall log-in to the DMS through the State Information Resources Interoperability Platform, and register as a DMS user. </w:t>
      </w:r>
    </w:p>
    <w:p w:rsidR="00C32F65" w:rsidRPr="0040674E" w:rsidRDefault="00C32F65" w:rsidP="00C32F65">
      <w:pPr>
        <w:pStyle w:val="Sraopastraipa"/>
        <w:spacing w:after="0" w:line="240" w:lineRule="auto"/>
        <w:ind w:left="0"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83. </w:t>
      </w:r>
      <w:r w:rsidRPr="00A47AF9">
        <w:rPr>
          <w:rFonts w:ascii="Times New Roman" w:eastAsia="Times New Roman" w:hAnsi="Times New Roman"/>
          <w:sz w:val="24"/>
          <w:szCs w:val="24"/>
          <w:lang w:val="en-GB" w:eastAsia="lt-LT"/>
        </w:rPr>
        <w:t xml:space="preserve">Where the functionalities of the DMS are temporarily not available, and for that reason the applicants are not able to upload the proposal or an Annex(-s) thereto on the last day of the deadline for the submission of proposals, the Implementing Authority shall extend the </w:t>
      </w:r>
      <w:r>
        <w:rPr>
          <w:rFonts w:ascii="Times New Roman" w:eastAsia="Times New Roman" w:hAnsi="Times New Roman"/>
          <w:sz w:val="24"/>
          <w:szCs w:val="24"/>
          <w:lang w:val="en-GB" w:eastAsia="lt-LT"/>
        </w:rPr>
        <w:t>deadline</w:t>
      </w:r>
      <w:r w:rsidRPr="00A47AF9">
        <w:rPr>
          <w:rFonts w:ascii="Times New Roman" w:eastAsia="Times New Roman" w:hAnsi="Times New Roman"/>
          <w:sz w:val="24"/>
          <w:szCs w:val="24"/>
          <w:lang w:val="en-GB" w:eastAsia="lt-LT"/>
        </w:rPr>
        <w:t xml:space="preserve"> for the submission of proposals for</w:t>
      </w:r>
      <w:r>
        <w:rPr>
          <w:rFonts w:ascii="Times New Roman" w:eastAsia="Times New Roman" w:hAnsi="Times New Roman"/>
          <w:sz w:val="24"/>
          <w:szCs w:val="24"/>
          <w:lang w:val="en-GB" w:eastAsia="lt-LT"/>
        </w:rPr>
        <w:t xml:space="preserve"> 7 (seven) days, and/or provide</w:t>
      </w:r>
      <w:r w:rsidRPr="00A47AF9">
        <w:rPr>
          <w:rFonts w:ascii="Times New Roman" w:eastAsia="Times New Roman" w:hAnsi="Times New Roman"/>
          <w:sz w:val="24"/>
          <w:szCs w:val="24"/>
          <w:lang w:val="en-GB" w:eastAsia="lt-LT"/>
        </w:rPr>
        <w:t xml:space="preserve"> for a possibility to submit the proposal and the Annexes in another way, and announce about that in the procedure specified in Item 82 of the Project Regulations.</w:t>
      </w:r>
      <w:r w:rsidRPr="0040674E">
        <w:rPr>
          <w:rFonts w:ascii="Book Antiqua" w:hAnsi="Book Antiqua"/>
          <w:lang w:val="en-GB"/>
        </w:rPr>
        <w:t xml:space="preserve"> </w:t>
      </w:r>
    </w:p>
    <w:p w:rsidR="00C32F65" w:rsidRPr="0040674E" w:rsidRDefault="00C32F65" w:rsidP="00C32F65">
      <w:pPr>
        <w:pStyle w:val="Sraopastraipa"/>
        <w:spacing w:after="0" w:line="240" w:lineRule="auto"/>
        <w:ind w:left="0"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84. </w:t>
      </w:r>
      <w:r w:rsidRPr="00A47AF9">
        <w:rPr>
          <w:rFonts w:ascii="Times New Roman" w:eastAsia="Times New Roman" w:hAnsi="Times New Roman"/>
          <w:sz w:val="24"/>
          <w:szCs w:val="24"/>
          <w:lang w:val="en-GB" w:eastAsia="lt-LT"/>
        </w:rPr>
        <w:t xml:space="preserve">Attached to the proposal the applicant is required to submit the following Annexes:  </w:t>
      </w:r>
      <w:r w:rsidRPr="0040674E">
        <w:rPr>
          <w:rFonts w:ascii="Times New Roman" w:eastAsia="Times New Roman" w:hAnsi="Times New Roman"/>
          <w:sz w:val="24"/>
          <w:szCs w:val="24"/>
          <w:lang w:val="en-GB" w:eastAsia="lt-LT"/>
        </w:rPr>
        <w:t>(templates of Annexes indicated in Sub-items 84.1 and 84.2 of the Description are announced in section ‘Do</w:t>
      </w:r>
      <w:r>
        <w:rPr>
          <w:rFonts w:ascii="Times New Roman" w:eastAsia="Times New Roman" w:hAnsi="Times New Roman"/>
          <w:sz w:val="24"/>
          <w:szCs w:val="24"/>
          <w:lang w:val="en-GB" w:eastAsia="lt-LT"/>
        </w:rPr>
        <w:t>cuments</w:t>
      </w:r>
      <w:r w:rsidRPr="0040674E">
        <w:rPr>
          <w:rFonts w:ascii="Times New Roman" w:eastAsia="Times New Roman" w:hAnsi="Times New Roman"/>
          <w:sz w:val="24"/>
          <w:szCs w:val="24"/>
          <w:lang w:val="en-GB" w:eastAsia="lt-LT"/>
        </w:rPr>
        <w:t xml:space="preserve">’ of the EU Structural Funds website </w:t>
      </w:r>
      <w:hyperlink r:id="rId41" w:history="1">
        <w:r w:rsidRPr="00A47AF9">
          <w:rPr>
            <w:rFonts w:ascii="Times New Roman" w:eastAsia="Times New Roman" w:hAnsi="Times New Roman"/>
            <w:sz w:val="24"/>
            <w:szCs w:val="24"/>
            <w:lang w:val="en-GB" w:eastAsia="lt-LT"/>
          </w:rPr>
          <w:t>www.esinvesticijos.lt</w:t>
        </w:r>
      </w:hyperlink>
      <w:r w:rsidRPr="0040674E">
        <w:rPr>
          <w:rFonts w:ascii="Times New Roman" w:eastAsia="Times New Roman" w:hAnsi="Times New Roman"/>
          <w:sz w:val="24"/>
          <w:szCs w:val="24"/>
          <w:lang w:val="en-GB" w:eastAsia="lt-LT"/>
        </w:rPr>
        <w:t>, document type – ‘</w:t>
      </w:r>
      <w:r>
        <w:rPr>
          <w:rFonts w:ascii="Times New Roman" w:eastAsia="Times New Roman" w:hAnsi="Times New Roman"/>
          <w:sz w:val="24"/>
          <w:szCs w:val="24"/>
          <w:lang w:val="en-GB" w:eastAsia="lt-LT"/>
        </w:rPr>
        <w:t>templates of annexes of proposals</w:t>
      </w:r>
      <w:r w:rsidRPr="0040674E">
        <w:rPr>
          <w:rFonts w:ascii="Times New Roman" w:eastAsia="Times New Roman" w:hAnsi="Times New Roman"/>
          <w:sz w:val="24"/>
          <w:szCs w:val="24"/>
          <w:lang w:val="en-GB" w:eastAsia="lt-LT"/>
        </w:rPr>
        <w:t xml:space="preserve">’): </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84.1. if the applicant is requesting to qualify the value-added tax expense as eligible expense, i.e. it includes these expenses into a project budget – a filled-in Checklist on eligibility of value-added tax on purchase and/or import for funding from the EU </w:t>
      </w:r>
      <w:r>
        <w:rPr>
          <w:rFonts w:ascii="Times New Roman" w:eastAsia="Times New Roman" w:hAnsi="Times New Roman"/>
          <w:sz w:val="24"/>
          <w:szCs w:val="24"/>
          <w:lang w:val="en-GB" w:eastAsia="lt-LT"/>
        </w:rPr>
        <w:t>s</w:t>
      </w:r>
      <w:r w:rsidRPr="0040674E">
        <w:rPr>
          <w:rFonts w:ascii="Times New Roman" w:eastAsia="Times New Roman" w:hAnsi="Times New Roman"/>
          <w:sz w:val="24"/>
          <w:szCs w:val="24"/>
          <w:lang w:val="en-GB" w:eastAsia="lt-LT"/>
        </w:rPr>
        <w:t xml:space="preserve">tructural </w:t>
      </w:r>
      <w:r>
        <w:rPr>
          <w:rFonts w:ascii="Times New Roman" w:eastAsia="Times New Roman" w:hAnsi="Times New Roman"/>
          <w:sz w:val="24"/>
          <w:szCs w:val="24"/>
          <w:lang w:val="en-GB" w:eastAsia="lt-LT"/>
        </w:rPr>
        <w:t>f</w:t>
      </w:r>
      <w:r w:rsidRPr="0040674E">
        <w:rPr>
          <w:rFonts w:ascii="Times New Roman" w:eastAsia="Times New Roman" w:hAnsi="Times New Roman"/>
          <w:sz w:val="24"/>
          <w:szCs w:val="24"/>
          <w:lang w:val="en-GB" w:eastAsia="lt-LT"/>
        </w:rPr>
        <w:t>unds or budgetary funds of the Republic of Lithuania;</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84.2. </w:t>
      </w:r>
      <w:r>
        <w:rPr>
          <w:rFonts w:ascii="Times New Roman" w:eastAsia="Times New Roman" w:hAnsi="Times New Roman"/>
          <w:sz w:val="24"/>
          <w:szCs w:val="24"/>
          <w:lang w:val="en-GB" w:eastAsia="lt-LT"/>
        </w:rPr>
        <w:t>I</w:t>
      </w:r>
      <w:r w:rsidRPr="0040674E">
        <w:rPr>
          <w:rFonts w:ascii="Times New Roman" w:eastAsia="Times New Roman" w:hAnsi="Times New Roman"/>
          <w:sz w:val="24"/>
          <w:szCs w:val="24"/>
          <w:lang w:val="en-GB" w:eastAsia="lt-LT"/>
        </w:rPr>
        <w:t>f a project is implemented jointly with a partner – budgetary breakdown by applicant and partner(s);</w:t>
      </w:r>
    </w:p>
    <w:p w:rsidR="00C32F65" w:rsidRPr="0040674E" w:rsidRDefault="00C32F65" w:rsidP="00C32F65">
      <w:pPr>
        <w:spacing w:after="0" w:line="240" w:lineRule="auto"/>
        <w:ind w:firstLine="710"/>
        <w:jc w:val="both"/>
        <w:rPr>
          <w:rFonts w:ascii="Times New Roman" w:hAnsi="Times New Roman"/>
          <w:sz w:val="24"/>
          <w:szCs w:val="24"/>
          <w:lang w:val="en-GB"/>
        </w:rPr>
      </w:pPr>
      <w:r w:rsidRPr="0040674E">
        <w:rPr>
          <w:rFonts w:ascii="Times New Roman" w:eastAsia="Times New Roman" w:hAnsi="Times New Roman"/>
          <w:sz w:val="24"/>
          <w:szCs w:val="24"/>
          <w:lang w:val="en-GB" w:eastAsia="lt-LT"/>
        </w:rPr>
        <w:t>84.3. if a project is implemented by an applicant and partner(s) – a declaration on the status of a small and medium-sizes business entity in a template approved by Order No 4-119 of 26 March</w:t>
      </w:r>
      <w:r w:rsidRPr="0040674E">
        <w:rPr>
          <w:rFonts w:ascii="Book Antiqua" w:hAnsi="Book Antiqua"/>
          <w:lang w:val="en-GB"/>
        </w:rPr>
        <w:t xml:space="preserve"> </w:t>
      </w:r>
      <w:r w:rsidRPr="00A47AF9">
        <w:rPr>
          <w:rFonts w:ascii="Times New Roman" w:eastAsia="Times New Roman" w:hAnsi="Times New Roman"/>
          <w:sz w:val="24"/>
          <w:szCs w:val="24"/>
          <w:lang w:val="en-GB" w:eastAsia="lt-LT"/>
        </w:rPr>
        <w:t xml:space="preserve">2008 of the Minister of Economy of the Republic of Lithuania </w:t>
      </w:r>
      <w:r w:rsidRPr="00A47AF9">
        <w:rPr>
          <w:rFonts w:ascii="Times New Roman" w:eastAsia="Times New Roman" w:hAnsi="Times New Roman"/>
          <w:i/>
          <w:sz w:val="24"/>
          <w:szCs w:val="24"/>
          <w:lang w:val="en-GB" w:eastAsia="lt-LT"/>
        </w:rPr>
        <w:t>On the approval of the description of the procedure for the declaration of the status of the small and medium-sized business entity, and the form for the declaration of the status of a small and medium-sized business entity</w:t>
      </w:r>
      <w:r w:rsidRPr="0040674E">
        <w:rPr>
          <w:rFonts w:ascii="Times New Roman" w:hAnsi="Times New Roman"/>
          <w:sz w:val="24"/>
          <w:szCs w:val="24"/>
          <w:lang w:val="en-GB"/>
        </w:rPr>
        <w:t>;</w:t>
      </w:r>
    </w:p>
    <w:p w:rsidR="00C32F65" w:rsidRPr="0040674E" w:rsidRDefault="00C32F65" w:rsidP="00C32F65">
      <w:pPr>
        <w:spacing w:after="0" w:line="240" w:lineRule="auto"/>
        <w:ind w:firstLine="710"/>
        <w:jc w:val="both"/>
        <w:rPr>
          <w:rFonts w:ascii="Times New Roman" w:hAnsi="Times New Roman"/>
          <w:sz w:val="24"/>
          <w:szCs w:val="24"/>
          <w:lang w:val="en-GB"/>
        </w:rPr>
      </w:pPr>
      <w:r w:rsidRPr="0040674E">
        <w:rPr>
          <w:rFonts w:ascii="Times New Roman" w:hAnsi="Times New Roman"/>
          <w:sz w:val="24"/>
          <w:szCs w:val="24"/>
          <w:lang w:val="en-GB"/>
        </w:rPr>
        <w:t xml:space="preserve">84.4. information about the </w:t>
      </w:r>
      <w:r>
        <w:rPr>
          <w:rFonts w:ascii="Times New Roman" w:hAnsi="Times New Roman"/>
          <w:sz w:val="24"/>
          <w:szCs w:val="24"/>
          <w:lang w:val="en-GB"/>
        </w:rPr>
        <w:t>State aid</w:t>
      </w:r>
      <w:r w:rsidRPr="0040674E">
        <w:rPr>
          <w:rFonts w:ascii="Times New Roman" w:hAnsi="Times New Roman"/>
          <w:sz w:val="24"/>
          <w:szCs w:val="24"/>
          <w:lang w:val="en-GB"/>
        </w:rPr>
        <w:t xml:space="preserve"> received, other financing sources and the data required to assess the compliance of the project with the conditions of financing according to the Description </w:t>
      </w:r>
      <w:r w:rsidRPr="0040674E">
        <w:rPr>
          <w:rFonts w:ascii="Times New Roman" w:hAnsi="Times New Roman"/>
          <w:sz w:val="24"/>
          <w:szCs w:val="24"/>
          <w:lang w:val="en-GB"/>
        </w:rPr>
        <w:lastRenderedPageBreak/>
        <w:t>of the conditions for the funding of the projects under Measure No. 01.2.1-LVPA-T-848 Smar</w:t>
      </w:r>
      <w:r>
        <w:rPr>
          <w:rFonts w:ascii="Times New Roman" w:hAnsi="Times New Roman"/>
          <w:sz w:val="24"/>
          <w:szCs w:val="24"/>
          <w:lang w:val="en-GB"/>
        </w:rPr>
        <w:t>t FDI of Priority Axis 1 Streng</w:t>
      </w:r>
      <w:r w:rsidRPr="0040674E">
        <w:rPr>
          <w:rFonts w:ascii="Times New Roman" w:hAnsi="Times New Roman"/>
          <w:sz w:val="24"/>
          <w:szCs w:val="24"/>
          <w:lang w:val="en-GB"/>
        </w:rPr>
        <w:t>t</w:t>
      </w:r>
      <w:r>
        <w:rPr>
          <w:rFonts w:ascii="Times New Roman" w:hAnsi="Times New Roman"/>
          <w:sz w:val="24"/>
          <w:szCs w:val="24"/>
          <w:lang w:val="en-GB"/>
        </w:rPr>
        <w:t>h</w:t>
      </w:r>
      <w:r w:rsidRPr="0040674E">
        <w:rPr>
          <w:rFonts w:ascii="Times New Roman" w:hAnsi="Times New Roman"/>
          <w:sz w:val="24"/>
          <w:szCs w:val="24"/>
          <w:lang w:val="en-GB"/>
        </w:rPr>
        <w:t xml:space="preserve">ening Research and Development and Innovation of the Operational Programme for the European Union Funds’ Investments in 2014–2020, and the project selection criteria (Annex 3 of the Description); </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84.5. </w:t>
      </w:r>
      <w:r>
        <w:rPr>
          <w:rFonts w:ascii="Times New Roman" w:eastAsia="Times New Roman" w:hAnsi="Times New Roman"/>
          <w:sz w:val="24"/>
          <w:szCs w:val="24"/>
          <w:lang w:val="en-GB" w:eastAsia="lt-LT"/>
        </w:rPr>
        <w:t>D</w:t>
      </w:r>
      <w:r w:rsidRPr="0040674E">
        <w:rPr>
          <w:rFonts w:ascii="Times New Roman" w:eastAsia="Times New Roman" w:hAnsi="Times New Roman"/>
          <w:sz w:val="24"/>
          <w:szCs w:val="24"/>
          <w:lang w:val="en-GB" w:eastAsia="lt-LT"/>
        </w:rPr>
        <w:t>ocuments justifying reasonability of the budget (commercial proposals, references to market prices, etc</w:t>
      </w:r>
      <w:r>
        <w:rPr>
          <w:rFonts w:ascii="Times New Roman" w:eastAsia="Times New Roman" w:hAnsi="Times New Roman"/>
          <w:sz w:val="24"/>
          <w:szCs w:val="24"/>
          <w:lang w:val="en-GB" w:eastAsia="lt-LT"/>
        </w:rPr>
        <w:t>.</w:t>
      </w:r>
      <w:r w:rsidRPr="0040674E">
        <w:rPr>
          <w:rFonts w:ascii="Times New Roman" w:eastAsia="Times New Roman" w:hAnsi="Times New Roman"/>
          <w:sz w:val="24"/>
          <w:szCs w:val="24"/>
          <w:lang w:val="en-GB" w:eastAsia="lt-LT"/>
        </w:rPr>
        <w:t>);</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84.6. </w:t>
      </w:r>
      <w:r>
        <w:rPr>
          <w:rFonts w:ascii="Times New Roman" w:eastAsia="Times New Roman" w:hAnsi="Times New Roman"/>
          <w:sz w:val="24"/>
          <w:szCs w:val="24"/>
          <w:lang w:val="en-GB" w:eastAsia="lt-LT"/>
        </w:rPr>
        <w:t>A b</w:t>
      </w:r>
      <w:r w:rsidRPr="0040674E">
        <w:rPr>
          <w:rFonts w:ascii="Times New Roman" w:hAnsi="Times New Roman"/>
          <w:sz w:val="24"/>
          <w:szCs w:val="24"/>
          <w:lang w:val="en-GB"/>
        </w:rPr>
        <w:t>usiness plan (where a business plan is submitted in a form other than a recommended form, it shall nevertheless contain all the information indicated in a recommended form). An applicant may sub</w:t>
      </w:r>
      <w:r>
        <w:rPr>
          <w:rFonts w:ascii="Times New Roman" w:hAnsi="Times New Roman"/>
          <w:sz w:val="24"/>
          <w:szCs w:val="24"/>
          <w:lang w:val="en-GB"/>
        </w:rPr>
        <w:t>m</w:t>
      </w:r>
      <w:r w:rsidRPr="0040674E">
        <w:rPr>
          <w:rFonts w:ascii="Times New Roman" w:hAnsi="Times New Roman"/>
          <w:sz w:val="24"/>
          <w:szCs w:val="24"/>
          <w:lang w:val="en-GB"/>
        </w:rPr>
        <w:t>it a business plan only in Lithuanian or in the Lithuanian and English languages provide</w:t>
      </w:r>
      <w:r>
        <w:rPr>
          <w:rFonts w:ascii="Times New Roman" w:hAnsi="Times New Roman"/>
          <w:sz w:val="24"/>
          <w:szCs w:val="24"/>
          <w:lang w:val="en-GB"/>
        </w:rPr>
        <w:t>d</w:t>
      </w:r>
      <w:r w:rsidRPr="0040674E">
        <w:rPr>
          <w:rFonts w:ascii="Times New Roman" w:hAnsi="Times New Roman"/>
          <w:sz w:val="24"/>
          <w:szCs w:val="24"/>
          <w:lang w:val="en-GB"/>
        </w:rPr>
        <w:t xml:space="preserve"> that an appropriate quality of translation is ensured and that the Lithuanian version will be given preference</w:t>
      </w:r>
      <w:r w:rsidRPr="0040674E">
        <w:rPr>
          <w:rFonts w:ascii="Times New Roman" w:eastAsia="Times New Roman" w:hAnsi="Times New Roman"/>
          <w:sz w:val="24"/>
          <w:szCs w:val="24"/>
          <w:lang w:val="en-GB" w:eastAsia="lt-LT"/>
        </w:rPr>
        <w:t xml:space="preserve"> during evaluation);</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84.7. </w:t>
      </w:r>
      <w:r>
        <w:rPr>
          <w:rFonts w:ascii="Times New Roman" w:eastAsia="Times New Roman" w:hAnsi="Times New Roman"/>
          <w:sz w:val="24"/>
          <w:szCs w:val="24"/>
          <w:lang w:val="en-GB" w:eastAsia="lt-LT"/>
        </w:rPr>
        <w:t>P</w:t>
      </w:r>
      <w:r w:rsidRPr="0040674E">
        <w:rPr>
          <w:rFonts w:ascii="Times New Roman" w:eastAsia="Times New Roman" w:hAnsi="Times New Roman"/>
          <w:sz w:val="24"/>
          <w:szCs w:val="24"/>
          <w:lang w:val="en-GB" w:eastAsia="lt-LT"/>
        </w:rPr>
        <w:t>reliminary sources of funding (applicant’s</w:t>
      </w:r>
      <w:r>
        <w:rPr>
          <w:rFonts w:ascii="Times New Roman" w:eastAsia="Times New Roman" w:hAnsi="Times New Roman"/>
          <w:sz w:val="24"/>
          <w:szCs w:val="24"/>
          <w:lang w:val="en-GB" w:eastAsia="lt-LT"/>
        </w:rPr>
        <w:t xml:space="preserve"> contribution and compensation o</w:t>
      </w:r>
      <w:r w:rsidRPr="0040674E">
        <w:rPr>
          <w:rFonts w:ascii="Times New Roman" w:eastAsia="Times New Roman" w:hAnsi="Times New Roman"/>
          <w:sz w:val="24"/>
          <w:szCs w:val="24"/>
          <w:lang w:val="en-GB" w:eastAsia="lt-LT"/>
        </w:rPr>
        <w:t>f ineligible expenses);</w:t>
      </w:r>
    </w:p>
    <w:p w:rsidR="00C32F65" w:rsidRPr="0040674E" w:rsidRDefault="00C32F65" w:rsidP="00C32F65">
      <w:pPr>
        <w:spacing w:after="0" w:line="240" w:lineRule="auto"/>
        <w:ind w:firstLine="710"/>
        <w:jc w:val="both"/>
        <w:rPr>
          <w:rFonts w:ascii="Times New Roman" w:hAnsi="Times New Roman"/>
          <w:color w:val="000000"/>
          <w:sz w:val="24"/>
          <w:szCs w:val="24"/>
          <w:lang w:val="en-GB"/>
        </w:rPr>
      </w:pPr>
      <w:r w:rsidRPr="0040674E">
        <w:rPr>
          <w:rFonts w:ascii="Times New Roman" w:eastAsia="Times New Roman" w:hAnsi="Times New Roman"/>
          <w:sz w:val="24"/>
          <w:szCs w:val="24"/>
          <w:lang w:val="en-GB" w:eastAsia="lt-LT"/>
        </w:rPr>
        <w:t xml:space="preserve">84.8. </w:t>
      </w:r>
      <w:r>
        <w:rPr>
          <w:rFonts w:ascii="Times New Roman" w:eastAsia="Times New Roman" w:hAnsi="Times New Roman"/>
          <w:sz w:val="24"/>
          <w:szCs w:val="24"/>
          <w:lang w:val="en-GB" w:eastAsia="lt-LT"/>
        </w:rPr>
        <w:t>I</w:t>
      </w:r>
      <w:r w:rsidRPr="0040674E">
        <w:rPr>
          <w:rFonts w:ascii="Times New Roman" w:eastAsia="Times New Roman" w:hAnsi="Times New Roman"/>
          <w:sz w:val="24"/>
          <w:szCs w:val="24"/>
          <w:lang w:val="en-GB" w:eastAsia="lt-LT"/>
        </w:rPr>
        <w:t>f a project is implemented jointly with partner(s) – a copy of a joint activity (partnership) agreement</w:t>
      </w:r>
      <w:r w:rsidRPr="0040674E">
        <w:rPr>
          <w:rFonts w:ascii="Times New Roman" w:hAnsi="Times New Roman"/>
          <w:color w:val="000000"/>
          <w:sz w:val="24"/>
          <w:szCs w:val="24"/>
          <w:lang w:val="en-GB"/>
        </w:rPr>
        <w:t>;</w:t>
      </w:r>
    </w:p>
    <w:p w:rsidR="00C32F65" w:rsidRPr="0040674E" w:rsidRDefault="00C32F65" w:rsidP="00C32F65">
      <w:pPr>
        <w:spacing w:after="0" w:line="240" w:lineRule="auto"/>
        <w:ind w:firstLine="710"/>
        <w:jc w:val="both"/>
        <w:rPr>
          <w:rFonts w:ascii="Times New Roman" w:hAnsi="Times New Roman"/>
          <w:sz w:val="24"/>
          <w:szCs w:val="24"/>
          <w:lang w:val="en-GB"/>
        </w:rPr>
      </w:pPr>
      <w:r w:rsidRPr="0040674E">
        <w:rPr>
          <w:rFonts w:ascii="Times New Roman" w:hAnsi="Times New Roman"/>
          <w:sz w:val="24"/>
          <w:szCs w:val="24"/>
          <w:lang w:val="en-GB"/>
        </w:rPr>
        <w:t xml:space="preserve">84.9. </w:t>
      </w:r>
      <w:r>
        <w:rPr>
          <w:rFonts w:ascii="Times New Roman" w:hAnsi="Times New Roman"/>
          <w:sz w:val="24"/>
          <w:szCs w:val="24"/>
          <w:lang w:val="en-GB"/>
        </w:rPr>
        <w:t>I</w:t>
      </w:r>
      <w:r w:rsidRPr="0040674E">
        <w:rPr>
          <w:rFonts w:ascii="Times New Roman" w:hAnsi="Times New Roman"/>
          <w:sz w:val="24"/>
          <w:szCs w:val="24"/>
          <w:lang w:val="en-GB"/>
        </w:rPr>
        <w:t xml:space="preserve">f a project is intended to be implemented jointly with partner(s) – a declaration(s) by partner(s) </w:t>
      </w:r>
      <w:r w:rsidRPr="0040674E">
        <w:rPr>
          <w:rFonts w:ascii="Times New Roman" w:hAnsi="Times New Roman"/>
          <w:color w:val="000000"/>
          <w:sz w:val="24"/>
          <w:szCs w:val="24"/>
          <w:lang w:val="en-GB"/>
        </w:rPr>
        <w:t>(the form of a partner’s declaration shall be an integral part of a completed form</w:t>
      </w:r>
      <w:r>
        <w:rPr>
          <w:rFonts w:ascii="Times New Roman" w:hAnsi="Times New Roman"/>
          <w:color w:val="000000"/>
          <w:sz w:val="24"/>
          <w:szCs w:val="24"/>
          <w:lang w:val="en-GB"/>
        </w:rPr>
        <w:t xml:space="preserve"> of the proposal</w:t>
      </w:r>
      <w:r w:rsidRPr="0040674E">
        <w:rPr>
          <w:rFonts w:ascii="Times New Roman" w:hAnsi="Times New Roman"/>
          <w:color w:val="000000"/>
          <w:sz w:val="24"/>
          <w:szCs w:val="24"/>
          <w:lang w:val="en-GB"/>
        </w:rPr>
        <w:t>);</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hAnsi="Times New Roman"/>
          <w:sz w:val="24"/>
          <w:szCs w:val="24"/>
          <w:lang w:val="en-GB"/>
        </w:rPr>
        <w:t xml:space="preserve">84.10. certificate issued not earlier than 1 month before the day of </w:t>
      </w:r>
      <w:r>
        <w:rPr>
          <w:rFonts w:ascii="Times New Roman" w:hAnsi="Times New Roman"/>
          <w:sz w:val="24"/>
          <w:szCs w:val="24"/>
          <w:lang w:val="en-GB"/>
        </w:rPr>
        <w:t>submitting a proposals</w:t>
      </w:r>
      <w:r w:rsidRPr="0040674E">
        <w:rPr>
          <w:rFonts w:ascii="Times New Roman" w:hAnsi="Times New Roman"/>
          <w:sz w:val="24"/>
          <w:szCs w:val="24"/>
          <w:lang w:val="en-GB"/>
        </w:rPr>
        <w:t xml:space="preserve"> </w:t>
      </w:r>
      <w:r>
        <w:rPr>
          <w:rFonts w:ascii="Times New Roman" w:hAnsi="Times New Roman"/>
          <w:sz w:val="24"/>
          <w:szCs w:val="24"/>
          <w:lang w:val="en-GB"/>
        </w:rPr>
        <w:t xml:space="preserve">to </w:t>
      </w:r>
      <w:r w:rsidRPr="0040674E">
        <w:rPr>
          <w:rFonts w:ascii="Times New Roman" w:hAnsi="Times New Roman"/>
          <w:sz w:val="24"/>
          <w:szCs w:val="24"/>
          <w:lang w:val="en-GB"/>
        </w:rPr>
        <w:t xml:space="preserve">the Implementing Authority attesting to the fact that an applicant has fulfilled all obligations related to taxes and state social insurance contributions </w:t>
      </w:r>
      <w:r w:rsidRPr="0040674E">
        <w:rPr>
          <w:rFonts w:ascii="Times New Roman" w:eastAsia="Times New Roman" w:hAnsi="Times New Roman"/>
          <w:sz w:val="24"/>
          <w:szCs w:val="24"/>
          <w:lang w:val="en-GB" w:eastAsia="lt-LT"/>
        </w:rPr>
        <w:t>(applicable only in cases when an applicant is a foreign investor (enterprise);</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84.11. </w:t>
      </w:r>
      <w:r>
        <w:rPr>
          <w:rFonts w:ascii="Times New Roman" w:eastAsia="Times New Roman" w:hAnsi="Times New Roman"/>
          <w:sz w:val="24"/>
          <w:szCs w:val="24"/>
          <w:lang w:val="en-GB" w:eastAsia="lt-LT"/>
        </w:rPr>
        <w:t>I</w:t>
      </w:r>
      <w:r w:rsidRPr="0040674E">
        <w:rPr>
          <w:rFonts w:ascii="Times New Roman" w:eastAsia="Times New Roman" w:hAnsi="Times New Roman"/>
          <w:sz w:val="24"/>
          <w:szCs w:val="24"/>
          <w:lang w:val="en-GB" w:eastAsia="lt-LT"/>
        </w:rPr>
        <w:t xml:space="preserve">f a project is implemented jointly by an applicant and/or partner(s) – </w:t>
      </w:r>
      <w:r w:rsidRPr="0040674E">
        <w:rPr>
          <w:rFonts w:ascii="Times New Roman" w:hAnsi="Times New Roman"/>
          <w:sz w:val="24"/>
          <w:szCs w:val="24"/>
          <w:lang w:val="en-GB"/>
        </w:rPr>
        <w:t>certified financial statements for the past two financial years (not applicable if an applicant and/or partner(s) have submitted annual financial statements to the Register of Legal Persons)</w:t>
      </w:r>
      <w:r w:rsidRPr="0040674E">
        <w:rPr>
          <w:rFonts w:ascii="Times New Roman" w:eastAsia="Times New Roman" w:hAnsi="Times New Roman"/>
          <w:sz w:val="24"/>
          <w:szCs w:val="24"/>
          <w:lang w:val="en-GB" w:eastAsia="lt-LT"/>
        </w:rPr>
        <w:t>;</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84.12. </w:t>
      </w:r>
      <w:r>
        <w:rPr>
          <w:rFonts w:ascii="Times New Roman" w:eastAsia="Times New Roman" w:hAnsi="Times New Roman"/>
          <w:sz w:val="24"/>
          <w:szCs w:val="24"/>
          <w:lang w:val="en-GB" w:eastAsia="lt-LT"/>
        </w:rPr>
        <w:t>I</w:t>
      </w:r>
      <w:r w:rsidRPr="0040674E">
        <w:rPr>
          <w:rFonts w:ascii="Times New Roman" w:eastAsia="Times New Roman" w:hAnsi="Times New Roman"/>
          <w:sz w:val="24"/>
          <w:szCs w:val="24"/>
          <w:lang w:val="en-GB" w:eastAsia="lt-LT"/>
        </w:rPr>
        <w:t>f a project is implemented jointly by an applicant and/or partner(s) – documents attesting to the fact that an applicant and/or partner(s) have a legal basis to engage in that activity (perform functions) for the launch and/or performance, and/or development of which the project is intended (applicab</w:t>
      </w:r>
      <w:r>
        <w:rPr>
          <w:rFonts w:ascii="Times New Roman" w:eastAsia="Times New Roman" w:hAnsi="Times New Roman"/>
          <w:sz w:val="24"/>
          <w:szCs w:val="24"/>
          <w:lang w:val="en-GB" w:eastAsia="lt-LT"/>
        </w:rPr>
        <w:t>l</w:t>
      </w:r>
      <w:r w:rsidRPr="0040674E">
        <w:rPr>
          <w:rFonts w:ascii="Times New Roman" w:eastAsia="Times New Roman" w:hAnsi="Times New Roman"/>
          <w:sz w:val="24"/>
          <w:szCs w:val="24"/>
          <w:lang w:val="en-GB" w:eastAsia="lt-LT"/>
        </w:rPr>
        <w:t>e if there is a statutory requirement by legal acts of the Republic of Lithuania to have such legal basis);</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84.13. </w:t>
      </w:r>
      <w:r>
        <w:rPr>
          <w:rFonts w:ascii="Times New Roman" w:eastAsia="Times New Roman" w:hAnsi="Times New Roman"/>
          <w:sz w:val="24"/>
          <w:szCs w:val="24"/>
          <w:lang w:val="en-GB" w:eastAsia="lt-LT"/>
        </w:rPr>
        <w:t>A</w:t>
      </w:r>
      <w:r w:rsidRPr="0040674E">
        <w:rPr>
          <w:rFonts w:ascii="Times New Roman" w:eastAsia="Times New Roman" w:hAnsi="Times New Roman"/>
          <w:sz w:val="24"/>
          <w:szCs w:val="24"/>
          <w:lang w:val="en-GB" w:eastAsia="lt-LT"/>
        </w:rPr>
        <w:t xml:space="preserve"> summary of a project and its business plan in English. </w:t>
      </w:r>
    </w:p>
    <w:p w:rsidR="00C32F65" w:rsidRPr="0040674E" w:rsidRDefault="00C32F65" w:rsidP="00C32F65">
      <w:pPr>
        <w:spacing w:after="0" w:line="240" w:lineRule="auto"/>
        <w:ind w:firstLine="710"/>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85. </w:t>
      </w:r>
      <w:r w:rsidRPr="0040674E">
        <w:rPr>
          <w:lang w:val="en-GB"/>
        </w:rPr>
        <w:t xml:space="preserve"> </w:t>
      </w:r>
      <w:r w:rsidRPr="0040674E">
        <w:rPr>
          <w:rFonts w:ascii="Times New Roman" w:eastAsia="Times New Roman" w:hAnsi="Times New Roman"/>
          <w:sz w:val="24"/>
          <w:szCs w:val="24"/>
          <w:lang w:val="en-GB" w:eastAsia="lt-LT"/>
        </w:rPr>
        <w:t xml:space="preserve">In addition to the documents listed in Item 84 of the Description the applicant may also furnish an expert opinion of the </w:t>
      </w:r>
      <w:r>
        <w:rPr>
          <w:rFonts w:ascii="Times New Roman" w:eastAsia="Times New Roman" w:hAnsi="Times New Roman"/>
          <w:sz w:val="24"/>
          <w:szCs w:val="24"/>
          <w:lang w:val="en-GB" w:eastAsia="lt-LT"/>
        </w:rPr>
        <w:t>Agency of Science</w:t>
      </w:r>
      <w:r w:rsidRPr="0040674E">
        <w:rPr>
          <w:rFonts w:ascii="Times New Roman" w:eastAsia="Times New Roman" w:hAnsi="Times New Roman"/>
          <w:sz w:val="24"/>
          <w:szCs w:val="24"/>
          <w:lang w:val="en-GB" w:eastAsia="lt-LT"/>
        </w:rPr>
        <w:t xml:space="preserve">, Innovation and Technology </w:t>
      </w:r>
      <w:r>
        <w:rPr>
          <w:rFonts w:ascii="Times New Roman" w:eastAsia="Times New Roman" w:hAnsi="Times New Roman"/>
          <w:sz w:val="24"/>
          <w:szCs w:val="24"/>
          <w:lang w:val="en-GB" w:eastAsia="lt-LT"/>
        </w:rPr>
        <w:t xml:space="preserve">of Lithuania </w:t>
      </w:r>
      <w:r w:rsidRPr="0040674E">
        <w:rPr>
          <w:rFonts w:ascii="Times New Roman" w:eastAsia="Times New Roman" w:hAnsi="Times New Roman"/>
          <w:sz w:val="24"/>
          <w:szCs w:val="24"/>
          <w:lang w:val="en-GB" w:eastAsia="lt-LT"/>
        </w:rPr>
        <w:t>(MITA) or the Research Council of Lithuania on compatibility of project activities to R&amp;D and contributio</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 xml:space="preserve"> by the project to priority areas of research and experimental (socio-cultural) development and innovations (smart specialisation) and implementation programme of priorities in these areas as well as compliance with at least one thematic specificity indicated in the action plan of at least one specific priority (experts who have evaluated an application shall not be related either with an applicant or a partner(s) (if a project is implemented jointly with partner(s), i.e. having not been in employment relationship either with an applicant or partner(s) for at least for 5 years; an expert and an applicant or partner(s) shall have no personal property or non-property interests, nor shall they be closely related either by blood or marriage with an applicant and partner(s)).</w:t>
      </w:r>
      <w:r w:rsidR="00563F3C">
        <w:rPr>
          <w:rFonts w:ascii="Times New Roman" w:eastAsia="Times New Roman" w:hAnsi="Times New Roman"/>
          <w:sz w:val="24"/>
          <w:szCs w:val="24"/>
          <w:lang w:val="en-GB" w:eastAsia="lt-LT"/>
        </w:rPr>
        <w:t xml:space="preserve"> </w:t>
      </w:r>
      <w:r w:rsidR="00563F3C" w:rsidRPr="00563F3C">
        <w:rPr>
          <w:rFonts w:ascii="Times New Roman" w:eastAsia="Times New Roman" w:hAnsi="Times New Roman"/>
          <w:sz w:val="24"/>
          <w:szCs w:val="24"/>
          <w:lang w:val="en-GB" w:eastAsia="lt-LT"/>
        </w:rPr>
        <w:t xml:space="preserve">The contact information and documentation required for obtaining an expert </w:t>
      </w:r>
      <w:r w:rsidR="00235799">
        <w:rPr>
          <w:rFonts w:ascii="Times New Roman" w:eastAsia="Times New Roman" w:hAnsi="Times New Roman"/>
          <w:sz w:val="24"/>
          <w:szCs w:val="24"/>
          <w:lang w:val="en-GB" w:eastAsia="lt-LT"/>
        </w:rPr>
        <w:t>opinion</w:t>
      </w:r>
      <w:r w:rsidR="00563F3C" w:rsidRPr="00563F3C">
        <w:rPr>
          <w:rFonts w:ascii="Times New Roman" w:eastAsia="Times New Roman" w:hAnsi="Times New Roman"/>
          <w:sz w:val="24"/>
          <w:szCs w:val="24"/>
          <w:lang w:val="en-GB" w:eastAsia="lt-LT"/>
        </w:rPr>
        <w:t xml:space="preserve"> is provided on the website</w:t>
      </w:r>
      <w:r w:rsidR="00235799">
        <w:rPr>
          <w:rFonts w:ascii="Times New Roman" w:eastAsia="Times New Roman" w:hAnsi="Times New Roman"/>
          <w:sz w:val="24"/>
          <w:szCs w:val="24"/>
          <w:lang w:val="en-GB" w:eastAsia="lt-LT"/>
        </w:rPr>
        <w:t xml:space="preserve">s </w:t>
      </w:r>
      <w:hyperlink r:id="rId42" w:history="1">
        <w:r w:rsidR="00235799" w:rsidRPr="00FE000B">
          <w:rPr>
            <w:rStyle w:val="Hipersaitas"/>
            <w:rFonts w:ascii="Times New Roman" w:eastAsia="Times New Roman" w:hAnsi="Times New Roman"/>
            <w:sz w:val="24"/>
            <w:szCs w:val="24"/>
            <w:lang w:val="en-GB" w:eastAsia="lt-LT"/>
          </w:rPr>
          <w:t>www.mita.lt</w:t>
        </w:r>
      </w:hyperlink>
      <w:r w:rsidR="00235799">
        <w:rPr>
          <w:rFonts w:ascii="Times New Roman" w:eastAsia="Times New Roman" w:hAnsi="Times New Roman"/>
          <w:sz w:val="24"/>
          <w:szCs w:val="24"/>
          <w:lang w:val="en-GB" w:eastAsia="lt-LT"/>
        </w:rPr>
        <w:t xml:space="preserve">  and </w:t>
      </w:r>
      <w:hyperlink r:id="rId43" w:history="1">
        <w:r w:rsidR="00235799" w:rsidRPr="00FE000B">
          <w:rPr>
            <w:rStyle w:val="Hipersaitas"/>
            <w:rFonts w:ascii="Times New Roman" w:eastAsia="Times New Roman" w:hAnsi="Times New Roman"/>
            <w:sz w:val="24"/>
            <w:szCs w:val="24"/>
            <w:lang w:val="en-GB" w:eastAsia="lt-LT"/>
          </w:rPr>
          <w:t>www.lmt.lt</w:t>
        </w:r>
      </w:hyperlink>
      <w:r w:rsidR="00235799">
        <w:rPr>
          <w:rFonts w:ascii="Times New Roman" w:eastAsia="Times New Roman" w:hAnsi="Times New Roman"/>
          <w:sz w:val="24"/>
          <w:szCs w:val="24"/>
          <w:lang w:val="en-GB" w:eastAsia="lt-LT"/>
        </w:rPr>
        <w:t xml:space="preserve">. </w:t>
      </w:r>
    </w:p>
    <w:p w:rsidR="00C32F65" w:rsidRPr="0040674E" w:rsidRDefault="00C32F65" w:rsidP="00C32F65">
      <w:pPr>
        <w:pStyle w:val="Sraopastraipa"/>
        <w:spacing w:after="0" w:line="240" w:lineRule="auto"/>
        <w:ind w:left="0" w:firstLine="709"/>
        <w:jc w:val="both"/>
        <w:rPr>
          <w:rFonts w:ascii="Times New Roman" w:eastAsia="Times New Roman" w:hAnsi="Times New Roman"/>
          <w:sz w:val="24"/>
          <w:szCs w:val="24"/>
          <w:lang w:val="en-GB"/>
        </w:rPr>
      </w:pPr>
      <w:r w:rsidRPr="0040674E">
        <w:rPr>
          <w:rFonts w:ascii="Times New Roman" w:hAnsi="Times New Roman"/>
          <w:sz w:val="24"/>
          <w:szCs w:val="24"/>
          <w:lang w:val="en-GB"/>
        </w:rPr>
        <w:t xml:space="preserve">86. If, in accordance with legal acts regulating environmental impact assessment with regard to a planned economic activity an environmental impact assessment must be made, before the signature of a project </w:t>
      </w:r>
      <w:r>
        <w:rPr>
          <w:rFonts w:ascii="Times New Roman" w:hAnsi="Times New Roman"/>
          <w:sz w:val="24"/>
          <w:szCs w:val="24"/>
          <w:lang w:val="en-GB"/>
        </w:rPr>
        <w:t>contract</w:t>
      </w:r>
      <w:r w:rsidRPr="0040674E">
        <w:rPr>
          <w:rFonts w:ascii="Times New Roman" w:hAnsi="Times New Roman"/>
          <w:sz w:val="24"/>
          <w:szCs w:val="24"/>
          <w:lang w:val="en-GB"/>
        </w:rPr>
        <w:t xml:space="preserve"> an applicant shall have drafted a report on environmental impact assessment and should possess a decision or conclusion on the selection (copy) by a competent authority. Where environmental impact assessment is not mandatory, an applicant shall submit to the Implementing Authority a letter in free form </w:t>
      </w:r>
      <w:r w:rsidRPr="0040674E">
        <w:rPr>
          <w:rFonts w:ascii="Times New Roman" w:eastAsia="Times New Roman" w:hAnsi="Times New Roman"/>
          <w:sz w:val="24"/>
          <w:szCs w:val="24"/>
          <w:lang w:val="en-GB"/>
        </w:rPr>
        <w:t>which shall in</w:t>
      </w:r>
      <w:r>
        <w:rPr>
          <w:rFonts w:ascii="Times New Roman" w:eastAsia="Times New Roman" w:hAnsi="Times New Roman"/>
          <w:sz w:val="24"/>
          <w:szCs w:val="24"/>
          <w:lang w:val="en-GB"/>
        </w:rPr>
        <w:t>d</w:t>
      </w:r>
      <w:r w:rsidRPr="0040674E">
        <w:rPr>
          <w:rFonts w:ascii="Times New Roman" w:eastAsia="Times New Roman" w:hAnsi="Times New Roman"/>
          <w:sz w:val="24"/>
          <w:szCs w:val="24"/>
          <w:lang w:val="en-GB"/>
        </w:rPr>
        <w:t xml:space="preserve">icate information on the basis of which it has been determined that a project is not subject to environmental impact assessment, providing justification thereof with relevant provisions of the law of the Republic of Lithuania on environmental </w:t>
      </w:r>
      <w:r w:rsidRPr="0040674E">
        <w:rPr>
          <w:rFonts w:ascii="Times New Roman" w:eastAsia="Times New Roman" w:hAnsi="Times New Roman"/>
          <w:sz w:val="24"/>
          <w:szCs w:val="24"/>
          <w:lang w:val="en-GB"/>
        </w:rPr>
        <w:lastRenderedPageBreak/>
        <w:t xml:space="preserve">impact assessment of a planned economic activity. In the event that the Implementing Authority extends the deadline for signature of a project </w:t>
      </w:r>
      <w:r>
        <w:rPr>
          <w:rFonts w:ascii="Times New Roman" w:eastAsia="Times New Roman" w:hAnsi="Times New Roman"/>
          <w:sz w:val="24"/>
          <w:szCs w:val="24"/>
          <w:lang w:val="en-GB"/>
        </w:rPr>
        <w:t>contract</w:t>
      </w:r>
      <w:r w:rsidRPr="0040674E">
        <w:rPr>
          <w:rFonts w:ascii="Times New Roman" w:eastAsia="Times New Roman" w:hAnsi="Times New Roman"/>
          <w:sz w:val="24"/>
          <w:szCs w:val="24"/>
          <w:lang w:val="en-GB"/>
        </w:rPr>
        <w:t xml:space="preserve"> indicated in Item 101 of the Description, the deadline for submission of the documents listed above in this Item of the Description shall be extended accordingly.</w:t>
      </w:r>
    </w:p>
    <w:p w:rsidR="00C32F65" w:rsidRPr="0040674E" w:rsidRDefault="00C32F65" w:rsidP="00C32F65">
      <w:pPr>
        <w:pStyle w:val="Sraopastraipa"/>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87. If an applicant and a project comply with the eligibility requirements of the project as indicated in Annex 1 of the Description, and if an applicant is planning a new construction, reconstruction or major repairs necessary for the performance of the activity indicated in Item 10.2 of the Description, the applicant shall, not later than within </w:t>
      </w:r>
      <w:r w:rsidRPr="0040674E">
        <w:rPr>
          <w:rFonts w:ascii="Times New Roman" w:hAnsi="Times New Roman"/>
          <w:sz w:val="24"/>
          <w:szCs w:val="24"/>
          <w:lang w:val="en-GB"/>
        </w:rPr>
        <w:t xml:space="preserve">1 month from the date of submission of the </w:t>
      </w:r>
      <w:r>
        <w:rPr>
          <w:rFonts w:ascii="Times New Roman" w:hAnsi="Times New Roman"/>
          <w:sz w:val="24"/>
          <w:szCs w:val="24"/>
          <w:lang w:val="en-GB"/>
        </w:rPr>
        <w:t>proposals</w:t>
      </w:r>
      <w:r w:rsidRPr="0040674E">
        <w:rPr>
          <w:rFonts w:ascii="Times New Roman" w:hAnsi="Times New Roman"/>
          <w:sz w:val="24"/>
          <w:szCs w:val="24"/>
          <w:lang w:val="en-GB"/>
        </w:rPr>
        <w:t xml:space="preserve"> to the Implementing Authority, submit to the Implementing Authority </w:t>
      </w:r>
      <w:r w:rsidRPr="0040674E">
        <w:rPr>
          <w:rFonts w:ascii="Times New Roman" w:eastAsia="Times New Roman" w:hAnsi="Times New Roman"/>
          <w:sz w:val="24"/>
          <w:szCs w:val="24"/>
          <w:lang w:val="en-GB" w:eastAsia="lt-LT"/>
        </w:rPr>
        <w:t xml:space="preserve">a technical design for the construction, reconstruction or major repairs drawn and approved in the procedure of legal acts regulating new construction, reconstruction or major repairs. </w:t>
      </w:r>
    </w:p>
    <w:p w:rsidR="00C32F65" w:rsidRPr="0040674E" w:rsidRDefault="00C32F65" w:rsidP="00C32F65">
      <w:pPr>
        <w:pStyle w:val="Sraopastraipa"/>
        <w:numPr>
          <w:ilvl w:val="0"/>
          <w:numId w:val="18"/>
        </w:numPr>
        <w:tabs>
          <w:tab w:val="left" w:pos="1134"/>
          <w:tab w:val="left" w:pos="1701"/>
        </w:tabs>
        <w:spacing w:after="0" w:line="240" w:lineRule="auto"/>
        <w:ind w:left="0" w:firstLine="709"/>
        <w:jc w:val="both"/>
        <w:rPr>
          <w:rFonts w:ascii="Times New Roman" w:hAnsi="Times New Roman"/>
          <w:sz w:val="24"/>
          <w:szCs w:val="24"/>
          <w:lang w:val="en-GB"/>
        </w:rPr>
      </w:pPr>
      <w:r w:rsidRPr="0040674E">
        <w:rPr>
          <w:rFonts w:ascii="Times New Roman" w:hAnsi="Times New Roman"/>
          <w:iCs/>
          <w:sz w:val="24"/>
          <w:szCs w:val="24"/>
          <w:lang w:val="en-GB"/>
        </w:rPr>
        <w:t>If the applicant’s contribution or part of the contribution is a bank credit, then not later than before the deadline necessary for t</w:t>
      </w:r>
      <w:r>
        <w:rPr>
          <w:rFonts w:ascii="Times New Roman" w:hAnsi="Times New Roman"/>
          <w:iCs/>
          <w:sz w:val="24"/>
          <w:szCs w:val="24"/>
          <w:lang w:val="en-GB"/>
        </w:rPr>
        <w:t xml:space="preserve">he decision on evaluation of a proposal </w:t>
      </w:r>
      <w:r w:rsidRPr="0040674E">
        <w:rPr>
          <w:rFonts w:ascii="Times New Roman" w:hAnsi="Times New Roman"/>
          <w:iCs/>
          <w:sz w:val="24"/>
          <w:szCs w:val="24"/>
          <w:lang w:val="en-GB"/>
        </w:rPr>
        <w:t xml:space="preserve">notified by the Implementing Authority, an applicant shall submit a decision of a bank (other credit institutions, legal persons) to extend a credit for a specific project, and prior to the conclusion of a project </w:t>
      </w:r>
      <w:r>
        <w:rPr>
          <w:rFonts w:ascii="Times New Roman" w:hAnsi="Times New Roman"/>
          <w:iCs/>
          <w:sz w:val="24"/>
          <w:szCs w:val="24"/>
          <w:lang w:val="en-GB"/>
        </w:rPr>
        <w:t>contract</w:t>
      </w:r>
      <w:r w:rsidRPr="0040674E">
        <w:rPr>
          <w:rFonts w:ascii="Times New Roman" w:hAnsi="Times New Roman"/>
          <w:iCs/>
          <w:sz w:val="24"/>
          <w:szCs w:val="24"/>
          <w:lang w:val="en-GB"/>
        </w:rPr>
        <w:t xml:space="preserve"> he shall have concluded a credit contract. If the applicant’s contribution or part of the contribution is increase of a share capital, then prior to the signature of a project contract </w:t>
      </w:r>
      <w:r w:rsidRPr="0040674E">
        <w:rPr>
          <w:rFonts w:ascii="Times New Roman" w:eastAsia="Times New Roman" w:hAnsi="Times New Roman"/>
          <w:sz w:val="24"/>
          <w:szCs w:val="24"/>
          <w:lang w:val="en-GB" w:eastAsia="lt-LT"/>
        </w:rPr>
        <w:t>an applicant shall submit to the Implementing Authority an agreement on subsc</w:t>
      </w:r>
      <w:r>
        <w:rPr>
          <w:rFonts w:ascii="Times New Roman" w:eastAsia="Times New Roman" w:hAnsi="Times New Roman"/>
          <w:sz w:val="24"/>
          <w:szCs w:val="24"/>
          <w:lang w:val="en-GB" w:eastAsia="lt-LT"/>
        </w:rPr>
        <w:t>r</w:t>
      </w:r>
      <w:r w:rsidRPr="0040674E">
        <w:rPr>
          <w:rFonts w:ascii="Times New Roman" w:eastAsia="Times New Roman" w:hAnsi="Times New Roman"/>
          <w:sz w:val="24"/>
          <w:szCs w:val="24"/>
          <w:lang w:val="en-GB" w:eastAsia="lt-LT"/>
        </w:rPr>
        <w:t>iption of shares and documents certifying the payment for shares (1/4 stake)</w:t>
      </w:r>
      <w:r w:rsidRPr="0040674E">
        <w:rPr>
          <w:rFonts w:ascii="Arial" w:hAnsi="Arial" w:cs="Arial"/>
          <w:sz w:val="24"/>
          <w:szCs w:val="24"/>
          <w:lang w:val="en-GB"/>
        </w:rPr>
        <w:t xml:space="preserve">. </w:t>
      </w:r>
      <w:r w:rsidRPr="0040674E">
        <w:rPr>
          <w:rFonts w:ascii="Times New Roman" w:hAnsi="Times New Roman"/>
          <w:iCs/>
          <w:sz w:val="24"/>
          <w:szCs w:val="24"/>
          <w:lang w:val="en-GB"/>
        </w:rPr>
        <w:t xml:space="preserve">In the event of failure by the applicant to comply with this requirement within the deadline established by the Implementing Authority for the signature of a project contract, the invitation to sign a project contract </w:t>
      </w:r>
      <w:r>
        <w:rPr>
          <w:rFonts w:ascii="Times New Roman" w:hAnsi="Times New Roman"/>
          <w:iCs/>
          <w:sz w:val="24"/>
          <w:szCs w:val="24"/>
          <w:lang w:val="en-GB"/>
        </w:rPr>
        <w:t>is invalidated</w:t>
      </w:r>
      <w:r w:rsidRPr="0040674E">
        <w:rPr>
          <w:rFonts w:ascii="Times New Roman" w:hAnsi="Times New Roman"/>
          <w:iCs/>
          <w:sz w:val="24"/>
          <w:szCs w:val="24"/>
          <w:lang w:val="en-GB"/>
        </w:rPr>
        <w:t xml:space="preserve"> and the project is not to be funded. </w:t>
      </w:r>
      <w:r w:rsidRPr="0040674E">
        <w:rPr>
          <w:rFonts w:ascii="Times New Roman" w:eastAsia="Times New Roman" w:hAnsi="Times New Roman"/>
          <w:sz w:val="24"/>
          <w:szCs w:val="24"/>
          <w:lang w:val="en-GB"/>
        </w:rPr>
        <w:t xml:space="preserve">In the event that the Implementing Authority extends the deadline for signature of a project contract, then the deadline for the signature of credit contract, share subscription contract and documents certifying the subscription of shares (1/4 stake) and other sources of funding indicated in Item 101 of the Description shall be extended accordingly. </w:t>
      </w:r>
    </w:p>
    <w:p w:rsidR="00C32F65" w:rsidRDefault="00C32F65" w:rsidP="00C32F65">
      <w:pPr>
        <w:pStyle w:val="Sraopastraipa"/>
        <w:spacing w:after="0" w:line="240" w:lineRule="auto"/>
        <w:ind w:left="0" w:firstLine="709"/>
        <w:jc w:val="both"/>
        <w:rPr>
          <w:rFonts w:ascii="Times New Roman" w:eastAsia="Batang" w:hAnsi="Times New Roman"/>
          <w:sz w:val="24"/>
          <w:szCs w:val="24"/>
          <w:lang w:val="en-GB" w:eastAsia="lt-LT"/>
        </w:rPr>
      </w:pPr>
      <w:r w:rsidRPr="0040674E">
        <w:rPr>
          <w:rFonts w:ascii="Times New Roman" w:eastAsia="Times New Roman" w:hAnsi="Times New Roman"/>
          <w:sz w:val="24"/>
          <w:szCs w:val="24"/>
          <w:lang w:val="en-GB" w:eastAsia="lt-LT"/>
        </w:rPr>
        <w:t xml:space="preserve">89.  The last date of the deadline for the submission of applicants is set in the call for </w:t>
      </w:r>
      <w:r>
        <w:rPr>
          <w:rFonts w:ascii="Times New Roman" w:eastAsia="Times New Roman" w:hAnsi="Times New Roman"/>
          <w:sz w:val="24"/>
          <w:szCs w:val="24"/>
          <w:lang w:val="en-GB" w:eastAsia="lt-LT"/>
        </w:rPr>
        <w:t>proposals</w:t>
      </w:r>
      <w:r w:rsidRPr="0040674E">
        <w:rPr>
          <w:rFonts w:ascii="Times New Roman" w:eastAsia="Times New Roman" w:hAnsi="Times New Roman"/>
          <w:sz w:val="24"/>
          <w:szCs w:val="24"/>
          <w:lang w:val="en-GB" w:eastAsia="lt-LT"/>
        </w:rPr>
        <w:t xml:space="preserve"> which is pub</w:t>
      </w:r>
      <w:r>
        <w:rPr>
          <w:rFonts w:ascii="Times New Roman" w:eastAsia="Times New Roman" w:hAnsi="Times New Roman"/>
          <w:sz w:val="24"/>
          <w:szCs w:val="24"/>
          <w:lang w:val="en-GB" w:eastAsia="lt-LT"/>
        </w:rPr>
        <w:t>lished on the EU s</w:t>
      </w:r>
      <w:r w:rsidRPr="0040674E">
        <w:rPr>
          <w:rFonts w:ascii="Times New Roman" w:eastAsia="Times New Roman" w:hAnsi="Times New Roman"/>
          <w:sz w:val="24"/>
          <w:szCs w:val="24"/>
          <w:lang w:val="en-GB" w:eastAsia="lt-LT"/>
        </w:rPr>
        <w:t xml:space="preserve">tructural </w:t>
      </w:r>
      <w:r>
        <w:rPr>
          <w:rFonts w:ascii="Times New Roman" w:eastAsia="Times New Roman" w:hAnsi="Times New Roman"/>
          <w:sz w:val="24"/>
          <w:szCs w:val="24"/>
          <w:lang w:val="en-GB" w:eastAsia="lt-LT"/>
        </w:rPr>
        <w:t>f</w:t>
      </w:r>
      <w:r w:rsidRPr="0040674E">
        <w:rPr>
          <w:rFonts w:ascii="Times New Roman" w:eastAsia="Times New Roman" w:hAnsi="Times New Roman"/>
          <w:sz w:val="24"/>
          <w:szCs w:val="24"/>
          <w:lang w:val="en-GB" w:eastAsia="lt-LT"/>
        </w:rPr>
        <w:t>unds website www.esinvesticijos.lt.</w:t>
      </w:r>
      <w:r w:rsidRPr="0040674E">
        <w:rPr>
          <w:lang w:val="en-GB"/>
        </w:rPr>
        <w:t xml:space="preserve"> </w:t>
      </w:r>
      <w:r w:rsidRPr="0040674E">
        <w:rPr>
          <w:rFonts w:ascii="Times New Roman" w:eastAsia="Times New Roman" w:hAnsi="Times New Roman"/>
          <w:sz w:val="24"/>
          <w:szCs w:val="24"/>
          <w:lang w:val="en-GB" w:eastAsia="lt-LT"/>
        </w:rPr>
        <w:t xml:space="preserve">An on-going project selection is completed before the deadline if, in accordance with the decisions to finance the received projects and the newly submitted applications, the amount allocated and requested for financing </w:t>
      </w:r>
      <w:r>
        <w:rPr>
          <w:rFonts w:ascii="Times New Roman" w:eastAsia="Times New Roman" w:hAnsi="Times New Roman"/>
          <w:sz w:val="24"/>
          <w:szCs w:val="24"/>
          <w:lang w:val="en-GB" w:eastAsia="lt-LT"/>
        </w:rPr>
        <w:t>allow distributing</w:t>
      </w:r>
      <w:r w:rsidRPr="0040674E">
        <w:rPr>
          <w:rFonts w:ascii="Times New Roman" w:eastAsia="Times New Roman" w:hAnsi="Times New Roman"/>
          <w:sz w:val="24"/>
          <w:szCs w:val="24"/>
          <w:lang w:val="en-GB" w:eastAsia="lt-LT"/>
        </w:rPr>
        <w:t xml:space="preserve"> the total allocated amount of the call for </w:t>
      </w:r>
      <w:r>
        <w:rPr>
          <w:rFonts w:ascii="Times New Roman" w:eastAsia="Times New Roman" w:hAnsi="Times New Roman"/>
          <w:sz w:val="24"/>
          <w:szCs w:val="24"/>
          <w:lang w:val="en-GB" w:eastAsia="lt-LT"/>
        </w:rPr>
        <w:t xml:space="preserve">proposals </w:t>
      </w:r>
      <w:r w:rsidRPr="0040674E">
        <w:rPr>
          <w:rFonts w:ascii="Times New Roman" w:eastAsia="Batang" w:hAnsi="Times New Roman"/>
          <w:sz w:val="24"/>
          <w:szCs w:val="24"/>
          <w:lang w:val="en-GB" w:eastAsia="lt-LT"/>
        </w:rPr>
        <w:t>and the Ministry has not issued a decision to increase the amount of the call, as defined in Item 8 of the Description.</w:t>
      </w:r>
    </w:p>
    <w:p w:rsidR="00C32F65" w:rsidRPr="0040674E" w:rsidRDefault="00C32F65" w:rsidP="00C32F65">
      <w:pPr>
        <w:pStyle w:val="Sraopastraipa"/>
        <w:spacing w:after="0" w:line="240" w:lineRule="auto"/>
        <w:ind w:left="0" w:firstLine="709"/>
        <w:jc w:val="both"/>
        <w:rPr>
          <w:rFonts w:ascii="Times New Roman" w:eastAsia="Batang" w:hAnsi="Times New Roman"/>
          <w:sz w:val="24"/>
          <w:szCs w:val="24"/>
          <w:lang w:val="en-GB" w:eastAsia="lt-LT"/>
        </w:rPr>
      </w:pPr>
      <w:r>
        <w:rPr>
          <w:rFonts w:ascii="Times New Roman" w:eastAsia="Batang" w:hAnsi="Times New Roman"/>
          <w:sz w:val="24"/>
          <w:szCs w:val="24"/>
          <w:lang w:val="en-GB" w:eastAsia="lt-LT"/>
        </w:rPr>
        <w:t xml:space="preserve">90. </w:t>
      </w:r>
      <w:r w:rsidRPr="0040674E">
        <w:rPr>
          <w:rFonts w:ascii="Times New Roman" w:eastAsia="Batang" w:hAnsi="Times New Roman"/>
          <w:sz w:val="24"/>
          <w:szCs w:val="24"/>
          <w:lang w:val="en-GB" w:eastAsia="lt-LT"/>
        </w:rPr>
        <w:t xml:space="preserve">The applicants shall be informed and consulted in the manner set forth in Section 5 of Chapter II of the Project Regulations. The information about the persons providing consultations of the Implementing Authority and their contact details shall be indicated in the notice on the call for proposals published according to the Description in the website of the EU structural funds </w:t>
      </w:r>
      <w:hyperlink r:id="rId44" w:history="1">
        <w:r w:rsidRPr="0040674E">
          <w:rPr>
            <w:rFonts w:ascii="Times New Roman" w:eastAsia="Batang" w:hAnsi="Times New Roman"/>
            <w:sz w:val="24"/>
            <w:szCs w:val="24"/>
            <w:lang w:val="en-GB" w:eastAsia="lt-LT"/>
          </w:rPr>
          <w:t>www.esinvesticijos.lt</w:t>
        </w:r>
      </w:hyperlink>
      <w:r w:rsidRPr="0040674E">
        <w:rPr>
          <w:rFonts w:ascii="Times New Roman" w:eastAsia="Batang" w:hAnsi="Times New Roman"/>
          <w:sz w:val="24"/>
          <w:szCs w:val="24"/>
          <w:lang w:val="en-GB" w:eastAsia="lt-LT"/>
        </w:rPr>
        <w:t xml:space="preserve">. </w:t>
      </w:r>
    </w:p>
    <w:p w:rsidR="00C32F65" w:rsidRPr="00570547" w:rsidRDefault="00C32F65" w:rsidP="00C32F65">
      <w:pPr>
        <w:pStyle w:val="Sraopastraipa"/>
        <w:spacing w:after="0" w:line="240" w:lineRule="auto"/>
        <w:ind w:left="0" w:firstLine="709"/>
        <w:jc w:val="both"/>
        <w:rPr>
          <w:rFonts w:ascii="Times New Roman" w:eastAsia="Batang" w:hAnsi="Times New Roman"/>
          <w:sz w:val="24"/>
          <w:szCs w:val="24"/>
          <w:lang w:val="en-GB" w:eastAsia="lt-LT"/>
        </w:rPr>
      </w:pPr>
      <w:r w:rsidRPr="00570547">
        <w:rPr>
          <w:rFonts w:ascii="Times New Roman" w:eastAsia="Batang" w:hAnsi="Times New Roman"/>
          <w:sz w:val="24"/>
          <w:szCs w:val="24"/>
          <w:lang w:val="en-GB" w:eastAsia="lt-LT"/>
        </w:rPr>
        <w:t>91.</w:t>
      </w:r>
      <w:r>
        <w:rPr>
          <w:rFonts w:ascii="Times New Roman" w:eastAsia="Batang" w:hAnsi="Times New Roman"/>
          <w:sz w:val="24"/>
          <w:szCs w:val="24"/>
          <w:lang w:val="en-GB" w:eastAsia="lt-LT"/>
        </w:rPr>
        <w:t xml:space="preserve"> </w:t>
      </w:r>
      <w:r w:rsidRPr="00570547">
        <w:rPr>
          <w:rFonts w:ascii="Times New Roman" w:eastAsia="Batang" w:hAnsi="Times New Roman"/>
          <w:sz w:val="24"/>
          <w:szCs w:val="24"/>
          <w:lang w:val="en-GB" w:eastAsia="lt-LT"/>
        </w:rPr>
        <w:t xml:space="preserve">The Implementing Authority shall carry out the evaluation of the project eligibility in the manner specified in Sections 14 and 15 of Chapter III of the Project Regulations, and according to the requirements set forth in Annex 1 of the Description. </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In the course of an examination of a proposal the Implementing Authority may request the applicant to provide missing information and/or documents (inter alia, information and/or documents in English). The applicant shall provide the information and/or documents within the term set by the Implementing Authority. If need be, the Implementing Authority may arrange for project discussion via conference </w:t>
      </w:r>
      <w:r>
        <w:rPr>
          <w:rFonts w:ascii="Times New Roman" w:eastAsia="Times New Roman" w:hAnsi="Times New Roman"/>
          <w:sz w:val="24"/>
          <w:szCs w:val="24"/>
          <w:lang w:val="en-GB" w:eastAsia="lt-LT"/>
        </w:rPr>
        <w:t>c</w:t>
      </w:r>
      <w:r w:rsidRPr="0040674E">
        <w:rPr>
          <w:rFonts w:ascii="Times New Roman" w:eastAsia="Times New Roman" w:hAnsi="Times New Roman"/>
          <w:sz w:val="24"/>
          <w:szCs w:val="24"/>
          <w:lang w:val="en-GB" w:eastAsia="lt-LT"/>
        </w:rPr>
        <w:t xml:space="preserve">all or other means of communication in the presence of experts of the Implementing Authority, the applicant and public institution Invest Lithuania. </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During evaluation of compliance of project </w:t>
      </w:r>
      <w:r>
        <w:rPr>
          <w:rFonts w:ascii="Times New Roman" w:eastAsia="Times New Roman" w:hAnsi="Times New Roman"/>
          <w:sz w:val="24"/>
          <w:szCs w:val="24"/>
          <w:lang w:val="en-GB" w:eastAsia="lt-LT"/>
        </w:rPr>
        <w:t>proposals</w:t>
      </w:r>
      <w:r w:rsidRPr="0040674E">
        <w:rPr>
          <w:rFonts w:ascii="Times New Roman" w:eastAsia="Times New Roman" w:hAnsi="Times New Roman"/>
          <w:sz w:val="24"/>
          <w:szCs w:val="24"/>
          <w:lang w:val="en-GB" w:eastAsia="lt-LT"/>
        </w:rPr>
        <w:t xml:space="preserve"> with the general requirements laid down in Sub-items 1.1 and 1.2 of the Description and with the specific project selection criterion indicated in Item 23.3 of the Description, the Implementing Authority shall be guided by the conclusion given in Item 85 of the Description (if any) and, if need be, an opinion of an expert of its choice. If the two expert opinions do not match, either a third expert is involved or an expert group discussion is arranged (the discussion may take place interactively), drawing upon a</w:t>
      </w:r>
      <w:r>
        <w:rPr>
          <w:rFonts w:ascii="Times New Roman" w:eastAsia="Times New Roman" w:hAnsi="Times New Roman"/>
          <w:sz w:val="24"/>
          <w:szCs w:val="24"/>
          <w:lang w:val="en-GB" w:eastAsia="lt-LT"/>
        </w:rPr>
        <w:t>d</w:t>
      </w:r>
      <w:r w:rsidRPr="0040674E">
        <w:rPr>
          <w:rFonts w:ascii="Times New Roman" w:eastAsia="Times New Roman" w:hAnsi="Times New Roman"/>
          <w:sz w:val="24"/>
          <w:szCs w:val="24"/>
          <w:lang w:val="en-GB" w:eastAsia="lt-LT"/>
        </w:rPr>
        <w:t xml:space="preserve">ditional experts </w:t>
      </w:r>
      <w:r>
        <w:rPr>
          <w:rFonts w:ascii="Times New Roman" w:eastAsia="Times New Roman" w:hAnsi="Times New Roman"/>
          <w:sz w:val="24"/>
          <w:szCs w:val="24"/>
          <w:lang w:val="en-GB" w:eastAsia="lt-LT"/>
        </w:rPr>
        <w:t>if</w:t>
      </w:r>
      <w:r w:rsidRPr="0040674E">
        <w:rPr>
          <w:rFonts w:ascii="Times New Roman" w:eastAsia="Times New Roman" w:hAnsi="Times New Roman"/>
          <w:sz w:val="24"/>
          <w:szCs w:val="24"/>
          <w:lang w:val="en-GB" w:eastAsia="lt-LT"/>
        </w:rPr>
        <w:t xml:space="preserve"> and </w:t>
      </w:r>
      <w:r>
        <w:rPr>
          <w:rFonts w:ascii="Times New Roman" w:eastAsia="Times New Roman" w:hAnsi="Times New Roman"/>
          <w:sz w:val="24"/>
          <w:szCs w:val="24"/>
          <w:lang w:val="en-GB" w:eastAsia="lt-LT"/>
        </w:rPr>
        <w:t xml:space="preserve">where </w:t>
      </w:r>
      <w:r w:rsidRPr="0040674E">
        <w:rPr>
          <w:rFonts w:ascii="Times New Roman" w:eastAsia="Times New Roman" w:hAnsi="Times New Roman"/>
          <w:sz w:val="24"/>
          <w:szCs w:val="24"/>
          <w:lang w:val="en-GB" w:eastAsia="lt-LT"/>
        </w:rPr>
        <w:t>appropriate.</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lastRenderedPageBreak/>
        <w:t>The proposals shall be evaluated for a period no longer than 60 days from the receipt of the proposals by the Implementing Authority.  Every two months the Implementing Authority shall submit the proposals it has evaluated to the Ministry for making a final decision. The date of the first submission of the proposals is the date of registration of the first proposal at the Implementing Authority.</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I</w:t>
      </w:r>
      <w:r>
        <w:rPr>
          <w:rFonts w:ascii="Times New Roman" w:eastAsia="Times New Roman" w:hAnsi="Times New Roman"/>
          <w:sz w:val="24"/>
          <w:szCs w:val="24"/>
          <w:lang w:val="en-GB" w:eastAsia="lt-LT"/>
        </w:rPr>
        <w:t>n case of a failure to evaluate</w:t>
      </w:r>
      <w:r w:rsidRPr="0040674E">
        <w:rPr>
          <w:rFonts w:ascii="Times New Roman" w:eastAsia="Times New Roman" w:hAnsi="Times New Roman"/>
          <w:sz w:val="24"/>
          <w:szCs w:val="24"/>
          <w:lang w:val="en-GB" w:eastAsia="lt-LT"/>
        </w:rPr>
        <w:t xml:space="preserve"> the proposals within the deadline set forth in Item 94 of the Description (in case the evaluation of the proposals requires applying to other institutions, or an on-the-spot check at the project implementation and/or administration site), the evaluation deadline may be extended by a decision of the Implementing Authority. The Implementing Authority shall notify the applicants about the new </w:t>
      </w:r>
      <w:r>
        <w:rPr>
          <w:rFonts w:ascii="Times New Roman" w:eastAsia="Times New Roman" w:hAnsi="Times New Roman"/>
          <w:sz w:val="24"/>
          <w:szCs w:val="24"/>
          <w:lang w:val="en-GB" w:eastAsia="lt-LT"/>
        </w:rPr>
        <w:t>deadline</w:t>
      </w:r>
      <w:r w:rsidRPr="0040674E">
        <w:rPr>
          <w:rFonts w:ascii="Times New Roman" w:eastAsia="Times New Roman" w:hAnsi="Times New Roman"/>
          <w:sz w:val="24"/>
          <w:szCs w:val="24"/>
          <w:lang w:val="en-GB" w:eastAsia="lt-LT"/>
        </w:rPr>
        <w:t xml:space="preserve"> for the evaluation of the proposals in the manner set forth in Item 127 of the Project Regulations via the DMS, and in case the DMS functionalities are not available, the respective information shall be provided in writing, also such information shall be provided in writing to the Ministry and the Managing Authority in accordance with Item 9 of the Project Regulations (if the functionality is available </w:t>
      </w:r>
      <w:r w:rsidRPr="0040674E">
        <w:rPr>
          <w:rFonts w:ascii="Times New Roman" w:eastAsia="Times New Roman" w:hAnsi="Times New Roman"/>
          <w:sz w:val="24"/>
          <w:szCs w:val="24"/>
          <w:cs/>
          <w:lang w:val="en-GB" w:eastAsia="lt-LT"/>
        </w:rPr>
        <w:t xml:space="preserve">– </w:t>
      </w:r>
      <w:r w:rsidRPr="0040674E">
        <w:rPr>
          <w:rFonts w:ascii="Times New Roman" w:eastAsia="Times New Roman" w:hAnsi="Times New Roman"/>
          <w:sz w:val="24"/>
          <w:szCs w:val="24"/>
          <w:lang w:val="en-GB" w:eastAsia="lt-LT"/>
        </w:rPr>
        <w:t>through sub-system SFMIS2014 of the 2014</w:t>
      </w:r>
      <w:r w:rsidRPr="0040674E">
        <w:rPr>
          <w:rFonts w:ascii="Times New Roman" w:eastAsia="Times New Roman" w:hAnsi="Times New Roman"/>
          <w:sz w:val="24"/>
          <w:szCs w:val="24"/>
          <w:cs/>
          <w:lang w:val="en-GB" w:eastAsia="lt-LT"/>
        </w:rPr>
        <w:t>–</w:t>
      </w:r>
      <w:r w:rsidRPr="0040674E">
        <w:rPr>
          <w:rFonts w:ascii="Times New Roman" w:eastAsia="Times New Roman" w:hAnsi="Times New Roman"/>
          <w:sz w:val="24"/>
          <w:szCs w:val="24"/>
          <w:lang w:val="en-GB" w:eastAsia="lt-LT"/>
        </w:rPr>
        <w:t xml:space="preserve">2020 European Union structural funds), and shall indicate the reasons for the extension. </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The proposal shall be rejected for reasons specified in the Description in the procedure set forth in Item 93, and Sections 14 and 15 of Chapter III of the Project Regulations.  An applicant shall be notified of the rejection of its proposal in writing (if the functionalities of the DMS have been installed – through the DMS) within 3 working days from the date of the decision to reject the proposal.</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The applicant shall have the right of appeal against the decision to reject the proposal in the procedure set forth in Section 43 </w:t>
      </w:r>
      <w:r>
        <w:rPr>
          <w:rFonts w:ascii="Times New Roman" w:eastAsia="Times New Roman" w:hAnsi="Times New Roman"/>
          <w:sz w:val="24"/>
          <w:szCs w:val="24"/>
          <w:lang w:val="en-GB" w:eastAsia="lt-LT"/>
        </w:rPr>
        <w:t>o</w:t>
      </w:r>
      <w:r w:rsidRPr="0040674E">
        <w:rPr>
          <w:rFonts w:ascii="Times New Roman" w:eastAsia="Times New Roman" w:hAnsi="Times New Roman"/>
          <w:sz w:val="24"/>
          <w:szCs w:val="24"/>
          <w:lang w:val="en-GB" w:eastAsia="lt-LT"/>
        </w:rPr>
        <w:t xml:space="preserve">f Chapter VII of the Project Regulations no later than within 14 days from the day on which the applicant learned or should have learned about the contested decision of the Implementing Authority. </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After the Implementing Authority completes the evaluation of the proposals, the decision regarding the financing or the refusal to finance a project shall be taken by the Ministry in the manner set forth in Section 17 of Chapter III of the Project Regulations.  </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After the Ministry passes the decision to finance a project, the Implementing Authority shall within 3 working days of the receipt of the decision by electronic mail (if the functionalities are available </w:t>
      </w:r>
      <w:r w:rsidRPr="0040674E">
        <w:rPr>
          <w:rFonts w:ascii="Times New Roman" w:eastAsia="Times New Roman" w:hAnsi="Times New Roman"/>
          <w:sz w:val="24"/>
          <w:szCs w:val="24"/>
          <w:cs/>
          <w:lang w:val="en-GB" w:eastAsia="lt-LT"/>
        </w:rPr>
        <w:t xml:space="preserve">– </w:t>
      </w:r>
      <w:r w:rsidRPr="0040674E">
        <w:rPr>
          <w:rFonts w:ascii="Times New Roman" w:eastAsia="Times New Roman" w:hAnsi="Times New Roman"/>
          <w:sz w:val="24"/>
          <w:szCs w:val="24"/>
          <w:lang w:val="en-GB" w:eastAsia="lt-LT"/>
        </w:rPr>
        <w:t xml:space="preserve">via the DMS) notify the applicants of this decision. </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For the purpose of implementing the projects financed under the Description, trilateral project contracts shall be concluded between the applicants, the Implementing Authority and the Ministry. Project contracts shall be drawn up only in Lithuanian or in the Lithuanian and English languages (bilingual c</w:t>
      </w:r>
      <w:r>
        <w:rPr>
          <w:rFonts w:ascii="Times New Roman" w:eastAsia="Times New Roman" w:hAnsi="Times New Roman"/>
          <w:sz w:val="24"/>
          <w:szCs w:val="24"/>
          <w:lang w:val="en-GB" w:eastAsia="lt-LT"/>
        </w:rPr>
        <w:t>ontracts), provided that the ap</w:t>
      </w:r>
      <w:r w:rsidRPr="0040674E">
        <w:rPr>
          <w:rFonts w:ascii="Times New Roman" w:eastAsia="Times New Roman" w:hAnsi="Times New Roman"/>
          <w:sz w:val="24"/>
          <w:szCs w:val="24"/>
          <w:lang w:val="en-GB" w:eastAsia="lt-LT"/>
        </w:rPr>
        <w:t>p</w:t>
      </w:r>
      <w:r>
        <w:rPr>
          <w:rFonts w:ascii="Times New Roman" w:eastAsia="Times New Roman" w:hAnsi="Times New Roman"/>
          <w:sz w:val="24"/>
          <w:szCs w:val="24"/>
          <w:lang w:val="en-GB" w:eastAsia="lt-LT"/>
        </w:rPr>
        <w:t>ropriate</w:t>
      </w:r>
      <w:r w:rsidRPr="0040674E">
        <w:rPr>
          <w:rFonts w:ascii="Times New Roman" w:eastAsia="Times New Roman" w:hAnsi="Times New Roman"/>
          <w:sz w:val="24"/>
          <w:szCs w:val="24"/>
          <w:lang w:val="en-GB" w:eastAsia="lt-LT"/>
        </w:rPr>
        <w:t xml:space="preserve"> quality of translation services is ensured and on the understanding that the Lithuanian version shall take precedence over the English version. The project contracts shall be amended or terminated in the manner set forth in Section 19 of Chapter IV of the Project Regulations. </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After the Ministry passes the decision regarding the financing of a project, the Implementing Authority shall in the manner set forth in Section 18 of Chapter IV of the Project Regulations, and using the form provided in Annex 4 of the Project Regulations which has been adapted for this Description and coordinated with the Ministry, draw up and submit to the applicant a draft contract, and indicate the deadline for signature of the draft contract in the manner set forth in Item 166 of the Project Regulations. In the event of failure by the applicant to sign the project contract within the term of validity of the offer set by the Implementing Authority, the offer to sign the project contract shall be considered as expired. The applicant shall have the right to apply to the Implementing Authority with a request to change the term for signing the project contract due to objective reasons beyond the applicant‘s control. In the event that the applicant refuses to sign the project contract, or fails to sign the contract within the established deadline, the Implementing Authority shall notify the Ministry thereof and the applicant in the manner set forth in Item 168 of the Project Regulations.</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The Implementing Authority seeking to verify that at the time of allocating financing (the moment of the signature of the project contract) neither the applican</w:t>
      </w:r>
      <w:r>
        <w:rPr>
          <w:rFonts w:ascii="Times New Roman" w:eastAsia="Times New Roman" w:hAnsi="Times New Roman"/>
          <w:sz w:val="24"/>
          <w:szCs w:val="24"/>
          <w:lang w:val="en-GB" w:eastAsia="lt-LT"/>
        </w:rPr>
        <w:t xml:space="preserve">t and/or partner(s) (if the </w:t>
      </w:r>
      <w:r>
        <w:rPr>
          <w:rFonts w:ascii="Times New Roman" w:eastAsia="Times New Roman" w:hAnsi="Times New Roman"/>
          <w:sz w:val="24"/>
          <w:szCs w:val="24"/>
          <w:lang w:val="en-GB" w:eastAsia="lt-LT"/>
        </w:rPr>
        <w:lastRenderedPageBreak/>
        <w:t>pro</w:t>
      </w:r>
      <w:r w:rsidRPr="0040674E">
        <w:rPr>
          <w:rFonts w:ascii="Times New Roman" w:eastAsia="Times New Roman" w:hAnsi="Times New Roman"/>
          <w:sz w:val="24"/>
          <w:szCs w:val="24"/>
          <w:lang w:val="en-GB" w:eastAsia="lt-LT"/>
        </w:rPr>
        <w:t>j</w:t>
      </w:r>
      <w:r>
        <w:rPr>
          <w:rFonts w:ascii="Times New Roman" w:eastAsia="Times New Roman" w:hAnsi="Times New Roman"/>
          <w:sz w:val="24"/>
          <w:szCs w:val="24"/>
          <w:lang w:val="en-GB" w:eastAsia="lt-LT"/>
        </w:rPr>
        <w:t>e</w:t>
      </w:r>
      <w:r w:rsidRPr="0040674E">
        <w:rPr>
          <w:rFonts w:ascii="Times New Roman" w:eastAsia="Times New Roman" w:hAnsi="Times New Roman"/>
          <w:sz w:val="24"/>
          <w:szCs w:val="24"/>
          <w:lang w:val="en-GB" w:eastAsia="lt-LT"/>
        </w:rPr>
        <w:t>ct is to be implemented jointly with partner(s)) is not a</w:t>
      </w:r>
      <w:r>
        <w:rPr>
          <w:rFonts w:ascii="Times New Roman" w:eastAsia="Times New Roman" w:hAnsi="Times New Roman"/>
          <w:sz w:val="24"/>
          <w:szCs w:val="24"/>
          <w:lang w:val="en-GB" w:eastAsia="lt-LT"/>
        </w:rPr>
        <w:t>n</w:t>
      </w:r>
      <w:r w:rsidRPr="0040674E">
        <w:rPr>
          <w:rFonts w:ascii="Times New Roman" w:eastAsia="Times New Roman" w:hAnsi="Times New Roman"/>
          <w:sz w:val="24"/>
          <w:szCs w:val="24"/>
          <w:lang w:val="en-GB" w:eastAsia="lt-LT"/>
        </w:rPr>
        <w:t xml:space="preserve"> undertaking in difficulty, before earmarking the financing (before the conclusion of the contract) may request from the applicant and</w:t>
      </w:r>
      <w:r>
        <w:rPr>
          <w:rFonts w:ascii="Times New Roman" w:eastAsia="Times New Roman" w:hAnsi="Times New Roman"/>
          <w:sz w:val="24"/>
          <w:szCs w:val="24"/>
          <w:lang w:val="en-GB" w:eastAsia="lt-LT"/>
        </w:rPr>
        <w:t>/</w:t>
      </w:r>
      <w:r w:rsidRPr="0040674E">
        <w:rPr>
          <w:rFonts w:ascii="Times New Roman" w:eastAsia="Times New Roman" w:hAnsi="Times New Roman"/>
          <w:sz w:val="24"/>
          <w:szCs w:val="24"/>
          <w:lang w:val="en-GB" w:eastAsia="lt-LT"/>
        </w:rPr>
        <w:t>or partner(s) (if the project is to be implemented jointly with partner(s)) to submit annual financial statement</w:t>
      </w:r>
      <w:r>
        <w:rPr>
          <w:rFonts w:ascii="Times New Roman" w:eastAsia="Times New Roman" w:hAnsi="Times New Roman"/>
          <w:sz w:val="24"/>
          <w:szCs w:val="24"/>
          <w:lang w:val="en-GB" w:eastAsia="lt-LT"/>
        </w:rPr>
        <w:t>s</w:t>
      </w:r>
      <w:r w:rsidRPr="0040674E">
        <w:rPr>
          <w:rFonts w:ascii="Times New Roman" w:eastAsia="Times New Roman" w:hAnsi="Times New Roman"/>
          <w:sz w:val="24"/>
          <w:szCs w:val="24"/>
          <w:lang w:val="en-GB" w:eastAsia="lt-LT"/>
        </w:rPr>
        <w:t xml:space="preserve"> for the past financial year (this requirement shall not apply to the appli</w:t>
      </w:r>
      <w:r>
        <w:rPr>
          <w:rFonts w:ascii="Times New Roman" w:eastAsia="Times New Roman" w:hAnsi="Times New Roman"/>
          <w:sz w:val="24"/>
          <w:szCs w:val="24"/>
          <w:lang w:val="en-GB" w:eastAsia="lt-LT"/>
        </w:rPr>
        <w:t>c</w:t>
      </w:r>
      <w:r w:rsidRPr="0040674E">
        <w:rPr>
          <w:rFonts w:ascii="Times New Roman" w:eastAsia="Times New Roman" w:hAnsi="Times New Roman"/>
          <w:sz w:val="24"/>
          <w:szCs w:val="24"/>
          <w:lang w:val="en-GB" w:eastAsia="lt-LT"/>
        </w:rPr>
        <w:t>ant and/or partner(s) who have already submitted their annual fi</w:t>
      </w:r>
      <w:r>
        <w:rPr>
          <w:rFonts w:ascii="Times New Roman" w:eastAsia="Times New Roman" w:hAnsi="Times New Roman"/>
          <w:sz w:val="24"/>
          <w:szCs w:val="24"/>
          <w:lang w:val="en-GB" w:eastAsia="lt-LT"/>
        </w:rPr>
        <w:t>nancial statement to the Reg</w:t>
      </w:r>
      <w:r w:rsidRPr="0040674E">
        <w:rPr>
          <w:rFonts w:ascii="Times New Roman" w:eastAsia="Times New Roman" w:hAnsi="Times New Roman"/>
          <w:sz w:val="24"/>
          <w:szCs w:val="24"/>
          <w:lang w:val="en-GB" w:eastAsia="lt-LT"/>
        </w:rPr>
        <w:t>i</w:t>
      </w:r>
      <w:r>
        <w:rPr>
          <w:rFonts w:ascii="Times New Roman" w:eastAsia="Times New Roman" w:hAnsi="Times New Roman"/>
          <w:sz w:val="24"/>
          <w:szCs w:val="24"/>
          <w:lang w:val="en-GB" w:eastAsia="lt-LT"/>
        </w:rPr>
        <w:t>s</w:t>
      </w:r>
      <w:r w:rsidRPr="0040674E">
        <w:rPr>
          <w:rFonts w:ascii="Times New Roman" w:eastAsia="Times New Roman" w:hAnsi="Times New Roman"/>
          <w:sz w:val="24"/>
          <w:szCs w:val="24"/>
          <w:lang w:val="en-GB" w:eastAsia="lt-LT"/>
        </w:rPr>
        <w:t>ter of Legal Persons). Should it transpire that at the time of allocating financing (the moment of the signature of the project contract) the applicant is an undertaking in difficulty, the financing shall not be granted (no project contract shall be concluded</w:t>
      </w:r>
      <w:r>
        <w:rPr>
          <w:rFonts w:ascii="Times New Roman" w:eastAsia="Times New Roman" w:hAnsi="Times New Roman"/>
          <w:sz w:val="24"/>
          <w:szCs w:val="24"/>
          <w:lang w:val="en-GB" w:eastAsia="lt-LT"/>
        </w:rPr>
        <w:t>) (should it transpire that a pa</w:t>
      </w:r>
      <w:r w:rsidRPr="0040674E">
        <w:rPr>
          <w:rFonts w:ascii="Times New Roman" w:eastAsia="Times New Roman" w:hAnsi="Times New Roman"/>
          <w:sz w:val="24"/>
          <w:szCs w:val="24"/>
          <w:lang w:val="en-GB" w:eastAsia="lt-LT"/>
        </w:rPr>
        <w:t>rtner(s) is an undertaking in difficulty (if the project is to be implemented jointly with partner(s)) the project may be submitted for re</w:t>
      </w:r>
      <w:r>
        <w:rPr>
          <w:rFonts w:ascii="Times New Roman" w:eastAsia="Times New Roman" w:hAnsi="Times New Roman"/>
          <w:sz w:val="24"/>
          <w:szCs w:val="24"/>
          <w:lang w:val="en-GB" w:eastAsia="lt-LT"/>
        </w:rPr>
        <w:t>-</w:t>
      </w:r>
      <w:r w:rsidRPr="0040674E">
        <w:rPr>
          <w:rFonts w:ascii="Times New Roman" w:eastAsia="Times New Roman" w:hAnsi="Times New Roman"/>
          <w:sz w:val="24"/>
          <w:szCs w:val="24"/>
          <w:lang w:val="en-GB" w:eastAsia="lt-LT"/>
        </w:rPr>
        <w:t>evaluation without the involvement of this partner in the project).</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hAnsi="Times New Roman"/>
          <w:sz w:val="24"/>
          <w:szCs w:val="24"/>
          <w:lang w:val="en-GB"/>
        </w:rPr>
        <w:t xml:space="preserve"> The rights in rem of the applicant to immovable property which will be used directly during project implementation shall be registered in the Register of Immovable Property prior to the conclusion of the p</w:t>
      </w:r>
      <w:r>
        <w:rPr>
          <w:rFonts w:ascii="Times New Roman" w:hAnsi="Times New Roman"/>
          <w:sz w:val="24"/>
          <w:szCs w:val="24"/>
          <w:lang w:val="en-GB"/>
        </w:rPr>
        <w:t>roject contract. The applicant’</w:t>
      </w:r>
      <w:r w:rsidRPr="0040674E">
        <w:rPr>
          <w:rFonts w:ascii="Times New Roman" w:hAnsi="Times New Roman"/>
          <w:sz w:val="24"/>
          <w:szCs w:val="24"/>
          <w:lang w:val="en-GB"/>
        </w:rPr>
        <w:t>s rights in rem to property shall be verified by the Implementing Authority against the Register of Immovable Property. The destination of the property to be used during project implementation shall coincide with the type of project activity and shall be registered as such in the Register of Immovable Property.</w:t>
      </w:r>
      <w:r w:rsidRPr="0040674E">
        <w:rPr>
          <w:rFonts w:ascii="Times New Roman" w:eastAsia="Times New Roman" w:hAnsi="Times New Roman"/>
          <w:sz w:val="24"/>
          <w:szCs w:val="24"/>
          <w:lang w:val="en-GB"/>
        </w:rPr>
        <w:t xml:space="preserve"> If the Implementing Authority decides to extend the deadline for the signature of the project contract in cases referred to in Item 101 of the Description, the deadline for registration in </w:t>
      </w:r>
      <w:r w:rsidRPr="0040674E">
        <w:rPr>
          <w:rFonts w:ascii="Times New Roman" w:hAnsi="Times New Roman"/>
          <w:sz w:val="24"/>
          <w:szCs w:val="24"/>
          <w:lang w:val="en-GB"/>
        </w:rPr>
        <w:t>the Register of Immovable Property</w:t>
      </w:r>
      <w:r w:rsidRPr="0040674E">
        <w:rPr>
          <w:rFonts w:ascii="Times New Roman" w:eastAsia="Times New Roman" w:hAnsi="Times New Roman"/>
          <w:sz w:val="24"/>
          <w:szCs w:val="24"/>
          <w:lang w:val="en-GB"/>
        </w:rPr>
        <w:t xml:space="preserve"> of the applicant’s rights in rem to the immovable property which will be used directly during project implementation shall be extended accordingly.  </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The original of the project contr</w:t>
      </w:r>
      <w:r>
        <w:rPr>
          <w:rFonts w:ascii="Times New Roman" w:eastAsia="Times New Roman" w:hAnsi="Times New Roman"/>
          <w:sz w:val="24"/>
          <w:szCs w:val="24"/>
          <w:lang w:val="en-GB" w:eastAsia="lt-LT"/>
        </w:rPr>
        <w:t>act may be drafted and submitted</w:t>
      </w:r>
      <w:r w:rsidRPr="0040674E">
        <w:rPr>
          <w:rFonts w:ascii="Times New Roman" w:eastAsia="Times New Roman" w:hAnsi="Times New Roman"/>
          <w:sz w:val="24"/>
          <w:szCs w:val="24"/>
          <w:lang w:val="en-GB" w:eastAsia="lt-LT"/>
        </w:rPr>
        <w:t xml:space="preserve"> as: </w:t>
      </w:r>
    </w:p>
    <w:p w:rsidR="00C32F65" w:rsidRPr="0040674E" w:rsidRDefault="00C32F65" w:rsidP="00C32F65">
      <w:pPr>
        <w:tabs>
          <w:tab w:val="left" w:pos="1134"/>
          <w:tab w:val="left" w:pos="1701"/>
        </w:tabs>
        <w:spacing w:after="0" w:line="240" w:lineRule="auto"/>
        <w:ind w:firstLine="709"/>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104.1. A</w:t>
      </w:r>
      <w:r w:rsidRPr="0040674E">
        <w:rPr>
          <w:rFonts w:ascii="Times New Roman" w:eastAsia="Times New Roman" w:hAnsi="Times New Roman"/>
          <w:sz w:val="24"/>
          <w:szCs w:val="24"/>
          <w:lang w:val="en-GB" w:eastAsia="lt-LT"/>
        </w:rPr>
        <w:t xml:space="preserve"> signed hard-copy document or</w:t>
      </w:r>
    </w:p>
    <w:p w:rsidR="00C32F65" w:rsidRPr="0040674E" w:rsidRDefault="00C32F65" w:rsidP="00C32F65">
      <w:pPr>
        <w:tabs>
          <w:tab w:val="left" w:pos="1134"/>
          <w:tab w:val="left" w:pos="1701"/>
        </w:tabs>
        <w:spacing w:after="0" w:line="240" w:lineRule="auto"/>
        <w:ind w:firstLine="709"/>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104.2. A</w:t>
      </w:r>
      <w:r w:rsidRPr="0040674E">
        <w:rPr>
          <w:rFonts w:ascii="Times New Roman" w:eastAsia="Times New Roman" w:hAnsi="Times New Roman"/>
          <w:sz w:val="24"/>
          <w:szCs w:val="24"/>
          <w:lang w:val="en-GB" w:eastAsia="lt-LT"/>
        </w:rPr>
        <w:t>n electronic document signed by secure electronic signature means which have a qualified certificate of an electronic signature, depending on whichever of the two options of the document is chosen by the project implementer.</w:t>
      </w:r>
    </w:p>
    <w:p w:rsidR="00C32F65" w:rsidRPr="0040674E" w:rsidRDefault="00C32F65" w:rsidP="00C32F65">
      <w:pPr>
        <w:spacing w:after="0" w:line="240" w:lineRule="auto"/>
        <w:ind w:firstLine="709"/>
        <w:rPr>
          <w:rFonts w:ascii="Times New Roman" w:eastAsia="Times New Roman" w:hAnsi="Times New Roman"/>
          <w:b/>
          <w:sz w:val="24"/>
          <w:szCs w:val="24"/>
          <w:lang w:val="en-GB" w:eastAsia="lt-LT"/>
        </w:rPr>
      </w:pPr>
    </w:p>
    <w:p w:rsidR="00C32F65" w:rsidRPr="0040674E" w:rsidRDefault="00C32F65" w:rsidP="00C32F65">
      <w:pPr>
        <w:spacing w:after="0" w:line="240" w:lineRule="auto"/>
        <w:ind w:firstLine="709"/>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 xml:space="preserve">CHAPTER VI </w:t>
      </w:r>
    </w:p>
    <w:p w:rsidR="00C32F65" w:rsidRPr="0040674E" w:rsidRDefault="00C32F65" w:rsidP="00C32F65">
      <w:pPr>
        <w:spacing w:after="0" w:line="240" w:lineRule="auto"/>
        <w:ind w:firstLine="709"/>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REQUIREMENTS FOR PROJECT IMPLEMENTATION</w:t>
      </w:r>
    </w:p>
    <w:p w:rsidR="00C32F65" w:rsidRPr="0040674E" w:rsidRDefault="00C32F65" w:rsidP="00C32F65">
      <w:pPr>
        <w:spacing w:after="0" w:line="240" w:lineRule="auto"/>
        <w:ind w:firstLine="709"/>
        <w:jc w:val="center"/>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w:t>
      </w:r>
      <w:r w:rsidRPr="00E41E82">
        <w:rPr>
          <w:rFonts w:ascii="Times New Roman" w:eastAsia="Times New Roman" w:hAnsi="Times New Roman"/>
          <w:sz w:val="24"/>
          <w:szCs w:val="24"/>
          <w:lang w:val="en-GB" w:eastAsia="lt-LT"/>
        </w:rPr>
        <w:t>The project is implemented following the requirements of the project contract, the Description and the Project Regulations</w:t>
      </w:r>
      <w:r w:rsidRPr="0040674E">
        <w:rPr>
          <w:rFonts w:ascii="Times New Roman" w:eastAsia="Times New Roman" w:hAnsi="Times New Roman"/>
          <w:sz w:val="24"/>
          <w:szCs w:val="24"/>
          <w:lang w:val="en-GB" w:eastAsia="lt-LT"/>
        </w:rPr>
        <w:t>.</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w:t>
      </w:r>
      <w:r w:rsidRPr="00E41E82">
        <w:rPr>
          <w:rFonts w:ascii="Times New Roman" w:eastAsia="Times New Roman" w:hAnsi="Times New Roman"/>
          <w:sz w:val="24"/>
          <w:szCs w:val="24"/>
          <w:lang w:val="en-GB" w:eastAsia="lt-LT"/>
        </w:rPr>
        <w:t>A Project steering committee shall be set up for carrying out the supervision of project implementation; the project steering committee shall monitor the project progress and submit recommendations to project implementers regarding the implementation course. The Project steering committee shall be composed from representatives of the Implementing Authority and the Ministry; representatives of other institutions, enterprises or organisations may also be invited to be members of the Steering committee.  The composition of the Steering committee is approved by an Order of the Minister of Economy of the Republic of Lithuania, and its operational principles shall be set forth in the rules of procedure of the Committee</w:t>
      </w:r>
      <w:r w:rsidRPr="0040674E">
        <w:rPr>
          <w:rFonts w:ascii="Times New Roman" w:eastAsia="Times New Roman" w:hAnsi="Times New Roman"/>
          <w:sz w:val="24"/>
          <w:szCs w:val="24"/>
          <w:lang w:val="en-GB" w:eastAsia="lt-LT"/>
        </w:rPr>
        <w:t>.</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hAnsi="Times New Roman"/>
          <w:sz w:val="24"/>
          <w:szCs w:val="24"/>
          <w:lang w:val="en-GB"/>
        </w:rPr>
      </w:pPr>
      <w:r w:rsidRPr="0040674E">
        <w:rPr>
          <w:rFonts w:ascii="Times New Roman" w:eastAsia="Times New Roman" w:hAnsi="Times New Roman"/>
          <w:sz w:val="24"/>
          <w:szCs w:val="24"/>
          <w:lang w:val="en-GB" w:eastAsia="lt-LT"/>
        </w:rPr>
        <w:t xml:space="preserve"> </w:t>
      </w:r>
      <w:r w:rsidRPr="00E41E82">
        <w:rPr>
          <w:rFonts w:ascii="Times New Roman" w:eastAsia="Times New Roman" w:hAnsi="Times New Roman"/>
          <w:sz w:val="24"/>
          <w:szCs w:val="24"/>
          <w:lang w:val="en-GB" w:eastAsia="lt-LT"/>
        </w:rPr>
        <w:t>If the applicant is a foreign investor (entity), such applicant shall, not later than before the signature of the project contract, register with the Register of Legal Persons of the Republic of Lithuania a private legal entity whereupon it shall exercise a decisive influence, or a branch, and</w:t>
      </w:r>
      <w:r w:rsidRPr="0040674E">
        <w:rPr>
          <w:rFonts w:ascii="Book Antiqua" w:hAnsi="Book Antiqua"/>
          <w:lang w:val="en-GB"/>
        </w:rPr>
        <w:t xml:space="preserve"> notify the Implementing Authority accordingly. </w:t>
      </w:r>
    </w:p>
    <w:p w:rsidR="00C32F65" w:rsidRPr="0040674E" w:rsidRDefault="00C32F65" w:rsidP="00C32F65">
      <w:pPr>
        <w:pStyle w:val="Sraopastraipa"/>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 xml:space="preserve"> Following ter</w:t>
      </w:r>
      <w:r w:rsidRPr="0040674E">
        <w:rPr>
          <w:rFonts w:ascii="Times New Roman" w:eastAsia="Times New Roman" w:hAnsi="Times New Roman"/>
          <w:sz w:val="24"/>
          <w:szCs w:val="24"/>
          <w:lang w:val="en-GB" w:eastAsia="lt-LT"/>
        </w:rPr>
        <w:t>mination of project financing continuity of investments shall be ensured for 5 years in the case of large enterprises or 3 years in the case of enterprises having the status of micro, small and medium-sized enterprises, in the procedure set forth in Section 27, Chapter IV of the Project Regulations</w:t>
      </w:r>
      <w:r w:rsidRPr="0040674E">
        <w:rPr>
          <w:rFonts w:ascii="Times New Roman" w:hAnsi="Times New Roman"/>
          <w:sz w:val="24"/>
          <w:szCs w:val="24"/>
          <w:lang w:val="en-GB"/>
        </w:rPr>
        <w:t>.</w:t>
      </w:r>
    </w:p>
    <w:p w:rsidR="00C32F65" w:rsidRPr="0040674E" w:rsidRDefault="00C32F65" w:rsidP="00C32F65">
      <w:pPr>
        <w:pStyle w:val="Sraopastraipa"/>
        <w:numPr>
          <w:ilvl w:val="0"/>
          <w:numId w:val="14"/>
        </w:numPr>
        <w:tabs>
          <w:tab w:val="left" w:pos="567"/>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hAnsi="Times New Roman"/>
          <w:sz w:val="24"/>
          <w:szCs w:val="24"/>
          <w:lang w:val="en-GB"/>
        </w:rPr>
        <w:t xml:space="preserve">  With regard to long-term tangible assets which were acquired or developed through project financing during project implementation</w:t>
      </w:r>
      <w:r w:rsidRPr="0040674E">
        <w:rPr>
          <w:rFonts w:ascii="Times New Roman" w:eastAsia="Times New Roman" w:hAnsi="Times New Roman"/>
          <w:sz w:val="24"/>
          <w:szCs w:val="24"/>
          <w:lang w:val="en-GB" w:eastAsia="lt-LT"/>
        </w:rPr>
        <w:t>, a</w:t>
      </w:r>
      <w:r w:rsidRPr="0040674E">
        <w:rPr>
          <w:rFonts w:ascii="Times New Roman" w:hAnsi="Times New Roman"/>
          <w:sz w:val="24"/>
          <w:szCs w:val="24"/>
          <w:lang w:val="en-GB"/>
        </w:rPr>
        <w:t xml:space="preserve"> project implementer shall take out an all-risk insurance for a maximum replacement value</w:t>
      </w:r>
      <w:r w:rsidRPr="0040674E">
        <w:rPr>
          <w:rFonts w:ascii="Times New Roman" w:eastAsia="Times New Roman" w:hAnsi="Times New Roman"/>
          <w:sz w:val="24"/>
          <w:szCs w:val="24"/>
          <w:lang w:val="en-GB" w:eastAsia="lt-LT"/>
        </w:rPr>
        <w:t xml:space="preserve">. The insurance coverage of assets shall last throughout the entire duration of the project as of the moment of its development or acquisition and for at least five years in the case of large enterprises and 3 years in the case of enterprises having the status of a </w:t>
      </w:r>
      <w:r w:rsidRPr="0040674E">
        <w:rPr>
          <w:rFonts w:ascii="Times New Roman" w:eastAsia="Times New Roman" w:hAnsi="Times New Roman"/>
          <w:sz w:val="24"/>
          <w:szCs w:val="24"/>
          <w:lang w:val="en-GB" w:eastAsia="lt-LT"/>
        </w:rPr>
        <w:lastRenderedPageBreak/>
        <w:t xml:space="preserve">micro, small or medium-sized enterprise </w:t>
      </w:r>
      <w:r>
        <w:rPr>
          <w:rFonts w:ascii="Times New Roman" w:eastAsia="Times New Roman" w:hAnsi="Times New Roman"/>
          <w:sz w:val="24"/>
          <w:szCs w:val="24"/>
          <w:lang w:val="en-GB" w:eastAsia="lt-LT"/>
        </w:rPr>
        <w:t>from the</w:t>
      </w:r>
      <w:r w:rsidRPr="0040674E">
        <w:rPr>
          <w:rFonts w:ascii="Times New Roman" w:eastAsia="Times New Roman" w:hAnsi="Times New Roman"/>
          <w:sz w:val="24"/>
          <w:szCs w:val="24"/>
          <w:lang w:val="en-GB" w:eastAsia="lt-LT"/>
        </w:rPr>
        <w:t xml:space="preserve"> termination of the project financing, in the procedure set forth in insurance legal acts and regulations. </w:t>
      </w:r>
      <w:bookmarkStart w:id="4" w:name="_Ref226518220"/>
      <w:r w:rsidRPr="0040674E">
        <w:rPr>
          <w:rFonts w:ascii="Times New Roman" w:eastAsia="Times New Roman" w:hAnsi="Times New Roman"/>
          <w:sz w:val="24"/>
          <w:szCs w:val="24"/>
          <w:lang w:val="en-GB" w:eastAsia="lt-LT"/>
        </w:rPr>
        <w:t>In the case of an insured event the project implementer shall restore the lost asset as well as to insure that such obligations is also respected by his partner(s)</w:t>
      </w:r>
      <w:r w:rsidRPr="0040674E">
        <w:rPr>
          <w:rFonts w:ascii="Times New Roman" w:hAnsi="Times New Roman"/>
          <w:iCs/>
          <w:sz w:val="24"/>
          <w:szCs w:val="24"/>
          <w:lang w:val="en-GB"/>
        </w:rPr>
        <w:t>.</w:t>
      </w:r>
    </w:p>
    <w:p w:rsidR="00C32F65" w:rsidRPr="0040674E" w:rsidRDefault="00C32F65" w:rsidP="00C32F65">
      <w:pPr>
        <w:pStyle w:val="Sraopastraipa"/>
        <w:numPr>
          <w:ilvl w:val="0"/>
          <w:numId w:val="14"/>
        </w:numPr>
        <w:tabs>
          <w:tab w:val="left" w:pos="567"/>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A joint activity (partnership) agreement may be amended after the project contract has entered into force. Only such amendments to the joint activity (partnership) agreement are possible which did not have a material impact for the decision on granting financing to the project. Amendments to the joint activity (partnership) agreement shall be coordinated with the Implementing Authority. Amendments to a joint activity (partnership) agreement shall be effected by means of amending or supplementing a joint activity (partnership) agreement.</w:t>
      </w:r>
      <w:bookmarkEnd w:id="4"/>
    </w:p>
    <w:p w:rsidR="00C32F65" w:rsidRPr="0040674E" w:rsidRDefault="00C32F65" w:rsidP="00C32F65">
      <w:pPr>
        <w:pStyle w:val="Sraopastraipa"/>
        <w:numPr>
          <w:ilvl w:val="0"/>
          <w:numId w:val="14"/>
        </w:numPr>
        <w:tabs>
          <w:tab w:val="left" w:pos="567"/>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A project implementer intending to perform activity during project implementation for which financing has been granted and which is subjec</w:t>
      </w:r>
      <w:r>
        <w:rPr>
          <w:rFonts w:ascii="Times New Roman" w:eastAsia="Times New Roman" w:hAnsi="Times New Roman"/>
          <w:sz w:val="24"/>
          <w:szCs w:val="24"/>
          <w:lang w:val="en-GB" w:eastAsia="lt-LT"/>
        </w:rPr>
        <w:t>t</w:t>
      </w:r>
      <w:r w:rsidRPr="0040674E">
        <w:rPr>
          <w:rFonts w:ascii="Times New Roman" w:eastAsia="Times New Roman" w:hAnsi="Times New Roman"/>
          <w:sz w:val="24"/>
          <w:szCs w:val="24"/>
          <w:lang w:val="en-GB" w:eastAsia="lt-LT"/>
        </w:rPr>
        <w:t xml:space="preserve"> to authorisation, licencing or activity certificate in accordance with the law, upon project completion and within the deadline set forth in the project contract shall submit to the Implementing Authority a copy of such authorisation, licence or activity certificate obtained. Failure to submit a copy of such authorisation, licence or activity certificate obtained may result in the demand by the Implementing Authority of recovery of project financing from the project implementer.</w:t>
      </w:r>
    </w:p>
    <w:p w:rsidR="00C32F65" w:rsidRPr="0040674E" w:rsidRDefault="00C32F65" w:rsidP="00C32F65">
      <w:pPr>
        <w:pStyle w:val="Sraopastraipa"/>
        <w:numPr>
          <w:ilvl w:val="0"/>
          <w:numId w:val="14"/>
        </w:numPr>
        <w:tabs>
          <w:tab w:val="left" w:pos="567"/>
          <w:tab w:val="left" w:pos="1134"/>
          <w:tab w:val="left" w:pos="1701"/>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The Implementing Authority shall have the right to unilaterally terminate the project contract in the procedure set forth in Item 192of t</w:t>
      </w:r>
      <w:r>
        <w:rPr>
          <w:rFonts w:ascii="Times New Roman" w:eastAsia="Times New Roman" w:hAnsi="Times New Roman"/>
          <w:sz w:val="24"/>
          <w:szCs w:val="24"/>
          <w:lang w:val="en-GB" w:eastAsia="lt-LT"/>
        </w:rPr>
        <w:t>h</w:t>
      </w:r>
      <w:r w:rsidRPr="0040674E">
        <w:rPr>
          <w:rFonts w:ascii="Times New Roman" w:eastAsia="Times New Roman" w:hAnsi="Times New Roman"/>
          <w:sz w:val="24"/>
          <w:szCs w:val="24"/>
          <w:lang w:val="en-GB" w:eastAsia="lt-LT"/>
        </w:rPr>
        <w:t xml:space="preserve">e Project Regulations and subject to the Ministry’s approval if the project activity has not been launched within 6 months from the date of signature of the project contract, if the project activity is the one indicated in Item </w:t>
      </w:r>
      <w:r w:rsidRPr="0040674E">
        <w:rPr>
          <w:rFonts w:ascii="Times New Roman" w:hAnsi="Times New Roman"/>
          <w:sz w:val="24"/>
          <w:szCs w:val="24"/>
          <w:lang w:val="en-GB"/>
        </w:rPr>
        <w:t xml:space="preserve">10.1 or activities indicated in Items 10.1 and 10.3 of the Description, or within 12 months </w:t>
      </w:r>
      <w:r w:rsidRPr="0040674E">
        <w:rPr>
          <w:rFonts w:ascii="Times New Roman" w:eastAsia="Times New Roman" w:hAnsi="Times New Roman"/>
          <w:sz w:val="24"/>
          <w:szCs w:val="24"/>
          <w:lang w:val="en-GB" w:eastAsia="lt-LT"/>
        </w:rPr>
        <w:t xml:space="preserve">from the date of signature of the project contract if the project activity is the one indicated in Item </w:t>
      </w:r>
      <w:r w:rsidRPr="0040674E">
        <w:rPr>
          <w:rFonts w:ascii="Times New Roman" w:hAnsi="Times New Roman"/>
          <w:sz w:val="24"/>
          <w:szCs w:val="24"/>
          <w:lang w:val="en-GB"/>
        </w:rPr>
        <w:t>10.2 of the Description or if more than one act</w:t>
      </w:r>
      <w:r>
        <w:rPr>
          <w:rFonts w:ascii="Times New Roman" w:hAnsi="Times New Roman"/>
          <w:sz w:val="24"/>
          <w:szCs w:val="24"/>
          <w:lang w:val="en-GB"/>
        </w:rPr>
        <w:t>i</w:t>
      </w:r>
      <w:r w:rsidRPr="0040674E">
        <w:rPr>
          <w:rFonts w:ascii="Times New Roman" w:hAnsi="Times New Roman"/>
          <w:sz w:val="24"/>
          <w:szCs w:val="24"/>
          <w:lang w:val="en-GB"/>
        </w:rPr>
        <w:t>vity is intended to be carried out under the project, with one of such activity being the one i</w:t>
      </w:r>
      <w:r>
        <w:rPr>
          <w:rFonts w:ascii="Times New Roman" w:hAnsi="Times New Roman"/>
          <w:sz w:val="24"/>
          <w:szCs w:val="24"/>
          <w:lang w:val="en-GB"/>
        </w:rPr>
        <w:t>n</w:t>
      </w:r>
      <w:r w:rsidRPr="0040674E">
        <w:rPr>
          <w:rFonts w:ascii="Times New Roman" w:hAnsi="Times New Roman"/>
          <w:sz w:val="24"/>
          <w:szCs w:val="24"/>
          <w:lang w:val="en-GB"/>
        </w:rPr>
        <w:t>dicated in Sub-item 10.2 of the Description</w:t>
      </w:r>
      <w:r w:rsidRPr="0040674E">
        <w:rPr>
          <w:rFonts w:ascii="Times New Roman" w:eastAsia="Times New Roman" w:hAnsi="Times New Roman"/>
          <w:sz w:val="24"/>
          <w:szCs w:val="24"/>
          <w:lang w:val="en-GB" w:eastAsia="lt-LT"/>
        </w:rPr>
        <w:t>.</w:t>
      </w:r>
    </w:p>
    <w:p w:rsidR="00C32F65" w:rsidRPr="0040674E" w:rsidRDefault="00C32F65" w:rsidP="00C32F65">
      <w:pPr>
        <w:pStyle w:val="Sraopastraipa"/>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The project implementer shall inform about the project under implementation or a completed project in the procedure set forth in Section 37, Chapter VII of the Project Regulations.</w:t>
      </w:r>
    </w:p>
    <w:p w:rsidR="00C32F65" w:rsidRPr="0040674E" w:rsidRDefault="00C32F65" w:rsidP="00C32F65">
      <w:pPr>
        <w:pStyle w:val="Sraopastraipa"/>
        <w:numPr>
          <w:ilvl w:val="0"/>
          <w:numId w:val="14"/>
        </w:numPr>
        <w:tabs>
          <w:tab w:val="left" w:pos="1276"/>
        </w:tabs>
        <w:spacing w:after="0" w:line="240" w:lineRule="auto"/>
        <w:ind w:left="0" w:firstLine="709"/>
        <w:jc w:val="both"/>
        <w:rPr>
          <w:rFonts w:ascii="Times New Roman" w:hAnsi="Times New Roman"/>
          <w:sz w:val="24"/>
          <w:szCs w:val="24"/>
          <w:lang w:val="en-GB"/>
        </w:rPr>
      </w:pPr>
      <w:r w:rsidRPr="0040674E">
        <w:rPr>
          <w:rFonts w:ascii="Times New Roman" w:eastAsia="Times New Roman" w:hAnsi="Times New Roman"/>
          <w:sz w:val="24"/>
          <w:szCs w:val="24"/>
          <w:lang w:val="en-GB" w:eastAsia="lt-LT"/>
        </w:rPr>
        <w:t>A new item of immovable property developed during the project shall be registered with the Register of Immovable Property not later than by the date of submission of the last payment claim to the Implementing Authority</w:t>
      </w:r>
      <w:r w:rsidRPr="0040674E">
        <w:rPr>
          <w:rFonts w:ascii="Times New Roman" w:hAnsi="Times New Roman"/>
          <w:sz w:val="24"/>
          <w:szCs w:val="24"/>
          <w:lang w:val="en-GB"/>
        </w:rPr>
        <w:t>.</w:t>
      </w:r>
    </w:p>
    <w:p w:rsidR="00C32F65" w:rsidRPr="0040674E" w:rsidRDefault="00C32F65" w:rsidP="00C32F65">
      <w:pPr>
        <w:pStyle w:val="Sraopastraipa"/>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A project implementer and partner(s) shall make an entry of expenses on R&amp;D activities in their annual income tax return to be submit</w:t>
      </w:r>
      <w:r>
        <w:rPr>
          <w:rFonts w:ascii="Times New Roman" w:eastAsia="Times New Roman" w:hAnsi="Times New Roman"/>
          <w:sz w:val="24"/>
          <w:szCs w:val="24"/>
          <w:lang w:val="en-GB" w:eastAsia="lt-LT"/>
        </w:rPr>
        <w:t>ted to the State Tax Inspectorat</w:t>
      </w:r>
      <w:r w:rsidRPr="0040674E">
        <w:rPr>
          <w:rFonts w:ascii="Times New Roman" w:eastAsia="Times New Roman" w:hAnsi="Times New Roman"/>
          <w:sz w:val="24"/>
          <w:szCs w:val="24"/>
          <w:lang w:val="en-GB" w:eastAsia="lt-LT"/>
        </w:rPr>
        <w:t>e under the procedure set forth by the Ministry of Finance of the Republic of Lithuania.</w:t>
      </w:r>
    </w:p>
    <w:p w:rsidR="00C32F65" w:rsidRPr="0040674E" w:rsidRDefault="00C32F65" w:rsidP="00C32F65">
      <w:pPr>
        <w:pStyle w:val="Sraopastraipa"/>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When providing information to statistical authorities in the manner prescribed, the project implementer and partner(s) are obliged to provide information about expenses on R&amp;D works.</w:t>
      </w:r>
    </w:p>
    <w:p w:rsidR="00C32F65" w:rsidRPr="00E41E82" w:rsidRDefault="00C32F65" w:rsidP="00C32F65">
      <w:pPr>
        <w:pStyle w:val="Sraopastraipa"/>
        <w:numPr>
          <w:ilvl w:val="0"/>
          <w:numId w:val="14"/>
        </w:numPr>
        <w:tabs>
          <w:tab w:val="left" w:pos="1276"/>
        </w:tabs>
        <w:spacing w:after="0" w:line="240" w:lineRule="auto"/>
        <w:ind w:left="0" w:firstLine="709"/>
        <w:jc w:val="both"/>
        <w:rPr>
          <w:rFonts w:ascii="Times New Roman" w:eastAsia="Times New Roman" w:hAnsi="Times New Roman"/>
          <w:noProof/>
          <w:sz w:val="24"/>
          <w:szCs w:val="24"/>
          <w:lang w:val="en-GB" w:eastAsia="lt-LT"/>
        </w:rPr>
      </w:pPr>
      <w:r w:rsidRPr="0040674E">
        <w:rPr>
          <w:rFonts w:ascii="Times New Roman" w:hAnsi="Times New Roman"/>
          <w:sz w:val="24"/>
          <w:szCs w:val="24"/>
          <w:lang w:val="en-GB"/>
        </w:rPr>
        <w:t xml:space="preserve"> The project implementer is obliged to submit </w:t>
      </w:r>
      <w:r>
        <w:rPr>
          <w:rFonts w:ascii="Times New Roman" w:hAnsi="Times New Roman"/>
          <w:sz w:val="24"/>
          <w:szCs w:val="24"/>
          <w:lang w:val="en-GB"/>
        </w:rPr>
        <w:t>to authority(-</w:t>
      </w:r>
      <w:proofErr w:type="spellStart"/>
      <w:r>
        <w:rPr>
          <w:rFonts w:ascii="Times New Roman" w:hAnsi="Times New Roman"/>
          <w:sz w:val="24"/>
          <w:szCs w:val="24"/>
          <w:lang w:val="en-GB"/>
        </w:rPr>
        <w:t>ies</w:t>
      </w:r>
      <w:proofErr w:type="spellEnd"/>
      <w:r>
        <w:rPr>
          <w:rFonts w:ascii="Times New Roman" w:hAnsi="Times New Roman"/>
          <w:sz w:val="24"/>
          <w:szCs w:val="24"/>
          <w:lang w:val="en-GB"/>
        </w:rPr>
        <w:t xml:space="preserve">) indicated in the Description of development of priority areas of research and development (socio-cultural) and innovation development as well as evaluation and monitoring of the impact of implementation of priority areas, and strengthening cooperation among business entities and research and higher education institutions approved by Order No. </w:t>
      </w:r>
      <w:r w:rsidRPr="00ED4434">
        <w:rPr>
          <w:rFonts w:ascii="Times New Roman" w:hAnsi="Times New Roman"/>
          <w:sz w:val="24"/>
          <w:szCs w:val="24"/>
        </w:rPr>
        <w:t xml:space="preserve">V-1218/4-911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Minister</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Education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Science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Minister</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Economy</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Republic</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Lithuania </w:t>
      </w:r>
      <w:proofErr w:type="spellStart"/>
      <w:r>
        <w:rPr>
          <w:rFonts w:ascii="Times New Roman" w:hAnsi="Times New Roman"/>
          <w:sz w:val="24"/>
          <w:szCs w:val="24"/>
        </w:rPr>
        <w:t>of</w:t>
      </w:r>
      <w:proofErr w:type="spellEnd"/>
      <w:r>
        <w:rPr>
          <w:rFonts w:ascii="Times New Roman" w:hAnsi="Times New Roman"/>
          <w:sz w:val="24"/>
          <w:szCs w:val="24"/>
        </w:rPr>
        <w:t xml:space="preserve"> 15 </w:t>
      </w:r>
      <w:proofErr w:type="spellStart"/>
      <w:r>
        <w:rPr>
          <w:rFonts w:ascii="Times New Roman" w:hAnsi="Times New Roman"/>
          <w:sz w:val="24"/>
          <w:szCs w:val="24"/>
        </w:rPr>
        <w:t>December</w:t>
      </w:r>
      <w:proofErr w:type="spellEnd"/>
      <w:r>
        <w:rPr>
          <w:rFonts w:ascii="Times New Roman" w:hAnsi="Times New Roman"/>
          <w:sz w:val="24"/>
          <w:szCs w:val="24"/>
        </w:rPr>
        <w:t xml:space="preserve"> 2014 </w:t>
      </w:r>
      <w:proofErr w:type="spellStart"/>
      <w:r w:rsidRPr="001E6E7A">
        <w:rPr>
          <w:rFonts w:ascii="Times New Roman" w:hAnsi="Times New Roman"/>
          <w:i/>
          <w:sz w:val="24"/>
          <w:szCs w:val="24"/>
        </w:rPr>
        <w:t>On</w:t>
      </w:r>
      <w:proofErr w:type="spellEnd"/>
      <w:r w:rsidRPr="001E6E7A">
        <w:rPr>
          <w:rFonts w:ascii="Times New Roman" w:hAnsi="Times New Roman"/>
          <w:i/>
          <w:sz w:val="24"/>
          <w:szCs w:val="24"/>
        </w:rPr>
        <w:t xml:space="preserve"> </w:t>
      </w:r>
      <w:proofErr w:type="spellStart"/>
      <w:r w:rsidRPr="001E6E7A">
        <w:rPr>
          <w:rFonts w:ascii="Times New Roman" w:hAnsi="Times New Roman"/>
          <w:i/>
          <w:sz w:val="24"/>
          <w:szCs w:val="24"/>
        </w:rPr>
        <w:t>the</w:t>
      </w:r>
      <w:proofErr w:type="spellEnd"/>
      <w:r w:rsidRPr="001E6E7A">
        <w:rPr>
          <w:rFonts w:ascii="Times New Roman" w:hAnsi="Times New Roman"/>
          <w:i/>
          <w:sz w:val="24"/>
          <w:szCs w:val="24"/>
        </w:rPr>
        <w:t xml:space="preserve"> </w:t>
      </w:r>
      <w:proofErr w:type="spellStart"/>
      <w:r w:rsidRPr="001E6E7A">
        <w:rPr>
          <w:rFonts w:ascii="Times New Roman" w:hAnsi="Times New Roman"/>
          <w:i/>
          <w:sz w:val="24"/>
          <w:szCs w:val="24"/>
        </w:rPr>
        <w:t>approval</w:t>
      </w:r>
      <w:proofErr w:type="spellEnd"/>
      <w:r w:rsidRPr="001E6E7A">
        <w:rPr>
          <w:rFonts w:ascii="Times New Roman" w:hAnsi="Times New Roman"/>
          <w:i/>
          <w:sz w:val="24"/>
          <w:szCs w:val="24"/>
        </w:rPr>
        <w:t xml:space="preserve"> </w:t>
      </w:r>
      <w:proofErr w:type="spellStart"/>
      <w:r w:rsidRPr="001E6E7A">
        <w:rPr>
          <w:rFonts w:ascii="Times New Roman" w:hAnsi="Times New Roman"/>
          <w:i/>
          <w:sz w:val="24"/>
          <w:szCs w:val="24"/>
        </w:rPr>
        <w:t>of</w:t>
      </w:r>
      <w:proofErr w:type="spellEnd"/>
      <w:r>
        <w:rPr>
          <w:rFonts w:ascii="Times New Roman" w:hAnsi="Times New Roman"/>
          <w:sz w:val="24"/>
          <w:szCs w:val="24"/>
        </w:rPr>
        <w:t xml:space="preserve"> </w:t>
      </w:r>
      <w:r w:rsidRPr="001E6E7A">
        <w:rPr>
          <w:rFonts w:ascii="Times New Roman" w:hAnsi="Times New Roman"/>
          <w:i/>
          <w:sz w:val="24"/>
          <w:szCs w:val="24"/>
          <w:lang w:val="en-GB"/>
        </w:rPr>
        <w:t xml:space="preserve">the </w:t>
      </w:r>
      <w:r>
        <w:rPr>
          <w:rFonts w:ascii="Times New Roman" w:hAnsi="Times New Roman"/>
          <w:i/>
          <w:sz w:val="24"/>
          <w:szCs w:val="24"/>
          <w:lang w:val="en-GB"/>
        </w:rPr>
        <w:t>d</w:t>
      </w:r>
      <w:r w:rsidRPr="001E6E7A">
        <w:rPr>
          <w:rFonts w:ascii="Times New Roman" w:hAnsi="Times New Roman"/>
          <w:i/>
          <w:sz w:val="24"/>
          <w:szCs w:val="24"/>
          <w:lang w:val="en-GB"/>
        </w:rPr>
        <w:t>escription of development of priority areas of research and development (socio-cultural) and innovation development as well as evaluation and monitoring of the impact of implementation of priority areas, and strengthening cooperation among business entities and research and higher education institutions</w:t>
      </w:r>
      <w:r>
        <w:rPr>
          <w:rFonts w:ascii="Times New Roman" w:hAnsi="Times New Roman"/>
          <w:i/>
          <w:sz w:val="24"/>
          <w:szCs w:val="24"/>
          <w:lang w:val="en-GB"/>
        </w:rPr>
        <w:t xml:space="preserve"> </w:t>
      </w:r>
      <w:r>
        <w:rPr>
          <w:rFonts w:ascii="Times New Roman" w:hAnsi="Times New Roman"/>
          <w:sz w:val="24"/>
          <w:szCs w:val="24"/>
          <w:lang w:val="en-GB"/>
        </w:rPr>
        <w:t>information which is necessary for monitoring and evaluating the implementation of priorities and the implementation programme of the priority areas of research and development (socio-cultural) and innovation development, R&amp;D priorities and R&amp;D priority action plan</w:t>
      </w:r>
      <w:r w:rsidRPr="0040674E">
        <w:rPr>
          <w:rFonts w:ascii="Times New Roman" w:hAnsi="Times New Roman"/>
          <w:noProof/>
          <w:sz w:val="24"/>
          <w:szCs w:val="24"/>
          <w:lang w:val="en-GB"/>
        </w:rPr>
        <w:t>.</w:t>
      </w:r>
      <w:r w:rsidRPr="00E41E82">
        <w:rPr>
          <w:rFonts w:ascii="Times New Roman" w:eastAsia="Times New Roman" w:hAnsi="Times New Roman"/>
          <w:noProof/>
          <w:sz w:val="24"/>
          <w:szCs w:val="24"/>
          <w:lang w:val="en-GB" w:eastAsia="lt-LT"/>
        </w:rPr>
        <w:t xml:space="preserve"> </w:t>
      </w:r>
    </w:p>
    <w:p w:rsidR="00C32F65" w:rsidRPr="0040674E" w:rsidRDefault="00C32F65" w:rsidP="00C32F65">
      <w:pPr>
        <w:pStyle w:val="Sraopastraipa"/>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The requirements for project completion are provided f</w:t>
      </w:r>
      <w:r>
        <w:rPr>
          <w:rFonts w:ascii="Times New Roman" w:eastAsia="Times New Roman" w:hAnsi="Times New Roman"/>
          <w:sz w:val="24"/>
          <w:szCs w:val="24"/>
          <w:lang w:val="en-GB" w:eastAsia="lt-LT"/>
        </w:rPr>
        <w:t xml:space="preserve">or in Section 27, Chapter IV of </w:t>
      </w:r>
      <w:r w:rsidRPr="0040674E">
        <w:rPr>
          <w:rFonts w:ascii="Times New Roman" w:eastAsia="Times New Roman" w:hAnsi="Times New Roman"/>
          <w:sz w:val="24"/>
          <w:szCs w:val="24"/>
          <w:lang w:val="en-GB" w:eastAsia="lt-LT"/>
        </w:rPr>
        <w:t>the Project Regulations</w:t>
      </w:r>
      <w:r w:rsidRPr="0040674E">
        <w:rPr>
          <w:rFonts w:ascii="Times New Roman" w:hAnsi="Times New Roman"/>
          <w:sz w:val="24"/>
          <w:szCs w:val="24"/>
          <w:lang w:val="en-GB"/>
        </w:rPr>
        <w:t>.</w:t>
      </w:r>
    </w:p>
    <w:p w:rsidR="00C32F65" w:rsidRPr="0040674E" w:rsidRDefault="00C32F65" w:rsidP="00C32F65">
      <w:pPr>
        <w:pStyle w:val="Sraopastraipa"/>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hAnsi="Times New Roman"/>
          <w:sz w:val="24"/>
          <w:szCs w:val="24"/>
          <w:lang w:val="en-GB"/>
        </w:rPr>
        <w:lastRenderedPageBreak/>
        <w:t xml:space="preserve"> All documents related to project implementation shall be kept on file in the procedure and for a period provided for in Section 42, Chapter VII of the Project Regulations, as well as for a period stipulated in Article 12 of the General block exemption regulation.</w:t>
      </w:r>
    </w:p>
    <w:p w:rsidR="00C32F65" w:rsidRPr="0040674E" w:rsidRDefault="00C32F65" w:rsidP="00C32F65">
      <w:pPr>
        <w:tabs>
          <w:tab w:val="left" w:pos="1843"/>
        </w:tabs>
        <w:spacing w:after="0" w:line="240" w:lineRule="auto"/>
        <w:ind w:firstLine="709"/>
        <w:jc w:val="center"/>
        <w:rPr>
          <w:rFonts w:ascii="Times New Roman" w:eastAsia="Times New Roman" w:hAnsi="Times New Roman"/>
          <w:b/>
          <w:sz w:val="24"/>
          <w:szCs w:val="24"/>
          <w:lang w:val="en-GB" w:eastAsia="lt-LT"/>
        </w:rPr>
      </w:pPr>
    </w:p>
    <w:p w:rsidR="00C32F65" w:rsidRPr="0040674E" w:rsidRDefault="00C32F65" w:rsidP="00C32F65">
      <w:pPr>
        <w:tabs>
          <w:tab w:val="left" w:pos="1843"/>
        </w:tabs>
        <w:spacing w:after="0" w:line="240" w:lineRule="auto"/>
        <w:ind w:firstLine="709"/>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 xml:space="preserve">CHAPTER VII </w:t>
      </w:r>
    </w:p>
    <w:p w:rsidR="00C32F65" w:rsidRPr="0040674E" w:rsidRDefault="00C32F65" w:rsidP="00C32F65">
      <w:pPr>
        <w:tabs>
          <w:tab w:val="left" w:pos="1843"/>
        </w:tabs>
        <w:spacing w:after="0" w:line="240" w:lineRule="auto"/>
        <w:ind w:firstLine="709"/>
        <w:jc w:val="center"/>
        <w:rPr>
          <w:rFonts w:ascii="Times New Roman" w:eastAsia="Times New Roman" w:hAnsi="Times New Roman"/>
          <w:b/>
          <w:sz w:val="24"/>
          <w:szCs w:val="24"/>
          <w:lang w:val="en-GB" w:eastAsia="lt-LT"/>
        </w:rPr>
      </w:pPr>
      <w:r w:rsidRPr="0040674E">
        <w:rPr>
          <w:rFonts w:ascii="Times New Roman" w:eastAsia="Times New Roman" w:hAnsi="Times New Roman"/>
          <w:b/>
          <w:sz w:val="24"/>
          <w:szCs w:val="24"/>
          <w:lang w:val="en-GB" w:eastAsia="lt-LT"/>
        </w:rPr>
        <w:t>PROCEDURE FOR AMENDING THE DESCRIPTION</w:t>
      </w:r>
    </w:p>
    <w:p w:rsidR="00C32F65" w:rsidRPr="0040674E" w:rsidRDefault="00C32F65" w:rsidP="00C32F65">
      <w:pPr>
        <w:tabs>
          <w:tab w:val="left" w:pos="1843"/>
        </w:tabs>
        <w:spacing w:after="0" w:line="240" w:lineRule="auto"/>
        <w:ind w:firstLine="709"/>
        <w:jc w:val="center"/>
        <w:rPr>
          <w:rFonts w:ascii="Times New Roman" w:eastAsia="Times New Roman" w:hAnsi="Times New Roman"/>
          <w:sz w:val="24"/>
          <w:szCs w:val="24"/>
          <w:lang w:val="en-GB" w:eastAsia="lt-LT"/>
        </w:rPr>
      </w:pPr>
    </w:p>
    <w:p w:rsidR="00C32F65" w:rsidRPr="0040674E" w:rsidRDefault="00C32F65" w:rsidP="00C32F65">
      <w:pPr>
        <w:tabs>
          <w:tab w:val="left" w:pos="1843"/>
        </w:tabs>
        <w:spacing w:after="0" w:line="240" w:lineRule="auto"/>
        <w:ind w:firstLine="709"/>
        <w:jc w:val="center"/>
        <w:rPr>
          <w:rFonts w:ascii="Times New Roman" w:eastAsia="Times New Roman" w:hAnsi="Times New Roman"/>
          <w:sz w:val="24"/>
          <w:szCs w:val="24"/>
          <w:lang w:val="en-GB" w:eastAsia="lt-LT"/>
        </w:rPr>
      </w:pPr>
    </w:p>
    <w:p w:rsidR="00C32F65" w:rsidRPr="0040674E" w:rsidRDefault="00C32F65" w:rsidP="00C32F65">
      <w:pPr>
        <w:pStyle w:val="Sraopastraipa"/>
        <w:numPr>
          <w:ilvl w:val="0"/>
          <w:numId w:val="14"/>
        </w:numPr>
        <w:tabs>
          <w:tab w:val="left" w:pos="1276"/>
        </w:tabs>
        <w:spacing w:after="0" w:line="240" w:lineRule="auto"/>
        <w:ind w:left="0" w:firstLine="709"/>
        <w:jc w:val="both"/>
        <w:rPr>
          <w:rFonts w:ascii="Times New Roman" w:eastAsia="Times New Roman" w:hAnsi="Times New Roman"/>
          <w:sz w:val="24"/>
          <w:szCs w:val="24"/>
          <w:lang w:val="en-GB" w:eastAsia="lt-LT"/>
        </w:rPr>
      </w:pPr>
      <w:r w:rsidRPr="0040674E">
        <w:rPr>
          <w:rFonts w:ascii="Times New Roman" w:eastAsia="Times New Roman" w:hAnsi="Times New Roman"/>
          <w:sz w:val="24"/>
          <w:szCs w:val="24"/>
          <w:lang w:val="en-GB" w:eastAsia="lt-LT"/>
        </w:rPr>
        <w:t xml:space="preserve"> </w:t>
      </w:r>
      <w:r w:rsidRPr="0040674E">
        <w:rPr>
          <w:rFonts w:ascii="Book Antiqua" w:hAnsi="Book Antiqua"/>
          <w:lang w:val="en-GB"/>
        </w:rPr>
        <w:t>The procedure for amending the Description is defined in Section 11 of Chapter III of the Project Regulations</w:t>
      </w:r>
      <w:r w:rsidRPr="0040674E">
        <w:rPr>
          <w:rFonts w:ascii="Times New Roman" w:eastAsia="Times New Roman" w:hAnsi="Times New Roman"/>
          <w:sz w:val="24"/>
          <w:szCs w:val="24"/>
          <w:lang w:val="en-GB" w:eastAsia="lt-LT"/>
        </w:rPr>
        <w:t>.</w:t>
      </w:r>
    </w:p>
    <w:p w:rsidR="00C32F65" w:rsidRPr="0040674E" w:rsidRDefault="00C32F65" w:rsidP="00C32F65">
      <w:pPr>
        <w:pStyle w:val="Sraopastraipa"/>
        <w:numPr>
          <w:ilvl w:val="0"/>
          <w:numId w:val="14"/>
        </w:numPr>
        <w:tabs>
          <w:tab w:val="left" w:pos="1276"/>
        </w:tabs>
        <w:spacing w:after="0" w:line="240" w:lineRule="auto"/>
        <w:ind w:left="0" w:firstLine="709"/>
        <w:jc w:val="both"/>
        <w:rPr>
          <w:rFonts w:ascii="Times New Roman" w:eastAsia="Times New Roman" w:hAnsi="Times New Roman"/>
          <w:sz w:val="24"/>
          <w:szCs w:val="24"/>
          <w:lang w:val="en-GB" w:eastAsia="lt-LT"/>
        </w:rPr>
      </w:pPr>
      <w:r w:rsidRPr="0040674E">
        <w:rPr>
          <w:rFonts w:ascii="Book Antiqua" w:hAnsi="Book Antiqua"/>
          <w:lang w:val="en-GB"/>
        </w:rPr>
        <w:t xml:space="preserve">If the Description is being amended after the projects have been already selected, such amendments of the Description shall, without prejudice to the principle of equality, also apply to projects under implementation in the cases specified in Item 91 of the Project Regulations. </w:t>
      </w:r>
    </w:p>
    <w:p w:rsidR="00C32F65" w:rsidRPr="0040674E" w:rsidRDefault="00C32F65" w:rsidP="00C32F65">
      <w:pPr>
        <w:ind w:firstLine="709"/>
        <w:jc w:val="center"/>
        <w:rPr>
          <w:rFonts w:ascii="Times New Roman" w:eastAsia="Times New Roman" w:hAnsi="Times New Roman"/>
          <w:sz w:val="24"/>
          <w:szCs w:val="24"/>
          <w:lang w:val="en-GB" w:eastAsia="lt-LT"/>
        </w:rPr>
      </w:pPr>
      <w:r w:rsidRPr="0040674E">
        <w:rPr>
          <w:rFonts w:ascii="Times New Roman" w:hAnsi="Times New Roman"/>
          <w:spacing w:val="-4"/>
          <w:sz w:val="24"/>
          <w:szCs w:val="24"/>
          <w:lang w:val="en-GB"/>
        </w:rPr>
        <w:t>___________________________</w:t>
      </w:r>
    </w:p>
    <w:p w:rsidR="00C32F65" w:rsidRPr="0040674E" w:rsidRDefault="00C32F65" w:rsidP="00C32F65">
      <w:pPr>
        <w:jc w:val="center"/>
        <w:rPr>
          <w:rFonts w:ascii="Times New Roman" w:eastAsia="Times New Roman" w:hAnsi="Times New Roman"/>
          <w:sz w:val="24"/>
          <w:szCs w:val="24"/>
          <w:lang w:val="en-GB" w:eastAsia="lt-LT"/>
        </w:rPr>
        <w:sectPr w:rsidR="00C32F65" w:rsidRPr="0040674E" w:rsidSect="00563F3C">
          <w:pgSz w:w="11906" w:h="16838"/>
          <w:pgMar w:top="1135" w:right="567" w:bottom="1134" w:left="1701" w:header="567" w:footer="567" w:gutter="0"/>
          <w:pgNumType w:start="1"/>
          <w:cols w:space="1296"/>
          <w:titlePg/>
          <w:docGrid w:linePitch="360"/>
        </w:sectPr>
      </w:pPr>
    </w:p>
    <w:p w:rsidR="009E1B28" w:rsidRPr="00643FB4" w:rsidRDefault="009E1B28" w:rsidP="009E1B28">
      <w:pPr>
        <w:spacing w:after="0" w:line="240" w:lineRule="auto"/>
        <w:ind w:left="7776"/>
        <w:rPr>
          <w:rFonts w:ascii="Times New Roman" w:hAnsi="Times New Roman"/>
          <w:sz w:val="24"/>
          <w:szCs w:val="24"/>
          <w:lang w:val="en-GB"/>
        </w:rPr>
      </w:pPr>
      <w:r w:rsidRPr="00643FB4">
        <w:rPr>
          <w:rFonts w:ascii="Times New Roman" w:hAnsi="Times New Roman"/>
          <w:sz w:val="24"/>
          <w:szCs w:val="24"/>
          <w:lang w:val="en-GB"/>
        </w:rPr>
        <w:lastRenderedPageBreak/>
        <w:t>Descr</w:t>
      </w:r>
      <w:r>
        <w:rPr>
          <w:rFonts w:ascii="Times New Roman" w:hAnsi="Times New Roman"/>
          <w:sz w:val="24"/>
          <w:szCs w:val="24"/>
          <w:lang w:val="en-GB"/>
        </w:rPr>
        <w:t>iption of the conditions of</w:t>
      </w:r>
      <w:r w:rsidRPr="00643FB4">
        <w:rPr>
          <w:rFonts w:ascii="Times New Roman" w:hAnsi="Times New Roman"/>
          <w:sz w:val="24"/>
          <w:szCs w:val="24"/>
          <w:lang w:val="en-GB"/>
        </w:rPr>
        <w:t xml:space="preserve"> funding of Smart FDI projects unde</w:t>
      </w:r>
      <w:r>
        <w:rPr>
          <w:rFonts w:ascii="Times New Roman" w:hAnsi="Times New Roman"/>
          <w:sz w:val="24"/>
          <w:szCs w:val="24"/>
          <w:lang w:val="en-GB"/>
        </w:rPr>
        <w:t>r Measure No. 01.2.1-LVPA-T-848 of</w:t>
      </w:r>
      <w:r w:rsidRPr="00643FB4">
        <w:rPr>
          <w:rFonts w:ascii="Times New Roman" w:hAnsi="Times New Roman"/>
          <w:sz w:val="24"/>
          <w:szCs w:val="24"/>
          <w:lang w:val="en-GB"/>
        </w:rPr>
        <w:t xml:space="preserve"> Priority Axis 1 Strengthening </w:t>
      </w:r>
      <w:r>
        <w:rPr>
          <w:rFonts w:ascii="Times New Roman" w:hAnsi="Times New Roman"/>
          <w:sz w:val="24"/>
          <w:szCs w:val="24"/>
          <w:lang w:val="en-GB"/>
        </w:rPr>
        <w:t>research and development and i</w:t>
      </w:r>
      <w:r w:rsidRPr="00643FB4">
        <w:rPr>
          <w:rFonts w:ascii="Times New Roman" w:hAnsi="Times New Roman"/>
          <w:sz w:val="24"/>
          <w:szCs w:val="24"/>
          <w:lang w:val="en-GB"/>
        </w:rPr>
        <w:t>nnovation under the Operational Programme for the European Union Funds</w:t>
      </w:r>
      <w:r>
        <w:rPr>
          <w:rFonts w:ascii="Times New Roman" w:hAnsi="Times New Roman"/>
          <w:sz w:val="24"/>
          <w:szCs w:val="24"/>
          <w:lang w:val="en-GB"/>
        </w:rPr>
        <w:t>’</w:t>
      </w:r>
      <w:r w:rsidRPr="00643FB4">
        <w:rPr>
          <w:rFonts w:ascii="Times New Roman" w:hAnsi="Times New Roman"/>
          <w:sz w:val="24"/>
          <w:szCs w:val="24"/>
          <w:lang w:val="en-GB"/>
        </w:rPr>
        <w:t xml:space="preserve"> Investment in 2014–2020</w:t>
      </w:r>
    </w:p>
    <w:p w:rsidR="009E1B28" w:rsidRPr="00643FB4" w:rsidRDefault="009E1B28" w:rsidP="009E1B28">
      <w:pPr>
        <w:spacing w:after="0" w:line="240" w:lineRule="auto"/>
        <w:ind w:left="7776"/>
        <w:rPr>
          <w:rFonts w:ascii="Times New Roman" w:hAnsi="Times New Roman"/>
          <w:sz w:val="24"/>
          <w:szCs w:val="24"/>
          <w:lang w:val="en-GB"/>
        </w:rPr>
      </w:pPr>
    </w:p>
    <w:p w:rsidR="009E1B28" w:rsidRPr="00643FB4" w:rsidRDefault="009E1B28" w:rsidP="009E1B28">
      <w:pPr>
        <w:spacing w:after="0" w:line="240" w:lineRule="auto"/>
        <w:ind w:left="6480" w:firstLine="1296"/>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Annex 1</w:t>
      </w:r>
    </w:p>
    <w:p w:rsidR="009E1B28" w:rsidRPr="00643FB4" w:rsidRDefault="009E1B28" w:rsidP="009E1B28">
      <w:pPr>
        <w:spacing w:after="0" w:line="240" w:lineRule="auto"/>
        <w:jc w:val="right"/>
        <w:rPr>
          <w:rFonts w:ascii="Times New Roman" w:eastAsia="Times New Roman" w:hAnsi="Times New Roman"/>
          <w:i/>
          <w:sz w:val="24"/>
          <w:szCs w:val="24"/>
          <w:lang w:val="en-GB" w:eastAsia="lt-LT"/>
        </w:rPr>
      </w:pPr>
    </w:p>
    <w:p w:rsidR="009E1B28" w:rsidRPr="00643FB4" w:rsidRDefault="009E1B28" w:rsidP="009E1B28">
      <w:pPr>
        <w:spacing w:after="0" w:line="240" w:lineRule="auto"/>
        <w:jc w:val="center"/>
        <w:rPr>
          <w:rFonts w:ascii="Times New Roman" w:eastAsia="Times New Roman" w:hAnsi="Times New Roman"/>
          <w:b/>
          <w:sz w:val="24"/>
          <w:szCs w:val="24"/>
          <w:lang w:val="en-GB" w:eastAsia="lt-LT"/>
        </w:rPr>
      </w:pPr>
      <w:r w:rsidRPr="00643FB4">
        <w:rPr>
          <w:rFonts w:ascii="Times New Roman" w:eastAsia="Times New Roman" w:hAnsi="Times New Roman"/>
          <w:b/>
          <w:sz w:val="24"/>
          <w:szCs w:val="24"/>
          <w:lang w:val="en-GB" w:eastAsia="lt-LT"/>
        </w:rPr>
        <w:t>ASSESSMENT TABLE TO DETERMINE THE PROJECT’S ELIGIBILITY FOR FUNDING</w:t>
      </w:r>
    </w:p>
    <w:p w:rsidR="009E1B28" w:rsidRPr="00643FB4" w:rsidRDefault="009E1B28" w:rsidP="009E1B28">
      <w:pPr>
        <w:spacing w:after="0" w:line="240" w:lineRule="auto"/>
        <w:jc w:val="center"/>
        <w:rPr>
          <w:rFonts w:ascii="Times New Roman" w:eastAsia="Times New Roman" w:hAnsi="Times New Roman"/>
          <w:sz w:val="24"/>
          <w:szCs w:val="24"/>
          <w:lang w:val="en-GB" w:eastAsia="lt-LT"/>
        </w:rPr>
      </w:pPr>
    </w:p>
    <w:tbl>
      <w:tblPr>
        <w:tblStyle w:val="Lentelstinklelis"/>
        <w:tblW w:w="0" w:type="auto"/>
        <w:tblInd w:w="108" w:type="dxa"/>
        <w:tblLook w:val="04A0" w:firstRow="1" w:lastRow="0" w:firstColumn="1" w:lastColumn="0" w:noHBand="0" w:noVBand="1"/>
      </w:tblPr>
      <w:tblGrid>
        <w:gridCol w:w="4707"/>
        <w:gridCol w:w="10057"/>
      </w:tblGrid>
      <w:tr w:rsidR="009E1B28" w:rsidRPr="00643FB4" w:rsidTr="00563F3C">
        <w:tc>
          <w:tcPr>
            <w:tcW w:w="4707" w:type="dxa"/>
          </w:tcPr>
          <w:p w:rsidR="009E1B28" w:rsidRPr="00643FB4" w:rsidRDefault="009E1B28" w:rsidP="00563F3C">
            <w:pPr>
              <w:rPr>
                <w:rFonts w:ascii="Times New Roman" w:eastAsia="Times New Roman" w:hAnsi="Times New Roman"/>
                <w:b/>
                <w:bCs/>
                <w:sz w:val="24"/>
                <w:szCs w:val="24"/>
                <w:lang w:val="en-GB"/>
              </w:rPr>
            </w:pPr>
            <w:r>
              <w:rPr>
                <w:rFonts w:ascii="Times New Roman" w:eastAsia="Times New Roman" w:hAnsi="Times New Roman"/>
                <w:b/>
                <w:bCs/>
                <w:sz w:val="24"/>
                <w:szCs w:val="24"/>
                <w:lang w:val="en-GB"/>
              </w:rPr>
              <w:t>Proposal’s</w:t>
            </w:r>
            <w:r w:rsidRPr="00643FB4">
              <w:rPr>
                <w:rFonts w:ascii="Times New Roman" w:eastAsia="Times New Roman" w:hAnsi="Times New Roman"/>
                <w:b/>
                <w:bCs/>
                <w:sz w:val="24"/>
                <w:szCs w:val="24"/>
                <w:lang w:val="en-GB"/>
              </w:rPr>
              <w:t xml:space="preserve"> code</w:t>
            </w:r>
          </w:p>
        </w:tc>
        <w:tc>
          <w:tcPr>
            <w:tcW w:w="10057" w:type="dxa"/>
          </w:tcPr>
          <w:p w:rsidR="009E1B28" w:rsidRPr="00643FB4" w:rsidRDefault="009E1B28" w:rsidP="00563F3C">
            <w:pPr>
              <w:rPr>
                <w:rFonts w:ascii="Times New Roman" w:eastAsia="Times New Roman" w:hAnsi="Times New Roman"/>
                <w:bCs/>
                <w:i/>
                <w:sz w:val="24"/>
                <w:szCs w:val="24"/>
                <w:lang w:val="en-GB"/>
              </w:rPr>
            </w:pPr>
          </w:p>
        </w:tc>
      </w:tr>
      <w:tr w:rsidR="009E1B28" w:rsidRPr="00643FB4" w:rsidTr="00563F3C">
        <w:tc>
          <w:tcPr>
            <w:tcW w:w="4707" w:type="dxa"/>
          </w:tcPr>
          <w:p w:rsidR="009E1B28" w:rsidRPr="00643FB4" w:rsidRDefault="009E1B28" w:rsidP="00563F3C">
            <w:pPr>
              <w:rPr>
                <w:rFonts w:ascii="Times New Roman" w:eastAsia="Times New Roman" w:hAnsi="Times New Roman"/>
                <w:b/>
                <w:bCs/>
                <w:sz w:val="24"/>
                <w:szCs w:val="24"/>
                <w:lang w:val="en-GB"/>
              </w:rPr>
            </w:pPr>
            <w:r>
              <w:rPr>
                <w:rFonts w:ascii="Times New Roman" w:eastAsia="Times New Roman" w:hAnsi="Times New Roman"/>
                <w:b/>
                <w:bCs/>
                <w:sz w:val="24"/>
                <w:szCs w:val="24"/>
                <w:lang w:val="en-GB"/>
              </w:rPr>
              <w:t>Applicant’</w:t>
            </w:r>
            <w:r w:rsidRPr="00643FB4">
              <w:rPr>
                <w:rFonts w:ascii="Times New Roman" w:eastAsia="Times New Roman" w:hAnsi="Times New Roman"/>
                <w:b/>
                <w:bCs/>
                <w:sz w:val="24"/>
                <w:szCs w:val="24"/>
                <w:lang w:val="en-GB"/>
              </w:rPr>
              <w:t>s name</w:t>
            </w:r>
          </w:p>
        </w:tc>
        <w:tc>
          <w:tcPr>
            <w:tcW w:w="10057" w:type="dxa"/>
          </w:tcPr>
          <w:p w:rsidR="009E1B28" w:rsidRPr="00643FB4" w:rsidRDefault="009E1B28" w:rsidP="00563F3C">
            <w:pPr>
              <w:rPr>
                <w:rFonts w:ascii="Times New Roman" w:eastAsia="Times New Roman" w:hAnsi="Times New Roman"/>
                <w:bCs/>
                <w:i/>
                <w:sz w:val="24"/>
                <w:szCs w:val="24"/>
                <w:lang w:val="en-GB"/>
              </w:rPr>
            </w:pPr>
          </w:p>
        </w:tc>
      </w:tr>
      <w:tr w:rsidR="009E1B28" w:rsidRPr="00643FB4" w:rsidTr="00563F3C">
        <w:tc>
          <w:tcPr>
            <w:tcW w:w="4707" w:type="dxa"/>
          </w:tcPr>
          <w:p w:rsidR="009E1B28" w:rsidRPr="00643FB4" w:rsidRDefault="009E1B28" w:rsidP="00563F3C">
            <w:pPr>
              <w:rPr>
                <w:rFonts w:ascii="Times New Roman" w:eastAsia="Times New Roman" w:hAnsi="Times New Roman"/>
                <w:b/>
                <w:bCs/>
                <w:sz w:val="24"/>
                <w:szCs w:val="24"/>
                <w:lang w:val="en-GB"/>
              </w:rPr>
            </w:pPr>
            <w:r>
              <w:rPr>
                <w:rFonts w:ascii="Times New Roman" w:eastAsia="Times New Roman" w:hAnsi="Times New Roman"/>
                <w:b/>
                <w:bCs/>
                <w:sz w:val="24"/>
                <w:szCs w:val="24"/>
                <w:lang w:val="en-GB"/>
              </w:rPr>
              <w:t>Project’</w:t>
            </w:r>
            <w:r w:rsidRPr="00643FB4">
              <w:rPr>
                <w:rFonts w:ascii="Times New Roman" w:eastAsia="Times New Roman" w:hAnsi="Times New Roman"/>
                <w:b/>
                <w:bCs/>
                <w:sz w:val="24"/>
                <w:szCs w:val="24"/>
                <w:lang w:val="en-GB"/>
              </w:rPr>
              <w:t>s title</w:t>
            </w:r>
          </w:p>
        </w:tc>
        <w:tc>
          <w:tcPr>
            <w:tcW w:w="10057" w:type="dxa"/>
          </w:tcPr>
          <w:p w:rsidR="009E1B28" w:rsidRPr="00643FB4" w:rsidRDefault="009E1B28" w:rsidP="00563F3C">
            <w:pPr>
              <w:rPr>
                <w:rFonts w:ascii="Times New Roman" w:eastAsia="Times New Roman" w:hAnsi="Times New Roman"/>
                <w:bCs/>
                <w:i/>
                <w:sz w:val="24"/>
                <w:szCs w:val="24"/>
                <w:lang w:val="en-GB"/>
              </w:rPr>
            </w:pPr>
          </w:p>
        </w:tc>
      </w:tr>
      <w:tr w:rsidR="009E1B28" w:rsidRPr="00643FB4" w:rsidTr="00563F3C">
        <w:tc>
          <w:tcPr>
            <w:tcW w:w="14764" w:type="dxa"/>
            <w:gridSpan w:val="2"/>
          </w:tcPr>
          <w:p w:rsidR="009E1B28" w:rsidRPr="00643FB4" w:rsidRDefault="009E1B28" w:rsidP="00563F3C">
            <w:pPr>
              <w:rPr>
                <w:rFonts w:ascii="Times New Roman" w:eastAsia="Times New Roman" w:hAnsi="Times New Roman"/>
                <w:b/>
                <w:bCs/>
                <w:sz w:val="24"/>
                <w:szCs w:val="24"/>
                <w:lang w:val="en-GB"/>
              </w:rPr>
            </w:pPr>
            <w:r w:rsidRPr="00643FB4">
              <w:rPr>
                <w:rFonts w:ascii="Times New Roman" w:eastAsia="Times New Roman" w:hAnsi="Times New Roman"/>
                <w:b/>
                <w:bCs/>
                <w:sz w:val="24"/>
                <w:szCs w:val="24"/>
                <w:lang w:val="en-GB"/>
              </w:rPr>
              <w:t>The project is to be implemented:</w:t>
            </w:r>
          </w:p>
          <w:p w:rsidR="009E1B28" w:rsidRPr="00643FB4" w:rsidRDefault="009E1B28" w:rsidP="00563F3C">
            <w:pPr>
              <w:rPr>
                <w:rFonts w:ascii="Times New Roman" w:eastAsia="Times New Roman" w:hAnsi="Times New Roman"/>
                <w:b/>
                <w:bCs/>
                <w:sz w:val="24"/>
                <w:szCs w:val="24"/>
                <w:lang w:val="en-GB"/>
              </w:rPr>
            </w:pPr>
            <w:r w:rsidRPr="00643FB4">
              <w:rPr>
                <w:rFonts w:ascii="Times New Roman" w:eastAsia="Times New Roman" w:hAnsi="Times New Roman"/>
                <w:b/>
                <w:bCs/>
                <w:sz w:val="24"/>
                <w:szCs w:val="24"/>
                <w:lang w:val="en-GB"/>
              </w:rPr>
              <w:t xml:space="preserve"> with partner(s)              </w:t>
            </w:r>
            <w:r w:rsidRPr="00643FB4">
              <w:rPr>
                <w:rFonts w:ascii="Times New Roman" w:eastAsia="Times New Roman" w:hAnsi="Times New Roman"/>
                <w:b/>
                <w:bCs/>
                <w:sz w:val="24"/>
                <w:szCs w:val="24"/>
                <w:lang w:val="en-GB"/>
              </w:rPr>
              <w:t> without partner(s)</w:t>
            </w:r>
          </w:p>
        </w:tc>
      </w:tr>
      <w:tr w:rsidR="009E1B28" w:rsidRPr="00643FB4" w:rsidTr="00563F3C">
        <w:tc>
          <w:tcPr>
            <w:tcW w:w="14764" w:type="dxa"/>
            <w:gridSpan w:val="2"/>
          </w:tcPr>
          <w:p w:rsidR="009E1B28" w:rsidRPr="00643FB4" w:rsidRDefault="009E1B28" w:rsidP="00563F3C">
            <w:pPr>
              <w:rPr>
                <w:rFonts w:ascii="Times New Roman" w:eastAsia="Times New Roman" w:hAnsi="Times New Roman"/>
                <w:b/>
                <w:bCs/>
                <w:sz w:val="24"/>
                <w:szCs w:val="24"/>
                <w:lang w:val="en-GB"/>
              </w:rPr>
            </w:pPr>
            <w:r w:rsidRPr="00643FB4">
              <w:rPr>
                <w:rFonts w:ascii="Times New Roman" w:eastAsia="Times New Roman" w:hAnsi="Times New Roman"/>
                <w:b/>
                <w:bCs/>
                <w:sz w:val="24"/>
                <w:szCs w:val="24"/>
                <w:lang w:val="en-GB"/>
              </w:rPr>
              <w:t xml:space="preserve"> INITIAL               </w:t>
            </w:r>
            <w:r w:rsidRPr="00643FB4">
              <w:rPr>
                <w:rFonts w:ascii="Times New Roman" w:eastAsia="Times New Roman" w:hAnsi="Times New Roman"/>
                <w:b/>
                <w:bCs/>
                <w:sz w:val="24"/>
                <w:szCs w:val="24"/>
                <w:lang w:val="en-GB"/>
              </w:rPr>
              <w:t>REVISED</w:t>
            </w:r>
          </w:p>
          <w:p w:rsidR="009E1B28" w:rsidRPr="00643FB4" w:rsidRDefault="009E1B28" w:rsidP="00563F3C">
            <w:pPr>
              <w:rPr>
                <w:rFonts w:ascii="Times New Roman" w:eastAsia="Times New Roman" w:hAnsi="Times New Roman"/>
                <w:bCs/>
                <w:i/>
                <w:sz w:val="24"/>
                <w:szCs w:val="24"/>
                <w:lang w:val="en-GB"/>
              </w:rPr>
            </w:pPr>
            <w:r w:rsidRPr="00643FB4">
              <w:rPr>
                <w:rFonts w:ascii="Times New Roman" w:eastAsia="Times New Roman" w:hAnsi="Times New Roman"/>
                <w:bCs/>
                <w:i/>
                <w:lang w:val="en-GB"/>
              </w:rPr>
              <w:t>(</w:t>
            </w:r>
            <w:r>
              <w:rPr>
                <w:rFonts w:ascii="Times New Roman" w:eastAsia="Times New Roman" w:hAnsi="Times New Roman"/>
                <w:bCs/>
                <w:i/>
                <w:lang w:val="en-GB"/>
              </w:rPr>
              <w:t>“Revised”</w:t>
            </w:r>
            <w:r w:rsidRPr="00643FB4">
              <w:rPr>
                <w:rFonts w:ascii="Times New Roman" w:eastAsia="Times New Roman" w:hAnsi="Times New Roman"/>
                <w:bCs/>
                <w:i/>
                <w:lang w:val="en-GB"/>
              </w:rPr>
              <w:t xml:space="preserve"> shall be selected when this table is returned for repeated assessment.)</w:t>
            </w:r>
          </w:p>
        </w:tc>
      </w:tr>
    </w:tbl>
    <w:p w:rsidR="009E1B28" w:rsidRPr="00643FB4" w:rsidRDefault="009E1B28" w:rsidP="009E1B28">
      <w:pPr>
        <w:spacing w:line="240" w:lineRule="auto"/>
        <w:rPr>
          <w:rFonts w:ascii="Times New Roman" w:hAnsi="Times New Roman"/>
          <w:i/>
          <w:sz w:val="24"/>
          <w:szCs w:val="24"/>
          <w:lang w:val="en-GB"/>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6124"/>
        <w:gridCol w:w="1985"/>
        <w:gridCol w:w="1672"/>
      </w:tblGrid>
      <w:tr w:rsidR="009E1B28" w:rsidRPr="00643FB4" w:rsidTr="00563F3C">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9E1B28" w:rsidRPr="00643FB4" w:rsidRDefault="009E1B28" w:rsidP="00563F3C">
            <w:pPr>
              <w:spacing w:after="0" w:line="240" w:lineRule="auto"/>
              <w:jc w:val="center"/>
              <w:rPr>
                <w:rFonts w:ascii="Times New Roman" w:eastAsia="Times New Roman" w:hAnsi="Times New Roman"/>
                <w:b/>
                <w:bCs/>
                <w:sz w:val="24"/>
                <w:szCs w:val="24"/>
                <w:lang w:val="en-GB" w:eastAsia="lt-LT"/>
              </w:rPr>
            </w:pPr>
            <w:r w:rsidRPr="00643FB4">
              <w:rPr>
                <w:rFonts w:ascii="Times New Roman" w:eastAsia="Times New Roman" w:hAnsi="Times New Roman"/>
                <w:b/>
                <w:bCs/>
                <w:sz w:val="24"/>
                <w:szCs w:val="24"/>
                <w:lang w:val="en-GB" w:eastAsia="lt-LT"/>
              </w:rPr>
              <w:t>General requirement/</w:t>
            </w:r>
          </w:p>
          <w:p w:rsidR="009E1B28" w:rsidRPr="00643FB4" w:rsidRDefault="009E1B28" w:rsidP="00563F3C">
            <w:pPr>
              <w:spacing w:after="0" w:line="240" w:lineRule="auto"/>
              <w:jc w:val="center"/>
              <w:rPr>
                <w:rFonts w:ascii="Times New Roman" w:eastAsia="Times New Roman" w:hAnsi="Times New Roman"/>
                <w:b/>
                <w:bCs/>
                <w:sz w:val="24"/>
                <w:szCs w:val="24"/>
                <w:lang w:val="en-GB" w:eastAsia="lt-LT"/>
              </w:rPr>
            </w:pPr>
            <w:r w:rsidRPr="00643FB4">
              <w:rPr>
                <w:rFonts w:ascii="Times New Roman" w:eastAsia="Times New Roman" w:hAnsi="Times New Roman"/>
                <w:b/>
                <w:bCs/>
                <w:sz w:val="24"/>
                <w:szCs w:val="24"/>
                <w:lang w:val="en-GB" w:eastAsia="lt-LT"/>
              </w:rPr>
              <w:t>special project selection criterion (hereinafter – special criterion), the aspects of its assessment and explanations</w:t>
            </w:r>
          </w:p>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6124" w:type="dxa"/>
            <w:vMerge w:val="restart"/>
            <w:tcBorders>
              <w:top w:val="single" w:sz="4" w:space="0" w:color="000000"/>
              <w:left w:val="single" w:sz="4" w:space="0" w:color="000000"/>
              <w:right w:val="single" w:sz="4" w:space="0" w:color="000000"/>
            </w:tcBorders>
            <w:shd w:val="clear" w:color="auto" w:fill="D9D9D9"/>
          </w:tcPr>
          <w:p w:rsidR="009E1B28" w:rsidRPr="00643FB4" w:rsidRDefault="009E1B28" w:rsidP="00563F3C">
            <w:pPr>
              <w:spacing w:after="0" w:line="240" w:lineRule="auto"/>
              <w:jc w:val="center"/>
              <w:rPr>
                <w:rFonts w:ascii="Times New Roman" w:eastAsia="Times New Roman" w:hAnsi="Times New Roman"/>
                <w:bCs/>
                <w:i/>
                <w:sz w:val="24"/>
                <w:szCs w:val="24"/>
                <w:lang w:val="en-GB" w:eastAsia="lt-LT"/>
              </w:rPr>
            </w:pPr>
            <w:r w:rsidRPr="00643FB4">
              <w:rPr>
                <w:rFonts w:ascii="Times New Roman" w:eastAsia="Times New Roman" w:hAnsi="Times New Roman"/>
                <w:b/>
                <w:bCs/>
                <w:sz w:val="24"/>
                <w:szCs w:val="24"/>
                <w:lang w:val="en-GB" w:eastAsia="lt-LT"/>
              </w:rPr>
              <w:t>The specification of the general requirement/ special criterion</w:t>
            </w:r>
          </w:p>
        </w:tc>
        <w:tc>
          <w:tcPr>
            <w:tcW w:w="365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 xml:space="preserve">The assessment of the general requirement/ special criterion </w:t>
            </w:r>
          </w:p>
        </w:tc>
      </w:tr>
      <w:tr w:rsidR="009E1B28" w:rsidRPr="00643FB4" w:rsidTr="00563F3C">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9E1B28" w:rsidRPr="00643FB4" w:rsidRDefault="009E1B28" w:rsidP="00563F3C">
            <w:pPr>
              <w:spacing w:after="0" w:line="240" w:lineRule="auto"/>
              <w:rPr>
                <w:rFonts w:ascii="Times New Roman" w:eastAsia="Times New Roman" w:hAnsi="Times New Roman"/>
                <w:sz w:val="24"/>
                <w:szCs w:val="24"/>
                <w:lang w:val="en-GB" w:eastAsia="lt-LT"/>
              </w:rPr>
            </w:pPr>
          </w:p>
        </w:tc>
        <w:tc>
          <w:tcPr>
            <w:tcW w:w="6124" w:type="dxa"/>
            <w:vMerge/>
            <w:tcBorders>
              <w:left w:val="single" w:sz="4" w:space="0" w:color="000000"/>
              <w:bottom w:val="single" w:sz="4" w:space="0" w:color="000000"/>
              <w:right w:val="single" w:sz="4" w:space="0" w:color="000000"/>
            </w:tcBorders>
            <w:shd w:val="clear" w:color="auto" w:fill="D9D9D9"/>
          </w:tcPr>
          <w:p w:rsidR="009E1B28" w:rsidRPr="00643FB4" w:rsidRDefault="009E1B28" w:rsidP="00563F3C">
            <w:pPr>
              <w:spacing w:after="0" w:line="240" w:lineRule="auto"/>
              <w:jc w:val="center"/>
              <w:rPr>
                <w:rFonts w:ascii="Times New Roman" w:eastAsia="Times New Roman" w:hAnsi="Times New Roman"/>
                <w:b/>
                <w:bCs/>
                <w:sz w:val="24"/>
                <w:szCs w:val="24"/>
                <w:lang w:val="en-GB"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Yes / No/ Not applicable/ Yes with reservations</w:t>
            </w:r>
          </w:p>
        </w:tc>
        <w:tc>
          <w:tcPr>
            <w:tcW w:w="1672" w:type="dxa"/>
            <w:tcBorders>
              <w:top w:val="single" w:sz="4" w:space="0" w:color="000000"/>
              <w:left w:val="single" w:sz="4" w:space="0" w:color="000000"/>
              <w:bottom w:val="single" w:sz="4" w:space="0" w:color="000000"/>
              <w:right w:val="single" w:sz="4" w:space="0" w:color="000000"/>
            </w:tcBorders>
            <w:shd w:val="clear" w:color="auto" w:fill="D9D9D9"/>
            <w:hideMark/>
          </w:tcPr>
          <w:p w:rsidR="009E1B28" w:rsidRPr="00643FB4" w:rsidRDefault="009E1B28" w:rsidP="00563F3C">
            <w:pPr>
              <w:spacing w:after="0" w:line="240" w:lineRule="auto"/>
              <w:jc w:val="center"/>
              <w:rPr>
                <w:rFonts w:ascii="Times New Roman" w:hAnsi="Times New Roman"/>
                <w:b/>
                <w:bCs/>
                <w:sz w:val="24"/>
                <w:szCs w:val="24"/>
                <w:lang w:val="en-GB"/>
              </w:rPr>
            </w:pPr>
            <w:r w:rsidRPr="00643FB4">
              <w:rPr>
                <w:rFonts w:ascii="Times New Roman" w:hAnsi="Times New Roman"/>
                <w:b/>
                <w:bCs/>
                <w:sz w:val="24"/>
                <w:szCs w:val="24"/>
                <w:lang w:val="en-GB"/>
              </w:rPr>
              <w:t>Comments</w:t>
            </w:r>
          </w:p>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r>
      <w:tr w:rsidR="009E1B28" w:rsidRPr="00643FB4" w:rsidTr="00563F3C">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1. The project envisaged to be financed shall contribute to the implementation and results of at least one specific priority task of the Operational Programme for the European Union Funds Investment (hereinafter – the Operational Programme) in 2014-2020, and at least one activity eligible for funding in accordance with the description of</w:t>
            </w:r>
            <w:r>
              <w:rPr>
                <w:rFonts w:ascii="Times New Roman" w:eastAsia="Times New Roman" w:hAnsi="Times New Roman"/>
                <w:b/>
                <w:bCs/>
                <w:sz w:val="24"/>
                <w:szCs w:val="24"/>
                <w:lang w:val="en-GB" w:eastAsia="lt-LT"/>
              </w:rPr>
              <w:t xml:space="preserve"> the</w:t>
            </w:r>
            <w:r w:rsidRPr="00643FB4">
              <w:rPr>
                <w:rFonts w:ascii="Times New Roman" w:eastAsia="Times New Roman" w:hAnsi="Times New Roman"/>
                <w:b/>
                <w:bCs/>
                <w:sz w:val="24"/>
                <w:szCs w:val="24"/>
                <w:lang w:val="en-GB" w:eastAsia="lt-LT"/>
              </w:rPr>
              <w:t xml:space="preserve"> conditions</w:t>
            </w:r>
            <w:r>
              <w:rPr>
                <w:rFonts w:ascii="Times New Roman" w:eastAsia="Times New Roman" w:hAnsi="Times New Roman"/>
                <w:b/>
                <w:bCs/>
                <w:sz w:val="24"/>
                <w:szCs w:val="24"/>
                <w:lang w:val="en-GB" w:eastAsia="lt-LT"/>
              </w:rPr>
              <w:t xml:space="preserve"> for project funding</w:t>
            </w:r>
            <w:r w:rsidRPr="00643FB4">
              <w:rPr>
                <w:rFonts w:ascii="Times New Roman" w:eastAsia="Times New Roman" w:hAnsi="Times New Roman"/>
                <w:b/>
                <w:bCs/>
                <w:sz w:val="24"/>
                <w:szCs w:val="24"/>
                <w:lang w:val="en-GB" w:eastAsia="lt-LT"/>
              </w:rPr>
              <w:t>.</w:t>
            </w: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lastRenderedPageBreak/>
              <w:t>1.1. The objectives and tasks of the project shall comply with at least one specific task and targeted outcome of the Operational Programme.</w:t>
            </w:r>
          </w:p>
        </w:tc>
        <w:tc>
          <w:tcPr>
            <w:tcW w:w="6124" w:type="dxa"/>
            <w:tcBorders>
              <w:top w:val="single" w:sz="4" w:space="0" w:color="000000"/>
              <w:left w:val="single" w:sz="4" w:space="0" w:color="000000"/>
              <w:bottom w:val="single" w:sz="4" w:space="0" w:color="auto"/>
              <w:right w:val="single" w:sz="4" w:space="0" w:color="000000"/>
            </w:tcBorders>
          </w:tcPr>
          <w:p w:rsidR="009E1B28"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The objectives and tasks of the project shall comply with the specific task 1.2.1. </w:t>
            </w:r>
            <w:r>
              <w:rPr>
                <w:rFonts w:ascii="Times New Roman" w:eastAsia="Times New Roman" w:hAnsi="Times New Roman"/>
                <w:sz w:val="24"/>
                <w:szCs w:val="24"/>
                <w:lang w:val="en-GB" w:eastAsia="lt-LT"/>
              </w:rPr>
              <w:t>‘</w:t>
            </w:r>
            <w:r w:rsidRPr="00643FB4">
              <w:rPr>
                <w:rFonts w:ascii="Times New Roman" w:eastAsia="Times New Roman" w:hAnsi="Times New Roman"/>
                <w:sz w:val="24"/>
                <w:szCs w:val="24"/>
                <w:lang w:val="en-GB" w:eastAsia="lt-LT"/>
              </w:rPr>
              <w:t xml:space="preserve">Strengthening </w:t>
            </w:r>
            <w:r>
              <w:rPr>
                <w:rFonts w:ascii="Times New Roman" w:eastAsia="Times New Roman" w:hAnsi="Times New Roman"/>
                <w:sz w:val="24"/>
                <w:szCs w:val="24"/>
                <w:lang w:val="en-GB" w:eastAsia="lt-LT"/>
              </w:rPr>
              <w:t>R&amp;D</w:t>
            </w:r>
            <w:r w:rsidRPr="00643FB4">
              <w:rPr>
                <w:rFonts w:ascii="Times New Roman" w:eastAsia="Times New Roman" w:hAnsi="Times New Roman"/>
                <w:sz w:val="24"/>
                <w:szCs w:val="24"/>
                <w:lang w:val="en-GB" w:eastAsia="lt-LT"/>
              </w:rPr>
              <w:t xml:space="preserve"> and </w:t>
            </w:r>
            <w:r>
              <w:rPr>
                <w:rFonts w:ascii="Times New Roman" w:eastAsia="Times New Roman" w:hAnsi="Times New Roman"/>
                <w:sz w:val="24"/>
                <w:szCs w:val="24"/>
                <w:lang w:val="en-GB" w:eastAsia="lt-LT"/>
              </w:rPr>
              <w:t>i</w:t>
            </w:r>
            <w:r w:rsidRPr="00643FB4">
              <w:rPr>
                <w:rFonts w:ascii="Times New Roman" w:eastAsia="Times New Roman" w:hAnsi="Times New Roman"/>
                <w:sz w:val="24"/>
                <w:szCs w:val="24"/>
                <w:lang w:val="en-GB" w:eastAsia="lt-LT"/>
              </w:rPr>
              <w:t>nnovation</w:t>
            </w:r>
            <w:r>
              <w:rPr>
                <w:rFonts w:ascii="Times New Roman" w:eastAsia="Times New Roman" w:hAnsi="Times New Roman"/>
                <w:sz w:val="24"/>
                <w:szCs w:val="24"/>
                <w:lang w:val="en-GB" w:eastAsia="lt-LT"/>
              </w:rPr>
              <w:t xml:space="preserve"> activity in p</w:t>
            </w:r>
            <w:r w:rsidRPr="00643FB4">
              <w:rPr>
                <w:rFonts w:ascii="Times New Roman" w:eastAsia="Times New Roman" w:hAnsi="Times New Roman"/>
                <w:sz w:val="24"/>
                <w:szCs w:val="24"/>
                <w:lang w:val="en-GB" w:eastAsia="lt-LT"/>
              </w:rPr>
              <w:t>riv</w:t>
            </w:r>
            <w:r>
              <w:rPr>
                <w:rFonts w:ascii="Times New Roman" w:eastAsia="Times New Roman" w:hAnsi="Times New Roman"/>
                <w:sz w:val="24"/>
                <w:szCs w:val="24"/>
                <w:lang w:val="en-GB" w:eastAsia="lt-LT"/>
              </w:rPr>
              <w:t>ate s</w:t>
            </w:r>
            <w:r w:rsidRPr="00643FB4">
              <w:rPr>
                <w:rFonts w:ascii="Times New Roman" w:eastAsia="Times New Roman" w:hAnsi="Times New Roman"/>
                <w:sz w:val="24"/>
                <w:szCs w:val="24"/>
                <w:lang w:val="en-GB" w:eastAsia="lt-LT"/>
              </w:rPr>
              <w:t>ector</w:t>
            </w:r>
            <w:r>
              <w:rPr>
                <w:rFonts w:ascii="Times New Roman" w:eastAsia="Times New Roman" w:hAnsi="Times New Roman"/>
                <w:sz w:val="24"/>
                <w:szCs w:val="24"/>
                <w:lang w:val="en-GB" w:eastAsia="lt-LT"/>
              </w:rPr>
              <w:t>’</w:t>
            </w:r>
            <w:r w:rsidRPr="00643FB4">
              <w:rPr>
                <w:rFonts w:ascii="Times New Roman" w:eastAsia="Times New Roman" w:hAnsi="Times New Roman"/>
                <w:sz w:val="24"/>
                <w:szCs w:val="24"/>
                <w:lang w:val="en-GB" w:eastAsia="lt-LT"/>
              </w:rPr>
              <w:t xml:space="preserve"> of the Operational Programme Priority Axis 1 </w:t>
            </w:r>
            <w:r>
              <w:rPr>
                <w:rFonts w:ascii="Times New Roman" w:eastAsia="Times New Roman" w:hAnsi="Times New Roman"/>
                <w:sz w:val="24"/>
                <w:szCs w:val="24"/>
                <w:lang w:val="en-GB" w:eastAsia="lt-LT"/>
              </w:rPr>
              <w:t>‘</w:t>
            </w:r>
            <w:r w:rsidRPr="00643FB4">
              <w:rPr>
                <w:rFonts w:ascii="Times New Roman" w:eastAsia="Times New Roman" w:hAnsi="Times New Roman"/>
                <w:sz w:val="24"/>
                <w:szCs w:val="24"/>
                <w:lang w:val="en-GB" w:eastAsia="lt-LT"/>
              </w:rPr>
              <w:t xml:space="preserve">Strengthening </w:t>
            </w:r>
            <w:r>
              <w:rPr>
                <w:rFonts w:ascii="Times New Roman" w:eastAsia="Times New Roman" w:hAnsi="Times New Roman"/>
                <w:sz w:val="24"/>
                <w:szCs w:val="24"/>
                <w:lang w:val="en-GB" w:eastAsia="lt-LT"/>
              </w:rPr>
              <w:t>R&amp;D and i</w:t>
            </w:r>
            <w:r w:rsidRPr="00643FB4">
              <w:rPr>
                <w:rFonts w:ascii="Times New Roman" w:eastAsia="Times New Roman" w:hAnsi="Times New Roman"/>
                <w:sz w:val="24"/>
                <w:szCs w:val="24"/>
                <w:lang w:val="en-GB" w:eastAsia="lt-LT"/>
              </w:rPr>
              <w:t>nnovation</w:t>
            </w:r>
            <w:r>
              <w:rPr>
                <w:rFonts w:ascii="Times New Roman" w:eastAsia="Times New Roman" w:hAnsi="Times New Roman"/>
                <w:sz w:val="24"/>
                <w:szCs w:val="24"/>
                <w:lang w:val="en-GB" w:eastAsia="lt-LT"/>
              </w:rPr>
              <w:t>’</w:t>
            </w:r>
            <w:r w:rsidRPr="00643FB4">
              <w:rPr>
                <w:rFonts w:ascii="Times New Roman" w:eastAsia="Times New Roman" w:hAnsi="Times New Roman"/>
                <w:sz w:val="24"/>
                <w:szCs w:val="24"/>
                <w:lang w:val="en-GB" w:eastAsia="lt-LT"/>
              </w:rPr>
              <w:t xml:space="preserve"> and its targeted outcome.</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xml:space="preserve"> for funding a project co-f</w:t>
            </w:r>
            <w:r>
              <w:rPr>
                <w:rFonts w:ascii="Times New Roman" w:eastAsia="Times New Roman" w:hAnsi="Times New Roman"/>
                <w:sz w:val="24"/>
                <w:szCs w:val="24"/>
                <w:lang w:val="en-GB" w:eastAsia="lt-LT"/>
              </w:rPr>
              <w:t>inanced from the European Union’</w:t>
            </w:r>
            <w:r w:rsidRPr="00643FB4">
              <w:rPr>
                <w:rFonts w:ascii="Times New Roman" w:eastAsia="Times New Roman" w:hAnsi="Times New Roman"/>
                <w:sz w:val="24"/>
                <w:szCs w:val="24"/>
                <w:lang w:val="en-GB" w:eastAsia="lt-LT"/>
              </w:rPr>
              <w:t xml:space="preserve">s Structural Funds (hereinafter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r w:rsidRPr="00643FB4">
              <w:rPr>
                <w:rFonts w:ascii="Times New Roman" w:eastAsia="Times New Roman" w:hAnsi="Times New Roman"/>
                <w:i/>
                <w:sz w:val="24"/>
                <w:szCs w:val="24"/>
                <w:lang w:val="en-GB" w:eastAsia="lt-LT"/>
              </w:rPr>
              <w:t xml:space="preserve">  </w:t>
            </w: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1.2. The </w:t>
            </w:r>
            <w:r>
              <w:rPr>
                <w:rFonts w:ascii="Times New Roman" w:eastAsia="Times New Roman" w:hAnsi="Times New Roman"/>
                <w:sz w:val="24"/>
                <w:szCs w:val="24"/>
                <w:lang w:val="en-GB" w:eastAsia="lt-LT"/>
              </w:rPr>
              <w:t>objectives, tasks and activity</w:t>
            </w:r>
            <w:r w:rsidRPr="00643FB4">
              <w:rPr>
                <w:rFonts w:ascii="Times New Roman" w:eastAsia="Times New Roman" w:hAnsi="Times New Roman"/>
                <w:sz w:val="24"/>
                <w:szCs w:val="24"/>
                <w:lang w:val="en-GB" w:eastAsia="lt-LT"/>
              </w:rPr>
              <w:t xml:space="preserve"> of the project shall comply with at least one activity laid down in </w:t>
            </w:r>
            <w:r w:rsidRPr="00C71CBD">
              <w:rPr>
                <w:rFonts w:ascii="Times New Roman" w:eastAsia="Times New Roman" w:hAnsi="Times New Roman"/>
                <w:bCs/>
                <w:sz w:val="24"/>
                <w:szCs w:val="24"/>
                <w:lang w:val="en-GB" w:eastAsia="lt-LT"/>
              </w:rPr>
              <w:t>the description of the conditions for project funding</w:t>
            </w:r>
            <w:r w:rsidRPr="00643FB4">
              <w:rPr>
                <w:rFonts w:ascii="Times New Roman" w:eastAsia="Times New Roman" w:hAnsi="Times New Roman"/>
                <w:sz w:val="24"/>
                <w:szCs w:val="24"/>
                <w:lang w:val="en-GB" w:eastAsia="lt-LT"/>
              </w:rPr>
              <w:t>.</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hAnsi="Times New Roman"/>
                <w:sz w:val="24"/>
                <w:szCs w:val="24"/>
                <w:lang w:val="en-GB"/>
              </w:rPr>
              <w:t xml:space="preserve">The </w:t>
            </w:r>
            <w:r>
              <w:rPr>
                <w:rFonts w:ascii="Times New Roman" w:hAnsi="Times New Roman"/>
                <w:sz w:val="24"/>
                <w:szCs w:val="24"/>
                <w:lang w:val="en-GB"/>
              </w:rPr>
              <w:t>objectives, tasks and activity</w:t>
            </w:r>
            <w:r w:rsidRPr="00643FB4">
              <w:rPr>
                <w:rFonts w:ascii="Times New Roman" w:hAnsi="Times New Roman"/>
                <w:sz w:val="24"/>
                <w:szCs w:val="24"/>
                <w:lang w:val="en-GB"/>
              </w:rPr>
              <w:t xml:space="preserve"> of the project shall comply with the activity referred to in Item 10 and Item 11 of</w:t>
            </w:r>
            <w:r>
              <w:rPr>
                <w:rFonts w:ascii="Times New Roman" w:hAnsi="Times New Roman"/>
                <w:sz w:val="24"/>
                <w:szCs w:val="24"/>
                <w:lang w:val="en-GB"/>
              </w:rPr>
              <w:t xml:space="preserve"> the d</w:t>
            </w:r>
            <w:r w:rsidRPr="00643FB4">
              <w:rPr>
                <w:rFonts w:ascii="Times New Roman" w:hAnsi="Times New Roman"/>
                <w:sz w:val="24"/>
                <w:szCs w:val="24"/>
                <w:lang w:val="en-GB"/>
              </w:rPr>
              <w:t>escription of t</w:t>
            </w:r>
            <w:r>
              <w:rPr>
                <w:rFonts w:ascii="Times New Roman" w:hAnsi="Times New Roman"/>
                <w:sz w:val="24"/>
                <w:szCs w:val="24"/>
                <w:lang w:val="en-GB"/>
              </w:rPr>
              <w:t>he conditions of</w:t>
            </w:r>
            <w:r w:rsidRPr="00643FB4">
              <w:rPr>
                <w:rFonts w:ascii="Times New Roman" w:hAnsi="Times New Roman"/>
                <w:sz w:val="24"/>
                <w:szCs w:val="24"/>
                <w:lang w:val="en-GB"/>
              </w:rPr>
              <w:t xml:space="preserve"> funding of Smart FDI projects unde</w:t>
            </w:r>
            <w:r>
              <w:rPr>
                <w:rFonts w:ascii="Times New Roman" w:hAnsi="Times New Roman"/>
                <w:sz w:val="24"/>
                <w:szCs w:val="24"/>
                <w:lang w:val="en-GB"/>
              </w:rPr>
              <w:t>r Measure No. 01.2.1-LVPA-T-848 of</w:t>
            </w:r>
            <w:r w:rsidRPr="00643FB4">
              <w:rPr>
                <w:rFonts w:ascii="Times New Roman" w:hAnsi="Times New Roman"/>
                <w:sz w:val="24"/>
                <w:szCs w:val="24"/>
                <w:lang w:val="en-GB"/>
              </w:rPr>
              <w:t xml:space="preserve"> Priority Axis 1 Strengthening </w:t>
            </w:r>
            <w:r>
              <w:rPr>
                <w:rFonts w:ascii="Times New Roman" w:hAnsi="Times New Roman"/>
                <w:sz w:val="24"/>
                <w:szCs w:val="24"/>
                <w:lang w:val="en-GB"/>
              </w:rPr>
              <w:t>research and development and i</w:t>
            </w:r>
            <w:r w:rsidRPr="00643FB4">
              <w:rPr>
                <w:rFonts w:ascii="Times New Roman" w:hAnsi="Times New Roman"/>
                <w:sz w:val="24"/>
                <w:szCs w:val="24"/>
                <w:lang w:val="en-GB"/>
              </w:rPr>
              <w:t>nnovation under the Operational Programme for the European Union Funds</w:t>
            </w:r>
            <w:r>
              <w:rPr>
                <w:rFonts w:ascii="Times New Roman" w:hAnsi="Times New Roman"/>
                <w:sz w:val="24"/>
                <w:szCs w:val="24"/>
                <w:lang w:val="en-GB"/>
              </w:rPr>
              <w:t>’</w:t>
            </w:r>
            <w:r w:rsidRPr="00643FB4">
              <w:rPr>
                <w:rFonts w:ascii="Times New Roman" w:hAnsi="Times New Roman"/>
                <w:sz w:val="24"/>
                <w:szCs w:val="24"/>
                <w:lang w:val="en-GB"/>
              </w:rPr>
              <w:t xml:space="preserve"> Investm</w:t>
            </w:r>
            <w:r>
              <w:rPr>
                <w:rFonts w:ascii="Times New Roman" w:hAnsi="Times New Roman"/>
                <w:sz w:val="24"/>
                <w:szCs w:val="24"/>
                <w:lang w:val="en-GB"/>
              </w:rPr>
              <w:t xml:space="preserve">ent </w:t>
            </w:r>
            <w:r w:rsidRPr="00643FB4">
              <w:rPr>
                <w:rFonts w:ascii="Times New Roman" w:hAnsi="Times New Roman"/>
                <w:sz w:val="24"/>
                <w:szCs w:val="24"/>
                <w:lang w:val="en-GB"/>
              </w:rPr>
              <w:t>(hereinafter – the Description)</w:t>
            </w:r>
            <w:r>
              <w:rPr>
                <w:rFonts w:ascii="Times New Roman" w:hAnsi="Times New Roman"/>
                <w:sz w:val="24"/>
                <w:szCs w:val="24"/>
                <w:lang w:val="en-GB"/>
              </w:rPr>
              <w:t>.</w:t>
            </w:r>
          </w:p>
          <w:p w:rsidR="009E1B28" w:rsidRPr="00643FB4" w:rsidRDefault="009E1B28" w:rsidP="00563F3C">
            <w:pPr>
              <w:spacing w:after="0" w:line="240" w:lineRule="auto"/>
              <w:rPr>
                <w:rFonts w:ascii="Times New Roman" w:eastAsia="Times New Roman" w:hAnsi="Times New Roman"/>
                <w:sz w:val="24"/>
                <w:szCs w:val="24"/>
                <w:lang w:val="en-GB" w:eastAsia="lt-LT"/>
              </w:rPr>
            </w:pPr>
          </w:p>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xml:space="preserve">.  </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564"/>
        </w:trPr>
        <w:tc>
          <w:tcPr>
            <w:tcW w:w="5245" w:type="dxa"/>
            <w:tcBorders>
              <w:top w:val="single" w:sz="4" w:space="0" w:color="auto"/>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1.3. The project shall comply with other requirement</w:t>
            </w:r>
            <w:r>
              <w:rPr>
                <w:rFonts w:ascii="Times New Roman" w:eastAsia="Times New Roman" w:hAnsi="Times New Roman"/>
                <w:sz w:val="24"/>
                <w:szCs w:val="24"/>
                <w:lang w:val="en-GB" w:eastAsia="lt-LT"/>
              </w:rPr>
              <w:t>s relating to project activity</w:t>
            </w:r>
            <w:r w:rsidRPr="00643FB4">
              <w:rPr>
                <w:rFonts w:ascii="Times New Roman" w:eastAsia="Times New Roman" w:hAnsi="Times New Roman"/>
                <w:sz w:val="24"/>
                <w:szCs w:val="24"/>
                <w:lang w:val="en-GB" w:eastAsia="lt-LT"/>
              </w:rPr>
              <w:t xml:space="preserve"> referred to in </w:t>
            </w:r>
            <w:r w:rsidRPr="00C71CBD">
              <w:rPr>
                <w:rFonts w:ascii="Times New Roman" w:eastAsia="Times New Roman" w:hAnsi="Times New Roman"/>
                <w:bCs/>
                <w:sz w:val="24"/>
                <w:szCs w:val="24"/>
                <w:lang w:val="en-GB" w:eastAsia="lt-LT"/>
              </w:rPr>
              <w:t>the description of the conditions for project funding</w:t>
            </w:r>
            <w:r w:rsidRPr="00643FB4">
              <w:rPr>
                <w:rFonts w:ascii="Times New Roman" w:eastAsia="Times New Roman" w:hAnsi="Times New Roman"/>
                <w:sz w:val="24"/>
                <w:szCs w:val="24"/>
                <w:lang w:val="en-GB" w:eastAsia="lt-LT"/>
              </w:rPr>
              <w:t>.</w:t>
            </w:r>
          </w:p>
        </w:tc>
        <w:tc>
          <w:tcPr>
            <w:tcW w:w="6124"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The project shall comply with the requirements, referred to in Sub-Items 23.3 and 23.4 and Items 25, 26 and 29 of the Description.</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Sources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Annex 3 of the Description.</w:t>
            </w:r>
          </w:p>
        </w:tc>
        <w:tc>
          <w:tcPr>
            <w:tcW w:w="1985"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2. The project shall comply with the provisions of strategic planning documents.</w:t>
            </w:r>
          </w:p>
        </w:tc>
      </w:tr>
      <w:tr w:rsidR="009E1B28" w:rsidRPr="00643FB4" w:rsidTr="00563F3C">
        <w:trPr>
          <w:trHeight w:val="20"/>
        </w:trPr>
        <w:tc>
          <w:tcPr>
            <w:tcW w:w="5245" w:type="dxa"/>
            <w:tcBorders>
              <w:top w:val="single" w:sz="4" w:space="0" w:color="000000"/>
              <w:left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2.1. The project shall comply with the provisions of strategic planning documents.</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hAnsi="Times New Roman"/>
                <w:sz w:val="24"/>
                <w:szCs w:val="24"/>
                <w:lang w:val="en-GB"/>
              </w:rPr>
              <w:t>The project shall comply with national strategic planning documents, referred to in Sub-Items 23.1 and 23.2 of the Description.</w:t>
            </w:r>
          </w:p>
          <w:p w:rsidR="009E1B28" w:rsidRPr="00643FB4" w:rsidRDefault="009E1B28" w:rsidP="00563F3C">
            <w:pPr>
              <w:spacing w:after="0" w:line="240" w:lineRule="auto"/>
              <w:jc w:val="both"/>
              <w:rPr>
                <w:rFonts w:ascii="Times New Roman" w:hAnsi="Times New Roman"/>
                <w:sz w:val="24"/>
                <w:szCs w:val="24"/>
                <w:lang w:val="en-GB"/>
              </w:rPr>
            </w:pP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r w:rsidRPr="00643FB4">
              <w:rPr>
                <w:rFonts w:ascii="Times New Roman" w:eastAsia="Times New Roman" w:hAnsi="Times New Roman"/>
                <w:i/>
                <w:sz w:val="24"/>
                <w:szCs w:val="24"/>
                <w:lang w:val="en-GB" w:eastAsia="lt-LT"/>
              </w:rPr>
              <w:t xml:space="preserve"> </w:t>
            </w: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sz w:val="24"/>
                <w:szCs w:val="24"/>
                <w:lang w:val="en-GB" w:eastAsia="lt-LT"/>
              </w:rPr>
              <w:t xml:space="preserve">2.2. The project shall contribute to the implementation of at least one objective of the European Union Strategy for the </w:t>
            </w:r>
            <w:r>
              <w:rPr>
                <w:rFonts w:ascii="Times New Roman" w:eastAsia="Times New Roman" w:hAnsi="Times New Roman"/>
                <w:sz w:val="24"/>
                <w:szCs w:val="24"/>
                <w:lang w:val="en-GB" w:eastAsia="lt-LT"/>
              </w:rPr>
              <w:t xml:space="preserve">Baltic Sea Region, approved by the </w:t>
            </w:r>
            <w:r w:rsidRPr="00643FB4">
              <w:rPr>
                <w:rFonts w:ascii="Times New Roman" w:eastAsia="Times New Roman" w:hAnsi="Times New Roman"/>
                <w:sz w:val="24"/>
                <w:szCs w:val="24"/>
                <w:lang w:val="en-GB" w:eastAsia="lt-LT"/>
              </w:rPr>
              <w:t xml:space="preserve">European Council Conclusions No. </w:t>
            </w:r>
            <w:r w:rsidRPr="00643FB4">
              <w:rPr>
                <w:rFonts w:ascii="Times New Roman" w:eastAsia="Times New Roman" w:hAnsi="Times New Roman"/>
                <w:sz w:val="24"/>
                <w:szCs w:val="24"/>
                <w:lang w:val="en-GB" w:eastAsia="lt-LT"/>
              </w:rPr>
              <w:lastRenderedPageBreak/>
              <w:t>15265/09 on 30 O</w:t>
            </w:r>
            <w:r>
              <w:rPr>
                <w:rFonts w:ascii="Times New Roman" w:eastAsia="Times New Roman" w:hAnsi="Times New Roman"/>
                <w:sz w:val="24"/>
                <w:szCs w:val="24"/>
                <w:lang w:val="en-GB" w:eastAsia="lt-LT"/>
              </w:rPr>
              <w:t>ctober 2009 and adjusted on 23</w:t>
            </w:r>
            <w:r w:rsidRPr="00643FB4">
              <w:rPr>
                <w:rFonts w:ascii="Times New Roman" w:eastAsia="Times New Roman" w:hAnsi="Times New Roman"/>
                <w:sz w:val="24"/>
                <w:szCs w:val="24"/>
                <w:lang w:val="en-GB" w:eastAsia="lt-LT"/>
              </w:rPr>
              <w:t xml:space="preserve"> March </w:t>
            </w:r>
            <w:r>
              <w:rPr>
                <w:rFonts w:ascii="Times New Roman" w:eastAsia="Times New Roman" w:hAnsi="Times New Roman"/>
                <w:sz w:val="24"/>
                <w:szCs w:val="24"/>
                <w:lang w:val="en-GB" w:eastAsia="lt-LT"/>
              </w:rPr>
              <w:t>2012 by the European Commission’</w:t>
            </w:r>
            <w:r w:rsidRPr="00643FB4">
              <w:rPr>
                <w:rFonts w:ascii="Times New Roman" w:eastAsia="Times New Roman" w:hAnsi="Times New Roman"/>
                <w:sz w:val="24"/>
                <w:szCs w:val="24"/>
                <w:lang w:val="en-GB" w:eastAsia="lt-LT"/>
              </w:rPr>
              <w:t>s Communication No. COM (2012) 128. The objective shall be implemented in accordance with at least one policy area, horizontal action or implementation example, referred to in the action plan of the European Union Strategy for the Baltic Sea Region, approved by the European Commission Decision No. SWD</w:t>
            </w:r>
            <w:r>
              <w:rPr>
                <w:rFonts w:ascii="Times New Roman" w:eastAsia="Times New Roman" w:hAnsi="Times New Roman"/>
                <w:sz w:val="24"/>
                <w:szCs w:val="24"/>
                <w:lang w:val="en-GB" w:eastAsia="lt-LT"/>
              </w:rPr>
              <w:t xml:space="preserve"> </w:t>
            </w:r>
            <w:r w:rsidRPr="00643FB4">
              <w:rPr>
                <w:rFonts w:ascii="Times New Roman" w:eastAsia="Times New Roman" w:hAnsi="Times New Roman"/>
                <w:sz w:val="24"/>
                <w:szCs w:val="24"/>
                <w:lang w:val="en-GB" w:eastAsia="lt-LT"/>
              </w:rPr>
              <w:t xml:space="preserve">(2015)177 </w:t>
            </w:r>
            <w:r>
              <w:rPr>
                <w:rFonts w:ascii="Times New Roman" w:eastAsia="Times New Roman" w:hAnsi="Times New Roman"/>
                <w:sz w:val="24"/>
                <w:szCs w:val="24"/>
                <w:lang w:val="en-GB" w:eastAsia="lt-LT"/>
              </w:rPr>
              <w:t>on 10 September</w:t>
            </w:r>
            <w:r w:rsidRPr="00643FB4">
              <w:rPr>
                <w:rFonts w:ascii="Times New Roman" w:eastAsia="Times New Roman" w:hAnsi="Times New Roman"/>
                <w:sz w:val="24"/>
                <w:szCs w:val="24"/>
                <w:lang w:val="en-GB" w:eastAsia="lt-LT"/>
              </w:rPr>
              <w:t xml:space="preserve"> 2015.</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hAnsi="Times New Roman"/>
                <w:sz w:val="24"/>
                <w:szCs w:val="24"/>
                <w:lang w:val="en-GB"/>
              </w:rPr>
              <w:lastRenderedPageBreak/>
              <w:t xml:space="preserve">The project shall contribute to the implementation of </w:t>
            </w:r>
            <w:r w:rsidRPr="00643FB4">
              <w:rPr>
                <w:rFonts w:ascii="Times New Roman" w:eastAsia="Times New Roman" w:hAnsi="Times New Roman"/>
                <w:sz w:val="24"/>
                <w:szCs w:val="24"/>
                <w:lang w:val="en-GB" w:eastAsia="lt-LT"/>
              </w:rPr>
              <w:t>the European Union Strategy for the Baltic Sea Region, as Item 24 of the Description stipulates.</w:t>
            </w:r>
          </w:p>
          <w:p w:rsidR="009E1B28" w:rsidRPr="00643FB4" w:rsidRDefault="009E1B28" w:rsidP="00563F3C">
            <w:pPr>
              <w:spacing w:after="0" w:line="240" w:lineRule="auto"/>
              <w:jc w:val="both"/>
              <w:rPr>
                <w:rFonts w:ascii="Times New Roman" w:hAnsi="Times New Roman"/>
                <w:sz w:val="24"/>
                <w:szCs w:val="24"/>
                <w:lang w:val="en-GB"/>
              </w:rPr>
            </w:pPr>
          </w:p>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eastAsia="Times New Roman" w:hAnsi="Times New Roman"/>
                <w:sz w:val="24"/>
                <w:szCs w:val="24"/>
                <w:lang w:val="en-GB" w:eastAsia="lt-LT"/>
              </w:rPr>
              <w:lastRenderedPageBreak/>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3. The project shall achieve clear and real quantitative goals.</w:t>
            </w: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shd w:val="clear" w:color="auto" w:fill="auto"/>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3.1. The project shall contribute to the implementation of at least one national product and (or) achievement of a result indicator, that are specified in </w:t>
            </w:r>
            <w:r w:rsidRPr="00C71CBD">
              <w:rPr>
                <w:rFonts w:ascii="Times New Roman" w:eastAsia="Times New Roman" w:hAnsi="Times New Roman"/>
                <w:bCs/>
                <w:sz w:val="24"/>
                <w:szCs w:val="24"/>
                <w:lang w:val="en-GB" w:eastAsia="lt-LT"/>
              </w:rPr>
              <w:t>the description of the conditions for project funding</w:t>
            </w:r>
            <w:r>
              <w:rPr>
                <w:rFonts w:ascii="Times New Roman" w:eastAsia="Times New Roman" w:hAnsi="Times New Roman"/>
                <w:sz w:val="24"/>
                <w:szCs w:val="24"/>
                <w:lang w:val="en-GB" w:eastAsia="lt-LT"/>
              </w:rPr>
              <w:t xml:space="preserve"> and (or) the Ministry’</w:t>
            </w:r>
            <w:r w:rsidRPr="00643FB4">
              <w:rPr>
                <w:rFonts w:ascii="Times New Roman" w:eastAsia="Times New Roman" w:hAnsi="Times New Roman"/>
                <w:sz w:val="24"/>
                <w:szCs w:val="24"/>
                <w:lang w:val="en-GB" w:eastAsia="lt-LT"/>
              </w:rPr>
              <w:t>s measure implementation plan.</w:t>
            </w:r>
          </w:p>
        </w:tc>
        <w:tc>
          <w:tcPr>
            <w:tcW w:w="6124" w:type="dxa"/>
            <w:tcBorders>
              <w:top w:val="single" w:sz="4" w:space="0" w:color="000000"/>
              <w:left w:val="single" w:sz="4" w:space="0" w:color="000000"/>
              <w:bottom w:val="single" w:sz="4" w:space="0" w:color="auto"/>
              <w:right w:val="single" w:sz="4" w:space="0" w:color="000000"/>
            </w:tcBorders>
            <w:shd w:val="clear" w:color="auto" w:fill="auto"/>
          </w:tcPr>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hAnsi="Times New Roman"/>
                <w:sz w:val="24"/>
                <w:szCs w:val="24"/>
                <w:lang w:val="en-GB"/>
              </w:rPr>
              <w:t>The project shall attain monitoring indicators, specified in Item 32 of the Description.</w:t>
            </w:r>
          </w:p>
          <w:p w:rsidR="009E1B28" w:rsidRPr="00643FB4" w:rsidRDefault="009E1B28" w:rsidP="00563F3C">
            <w:pPr>
              <w:spacing w:after="0" w:line="240" w:lineRule="auto"/>
              <w:rPr>
                <w:rFonts w:ascii="Times New Roman" w:hAnsi="Times New Roman"/>
                <w:sz w:val="24"/>
                <w:szCs w:val="24"/>
                <w:lang w:val="en-GB"/>
              </w:rPr>
            </w:pPr>
          </w:p>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bCs/>
                <w:sz w:val="24"/>
                <w:szCs w:val="24"/>
                <w:lang w:val="en-GB" w:eastAsia="lt-LT"/>
              </w:rPr>
              <w:t>3.2. The consistent inherent logic of the project shall be retained, i.e. the outcome of the proje</w:t>
            </w:r>
            <w:r>
              <w:rPr>
                <w:rFonts w:ascii="Times New Roman" w:eastAsia="Times New Roman" w:hAnsi="Times New Roman"/>
                <w:bCs/>
                <w:sz w:val="24"/>
                <w:szCs w:val="24"/>
                <w:lang w:val="en-GB" w:eastAsia="lt-LT"/>
              </w:rPr>
              <w:t>ct is determined by project activity. Project activity</w:t>
            </w:r>
            <w:r w:rsidRPr="00643FB4">
              <w:rPr>
                <w:rFonts w:ascii="Times New Roman" w:eastAsia="Times New Roman" w:hAnsi="Times New Roman"/>
                <w:bCs/>
                <w:sz w:val="24"/>
                <w:szCs w:val="24"/>
                <w:lang w:val="en-GB" w:eastAsia="lt-LT"/>
              </w:rPr>
              <w:t xml:space="preserve"> precondition</w:t>
            </w:r>
            <w:r>
              <w:rPr>
                <w:rFonts w:ascii="Times New Roman" w:eastAsia="Times New Roman" w:hAnsi="Times New Roman"/>
                <w:bCs/>
                <w:sz w:val="24"/>
                <w:szCs w:val="24"/>
                <w:lang w:val="en-GB" w:eastAsia="lt-LT"/>
              </w:rPr>
              <w:t>s</w:t>
            </w:r>
            <w:r w:rsidRPr="00643FB4">
              <w:rPr>
                <w:rFonts w:ascii="Times New Roman" w:eastAsia="Times New Roman" w:hAnsi="Times New Roman"/>
                <w:bCs/>
                <w:sz w:val="24"/>
                <w:szCs w:val="24"/>
                <w:lang w:val="en-GB" w:eastAsia="lt-LT"/>
              </w:rPr>
              <w:t xml:space="preserve"> for th</w:t>
            </w:r>
            <w:r>
              <w:rPr>
                <w:rFonts w:ascii="Times New Roman" w:eastAsia="Times New Roman" w:hAnsi="Times New Roman"/>
                <w:bCs/>
                <w:sz w:val="24"/>
                <w:szCs w:val="24"/>
                <w:lang w:val="en-GB" w:eastAsia="lt-LT"/>
              </w:rPr>
              <w:t>e implementation of the project’</w:t>
            </w:r>
            <w:r w:rsidRPr="00643FB4">
              <w:rPr>
                <w:rFonts w:ascii="Times New Roman" w:eastAsia="Times New Roman" w:hAnsi="Times New Roman"/>
                <w:bCs/>
                <w:sz w:val="24"/>
                <w:szCs w:val="24"/>
                <w:lang w:val="en-GB" w:eastAsia="lt-LT"/>
              </w:rPr>
              <w:t>s objectives and the latter precondition for the achievement of the projec</w:t>
            </w:r>
            <w:r>
              <w:rPr>
                <w:rFonts w:ascii="Times New Roman" w:eastAsia="Times New Roman" w:hAnsi="Times New Roman"/>
                <w:bCs/>
                <w:sz w:val="24"/>
                <w:szCs w:val="24"/>
                <w:lang w:val="en-GB" w:eastAsia="lt-LT"/>
              </w:rPr>
              <w:t>t’</w:t>
            </w:r>
            <w:r w:rsidRPr="00643FB4">
              <w:rPr>
                <w:rFonts w:ascii="Times New Roman" w:eastAsia="Times New Roman" w:hAnsi="Times New Roman"/>
                <w:bCs/>
                <w:sz w:val="24"/>
                <w:szCs w:val="24"/>
                <w:lang w:val="en-GB" w:eastAsia="lt-LT"/>
              </w:rPr>
              <w:t>s targeted result.</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eastAsia="Times New Roman" w:hAnsi="Times New Roman"/>
                <w:bCs/>
                <w:sz w:val="24"/>
                <w:szCs w:val="24"/>
                <w:lang w:val="en-GB" w:eastAsia="lt-LT"/>
              </w:rPr>
              <w:t>3.3. The project</w:t>
            </w:r>
            <w:r>
              <w:rPr>
                <w:rFonts w:ascii="Times New Roman" w:eastAsia="Times New Roman" w:hAnsi="Times New Roman"/>
                <w:bCs/>
                <w:sz w:val="24"/>
                <w:szCs w:val="24"/>
                <w:lang w:val="en-GB" w:eastAsia="lt-LT"/>
              </w:rPr>
              <w:t>’</w:t>
            </w:r>
            <w:r w:rsidRPr="00643FB4">
              <w:rPr>
                <w:rFonts w:ascii="Times New Roman" w:eastAsia="Times New Roman" w:hAnsi="Times New Roman"/>
                <w:bCs/>
                <w:sz w:val="24"/>
                <w:szCs w:val="24"/>
                <w:lang w:val="en-GB" w:eastAsia="lt-LT"/>
              </w:rPr>
              <w:t>s objectives shall be specific</w:t>
            </w:r>
            <w:r>
              <w:rPr>
                <w:rFonts w:ascii="Times New Roman" w:eastAsia="Times New Roman" w:hAnsi="Times New Roman"/>
                <w:bCs/>
                <w:sz w:val="24"/>
                <w:szCs w:val="24"/>
                <w:lang w:val="en-GB" w:eastAsia="lt-LT"/>
              </w:rPr>
              <w:t xml:space="preserve"> (i.e. </w:t>
            </w:r>
            <w:r w:rsidRPr="00643FB4">
              <w:rPr>
                <w:rFonts w:ascii="Times New Roman" w:eastAsia="Times New Roman" w:hAnsi="Times New Roman"/>
                <w:bCs/>
                <w:sz w:val="24"/>
                <w:szCs w:val="24"/>
                <w:lang w:val="en-GB" w:eastAsia="lt-LT"/>
              </w:rPr>
              <w:t>reflect the essence and characteristics of the project), they can be evaluated (they are quantifiable and measurable). The obj</w:t>
            </w:r>
            <w:r>
              <w:rPr>
                <w:rFonts w:ascii="Times New Roman" w:eastAsia="Times New Roman" w:hAnsi="Times New Roman"/>
                <w:bCs/>
                <w:sz w:val="24"/>
                <w:szCs w:val="24"/>
                <w:lang w:val="en-GB" w:eastAsia="lt-LT"/>
              </w:rPr>
              <w:t>ectives shall be implementable,</w:t>
            </w:r>
            <w:r w:rsidRPr="00643FB4">
              <w:rPr>
                <w:rFonts w:ascii="Times New Roman" w:eastAsia="Times New Roman" w:hAnsi="Times New Roman"/>
                <w:bCs/>
                <w:sz w:val="24"/>
                <w:szCs w:val="24"/>
                <w:lang w:val="en-GB" w:eastAsia="lt-LT"/>
              </w:rPr>
              <w:t xml:space="preserve"> and the beginning as well</w:t>
            </w:r>
            <w:r>
              <w:rPr>
                <w:rFonts w:ascii="Times New Roman" w:eastAsia="Times New Roman" w:hAnsi="Times New Roman"/>
                <w:bCs/>
                <w:sz w:val="24"/>
                <w:szCs w:val="24"/>
                <w:lang w:val="en-GB" w:eastAsia="lt-LT"/>
              </w:rPr>
              <w:t xml:space="preserve"> as the end of the activity shall be</w:t>
            </w:r>
            <w:r w:rsidRPr="00643FB4">
              <w:rPr>
                <w:rFonts w:ascii="Times New Roman" w:eastAsia="Times New Roman" w:hAnsi="Times New Roman"/>
                <w:bCs/>
                <w:sz w:val="24"/>
                <w:szCs w:val="24"/>
                <w:lang w:val="en-GB" w:eastAsia="lt-LT"/>
              </w:rPr>
              <w:t xml:space="preserve"> clear.</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4. The project shall comply with horizontal (sustainable development as well as non-discrimination and equality between women and men) principles, the implementation of the project is compatible with the p</w:t>
            </w:r>
            <w:r>
              <w:rPr>
                <w:rFonts w:ascii="Times New Roman" w:eastAsia="Times New Roman" w:hAnsi="Times New Roman"/>
                <w:b/>
                <w:bCs/>
                <w:sz w:val="24"/>
                <w:szCs w:val="24"/>
                <w:lang w:val="en-GB" w:eastAsia="lt-LT"/>
              </w:rPr>
              <w:t>rovisions of the European Union’</w:t>
            </w:r>
            <w:r w:rsidRPr="00643FB4">
              <w:rPr>
                <w:rFonts w:ascii="Times New Roman" w:eastAsia="Times New Roman" w:hAnsi="Times New Roman"/>
                <w:b/>
                <w:bCs/>
                <w:sz w:val="24"/>
                <w:szCs w:val="24"/>
                <w:lang w:val="en-GB" w:eastAsia="lt-LT"/>
              </w:rPr>
              <w:t>s (hereinafter – the EU) Competition Policy.</w:t>
            </w: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bCs/>
                <w:sz w:val="24"/>
                <w:szCs w:val="24"/>
                <w:lang w:val="en-GB" w:eastAsia="lt-LT"/>
              </w:rPr>
              <w:t>4.1. There shall be no project actions that could adversely affect the implementation of the sustainable development principle:</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bCs/>
                <w:sz w:val="24"/>
                <w:szCs w:val="24"/>
                <w:lang w:val="en-GB" w:eastAsia="lt-LT"/>
              </w:rPr>
              <w:lastRenderedPageBreak/>
              <w:t>4.1.1. the environmental domain (quality of the environment and natural resources, landscape and biological diversity preservation, climate change, environmental protection, etc.);</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bCs/>
                <w:sz w:val="24"/>
                <w:szCs w:val="24"/>
                <w:lang w:val="en-GB" w:eastAsia="lt-LT"/>
              </w:rPr>
              <w:t>4.1.2. the social domain (employment, poverty, social exclusion, public health, education and science, preserving cultural identity, sustainable consumption);</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bCs/>
                <w:sz w:val="24"/>
                <w:szCs w:val="24"/>
                <w:lang w:val="en-GB" w:eastAsia="lt-LT"/>
              </w:rPr>
              <w:t>4.1.3. the economic domain (sustainable development of the main regions and industries);</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bCs/>
                <w:sz w:val="24"/>
                <w:szCs w:val="24"/>
                <w:lang w:val="en-GB" w:eastAsia="lt-LT"/>
              </w:rPr>
              <w:t>4.1.4. the territorial development domain (reducing environmental, social and economic disparities);</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bCs/>
                <w:sz w:val="24"/>
                <w:szCs w:val="24"/>
                <w:lang w:val="en-GB" w:eastAsia="lt-LT"/>
              </w:rPr>
              <w:t xml:space="preserve">4.1.5. </w:t>
            </w:r>
            <w:proofErr w:type="gramStart"/>
            <w:r w:rsidRPr="00643FB4">
              <w:rPr>
                <w:rFonts w:ascii="Times New Roman" w:eastAsia="Times New Roman" w:hAnsi="Times New Roman"/>
                <w:bCs/>
                <w:sz w:val="24"/>
                <w:szCs w:val="24"/>
                <w:lang w:val="en-GB" w:eastAsia="lt-LT"/>
              </w:rPr>
              <w:t>the</w:t>
            </w:r>
            <w:proofErr w:type="gramEnd"/>
            <w:r w:rsidRPr="00643FB4">
              <w:rPr>
                <w:rFonts w:ascii="Times New Roman" w:eastAsia="Times New Roman" w:hAnsi="Times New Roman"/>
                <w:bCs/>
                <w:sz w:val="24"/>
                <w:szCs w:val="24"/>
                <w:lang w:val="en-GB" w:eastAsia="lt-LT"/>
              </w:rPr>
              <w:t xml:space="preserve"> information and knowledge society domain.</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Not applicable.</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bCs/>
                <w:sz w:val="24"/>
                <w:szCs w:val="24"/>
                <w:lang w:val="en-GB" w:eastAsia="lt-LT"/>
              </w:rPr>
              <w:t xml:space="preserve">4.2. Specific actions (initiatives) demonstrating that the project promotes the implementation of the sustainable development principle shall be proposed. </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Not applicable.</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4.3. </w:t>
            </w:r>
            <w:r w:rsidRPr="00643FB4">
              <w:rPr>
                <w:rFonts w:ascii="Times New Roman" w:eastAsia="Times New Roman" w:hAnsi="Times New Roman"/>
                <w:bCs/>
                <w:sz w:val="24"/>
                <w:szCs w:val="24"/>
                <w:lang w:val="en-GB" w:eastAsia="lt-LT"/>
              </w:rPr>
              <w:t>T</w:t>
            </w:r>
            <w:r>
              <w:rPr>
                <w:rFonts w:ascii="Times New Roman" w:eastAsia="Times New Roman" w:hAnsi="Times New Roman"/>
                <w:bCs/>
                <w:sz w:val="24"/>
                <w:szCs w:val="24"/>
                <w:lang w:val="en-GB" w:eastAsia="lt-LT"/>
              </w:rPr>
              <w:t>here shall be no restrictions to</w:t>
            </w:r>
            <w:r w:rsidRPr="00643FB4">
              <w:rPr>
                <w:rFonts w:ascii="Times New Roman" w:eastAsia="Times New Roman" w:hAnsi="Times New Roman"/>
                <w:bCs/>
                <w:sz w:val="24"/>
                <w:szCs w:val="24"/>
                <w:lang w:val="en-GB" w:eastAsia="lt-LT"/>
              </w:rPr>
              <w:t xml:space="preserve"> the project that could have an adverse effect upon the implementation of the principles of gender equality, non-discrimination based on gender, race, nationality, language, origin, social standing, beliefs and views, age disability, sexual orientation, ethnicity or religion.</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auto"/>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4.4. The proposed specific actions shall demonstrate that the project contributes to the implementation of the principle of gender equality and (or) promotes </w:t>
            </w:r>
            <w:r w:rsidRPr="00643FB4">
              <w:rPr>
                <w:rFonts w:ascii="Times New Roman" w:eastAsia="Times New Roman" w:hAnsi="Times New Roman"/>
                <w:bCs/>
                <w:sz w:val="24"/>
                <w:szCs w:val="24"/>
                <w:lang w:val="en-GB" w:eastAsia="lt-LT"/>
              </w:rPr>
              <w:t>non-discrimination based on gender, race, nationality, language, origin, social standing, beliefs and views, age disability, sexual orientation, ethnicity or religion.</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Not applicable.</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568"/>
        </w:trPr>
        <w:tc>
          <w:tcPr>
            <w:tcW w:w="5245"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4.5. The project shall be compatible with the provisions of</w:t>
            </w:r>
            <w:r>
              <w:rPr>
                <w:rFonts w:ascii="Times New Roman" w:eastAsia="Times New Roman" w:hAnsi="Times New Roman"/>
                <w:sz w:val="24"/>
                <w:szCs w:val="24"/>
                <w:lang w:val="en-GB" w:eastAsia="lt-LT"/>
              </w:rPr>
              <w:t xml:space="preserve"> the EU’</w:t>
            </w:r>
            <w:r w:rsidRPr="00643FB4">
              <w:rPr>
                <w:rFonts w:ascii="Times New Roman" w:eastAsia="Times New Roman" w:hAnsi="Times New Roman"/>
                <w:sz w:val="24"/>
                <w:szCs w:val="24"/>
                <w:lang w:val="en-GB" w:eastAsia="lt-LT"/>
              </w:rPr>
              <w:t>s Competition Policy:</w:t>
            </w:r>
          </w:p>
        </w:tc>
        <w:tc>
          <w:tcPr>
            <w:tcW w:w="6124"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985"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312"/>
        </w:trPr>
        <w:tc>
          <w:tcPr>
            <w:tcW w:w="5245"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lastRenderedPageBreak/>
              <w:t xml:space="preserve">4.5.1. </w:t>
            </w:r>
            <w:proofErr w:type="gramStart"/>
            <w:r w:rsidRPr="00643FB4">
              <w:rPr>
                <w:rFonts w:ascii="Times New Roman" w:eastAsia="Times New Roman" w:hAnsi="Times New Roman"/>
                <w:sz w:val="24"/>
                <w:szCs w:val="24"/>
                <w:lang w:val="en-GB" w:eastAsia="lt-LT"/>
              </w:rPr>
              <w:t>the</w:t>
            </w:r>
            <w:proofErr w:type="gramEnd"/>
            <w:r w:rsidRPr="00643FB4">
              <w:rPr>
                <w:rFonts w:ascii="Times New Roman" w:eastAsia="Times New Roman" w:hAnsi="Times New Roman"/>
                <w:sz w:val="24"/>
                <w:szCs w:val="24"/>
                <w:lang w:val="en-GB" w:eastAsia="lt-LT"/>
              </w:rPr>
              <w:t xml:space="preserve"> funding provided shall not exceed </w:t>
            </w:r>
            <w:r w:rsidRPr="00643FB4">
              <w:rPr>
                <w:rFonts w:ascii="Times New Roman" w:eastAsia="Times New Roman" w:hAnsi="Times New Roman"/>
                <w:i/>
                <w:sz w:val="24"/>
                <w:szCs w:val="24"/>
                <w:lang w:val="en-GB" w:eastAsia="lt-LT"/>
              </w:rPr>
              <w:t xml:space="preserve">de </w:t>
            </w:r>
            <w:proofErr w:type="spellStart"/>
            <w:r w:rsidRPr="00643FB4">
              <w:rPr>
                <w:rFonts w:ascii="Times New Roman" w:eastAsia="Times New Roman" w:hAnsi="Times New Roman"/>
                <w:i/>
                <w:sz w:val="24"/>
                <w:szCs w:val="24"/>
                <w:lang w:val="en-GB" w:eastAsia="lt-LT"/>
              </w:rPr>
              <w:t>minimis</w:t>
            </w:r>
            <w:proofErr w:type="spellEnd"/>
            <w:r w:rsidRPr="00643FB4">
              <w:rPr>
                <w:rFonts w:ascii="Times New Roman" w:eastAsia="Times New Roman" w:hAnsi="Times New Roman"/>
                <w:i/>
                <w:sz w:val="24"/>
                <w:szCs w:val="24"/>
                <w:lang w:val="en-GB" w:eastAsia="lt-LT"/>
              </w:rPr>
              <w:t xml:space="preserve"> </w:t>
            </w:r>
            <w:r w:rsidRPr="00643FB4">
              <w:rPr>
                <w:rFonts w:ascii="Times New Roman" w:eastAsia="Times New Roman" w:hAnsi="Times New Roman"/>
                <w:sz w:val="24"/>
                <w:szCs w:val="24"/>
                <w:lang w:val="en-GB" w:eastAsia="lt-LT"/>
              </w:rPr>
              <w:t xml:space="preserve">aid ceilings and meet the requirements applicable for </w:t>
            </w:r>
            <w:r w:rsidRPr="00643FB4">
              <w:rPr>
                <w:rFonts w:ascii="Times New Roman" w:eastAsia="Times New Roman" w:hAnsi="Times New Roman"/>
                <w:i/>
                <w:sz w:val="24"/>
                <w:szCs w:val="24"/>
                <w:lang w:val="en-GB" w:eastAsia="lt-LT"/>
              </w:rPr>
              <w:t xml:space="preserve">de </w:t>
            </w:r>
            <w:proofErr w:type="spellStart"/>
            <w:r w:rsidRPr="00643FB4">
              <w:rPr>
                <w:rFonts w:ascii="Times New Roman" w:eastAsia="Times New Roman" w:hAnsi="Times New Roman"/>
                <w:i/>
                <w:sz w:val="24"/>
                <w:szCs w:val="24"/>
                <w:lang w:val="en-GB" w:eastAsia="lt-LT"/>
              </w:rPr>
              <w:t>minimis</w:t>
            </w:r>
            <w:proofErr w:type="spellEnd"/>
            <w:r w:rsidRPr="00643FB4">
              <w:rPr>
                <w:rFonts w:ascii="Times New Roman" w:eastAsia="Times New Roman" w:hAnsi="Times New Roman"/>
                <w:sz w:val="24"/>
                <w:szCs w:val="24"/>
                <w:lang w:val="en-GB" w:eastAsia="lt-LT"/>
              </w:rPr>
              <w:t xml:space="preserve"> aid.</w:t>
            </w:r>
          </w:p>
        </w:tc>
        <w:tc>
          <w:tcPr>
            <w:tcW w:w="6124"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Not applicable.</w:t>
            </w:r>
          </w:p>
        </w:tc>
        <w:tc>
          <w:tcPr>
            <w:tcW w:w="1985"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52"/>
        </w:trPr>
        <w:tc>
          <w:tcPr>
            <w:tcW w:w="5245"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4.5.2. the project shall be financed in accordance with the harmonized state aid scheme </w:t>
            </w:r>
            <w:r>
              <w:rPr>
                <w:rFonts w:ascii="Times New Roman" w:eastAsia="Times New Roman" w:hAnsi="Times New Roman"/>
                <w:sz w:val="24"/>
                <w:szCs w:val="24"/>
                <w:lang w:val="en-GB" w:eastAsia="lt-LT"/>
              </w:rPr>
              <w:t>or the European Commission’</w:t>
            </w:r>
            <w:r w:rsidRPr="00643FB4">
              <w:rPr>
                <w:rFonts w:ascii="Times New Roman" w:eastAsia="Times New Roman" w:hAnsi="Times New Roman"/>
                <w:sz w:val="24"/>
                <w:szCs w:val="24"/>
                <w:lang w:val="en-GB" w:eastAsia="lt-LT"/>
              </w:rPr>
              <w:t>s decision or Commission Regulation (EU) No. 651/2014</w:t>
            </w:r>
            <w:r>
              <w:rPr>
                <w:rFonts w:ascii="Times New Roman" w:eastAsia="Times New Roman" w:hAnsi="Times New Roman"/>
                <w:sz w:val="24"/>
                <w:szCs w:val="24"/>
                <w:lang w:val="en-GB" w:eastAsia="lt-LT"/>
              </w:rPr>
              <w:t xml:space="preserve"> of 17 June</w:t>
            </w:r>
            <w:r w:rsidRPr="00643FB4">
              <w:rPr>
                <w:rFonts w:ascii="Times New Roman" w:eastAsia="Times New Roman" w:hAnsi="Times New Roman"/>
                <w:sz w:val="24"/>
                <w:szCs w:val="24"/>
                <w:lang w:val="en-GB" w:eastAsia="lt-LT"/>
              </w:rPr>
              <w:t xml:space="preserve"> 2014, which stipulates that certain categories of aid are considered compatible </w:t>
            </w:r>
            <w:r w:rsidRPr="00AD02A9">
              <w:rPr>
                <w:rFonts w:ascii="Times New Roman" w:eastAsia="Times New Roman" w:hAnsi="Times New Roman"/>
                <w:sz w:val="24"/>
                <w:szCs w:val="24"/>
                <w:lang w:val="en-GB" w:eastAsia="lt-LT"/>
              </w:rPr>
              <w:t>with the internal market under Articles 107 and 108 of the Agreement (OL 2014, L 187, p. 1) with</w:t>
            </w:r>
            <w:r w:rsidRPr="00643FB4">
              <w:rPr>
                <w:rFonts w:ascii="Times New Roman" w:eastAsia="Times New Roman" w:hAnsi="Times New Roman"/>
                <w:sz w:val="24"/>
                <w:szCs w:val="24"/>
                <w:lang w:val="en-GB" w:eastAsia="lt-LT"/>
              </w:rPr>
              <w:t xml:space="preserve"> compliance to all the requirements laid down in it.</w:t>
            </w:r>
          </w:p>
        </w:tc>
        <w:tc>
          <w:tcPr>
            <w:tcW w:w="6124"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hAnsi="Times New Roman"/>
                <w:sz w:val="24"/>
                <w:szCs w:val="24"/>
                <w:lang w:val="en-GB"/>
              </w:rPr>
              <w:t xml:space="preserve">The project shall meet the general requirement, if it meets the requirements of the Description and </w:t>
            </w:r>
            <w:r w:rsidRPr="00643FB4">
              <w:rPr>
                <w:rFonts w:ascii="Times New Roman" w:eastAsia="Times New Roman" w:hAnsi="Times New Roman"/>
                <w:sz w:val="24"/>
                <w:szCs w:val="24"/>
                <w:lang w:val="en-GB" w:eastAsia="lt-LT"/>
              </w:rPr>
              <w:t>Commission Regulation (EU) No. 651/2014</w:t>
            </w:r>
            <w:r>
              <w:rPr>
                <w:rFonts w:ascii="Times New Roman" w:eastAsia="Times New Roman" w:hAnsi="Times New Roman"/>
                <w:sz w:val="24"/>
                <w:szCs w:val="24"/>
                <w:lang w:val="en-GB" w:eastAsia="lt-LT"/>
              </w:rPr>
              <w:t xml:space="preserve"> of 17 June</w:t>
            </w:r>
            <w:r w:rsidRPr="00643FB4">
              <w:rPr>
                <w:rFonts w:ascii="Times New Roman" w:eastAsia="Times New Roman" w:hAnsi="Times New Roman"/>
                <w:sz w:val="24"/>
                <w:szCs w:val="24"/>
                <w:lang w:val="en-GB" w:eastAsia="lt-LT"/>
              </w:rPr>
              <w:t xml:space="preserve"> 2014, which stipulates that certain categories of aid are considered compatible with the internal market under Articles 107 and 108 of the Agreement (OL 2014, L 187, p. 1).</w:t>
            </w:r>
          </w:p>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eastAsia="Times New Roman" w:hAnsi="Times New Roman"/>
                <w:sz w:val="24"/>
                <w:szCs w:val="24"/>
                <w:lang w:val="en-GB" w:eastAsia="lt-LT"/>
              </w:rPr>
              <w:t>Annex 2 of the Description shall be filled in the process of compliance assessment with regard to this assessment aspect.</w:t>
            </w:r>
          </w:p>
          <w:p w:rsidR="009E1B28" w:rsidRPr="00643FB4" w:rsidRDefault="009E1B28" w:rsidP="00563F3C">
            <w:pPr>
              <w:spacing w:after="0" w:line="240" w:lineRule="auto"/>
              <w:rPr>
                <w:rFonts w:ascii="Times New Roman" w:eastAsia="Times New Roman" w:hAnsi="Times New Roman"/>
                <w:sz w:val="24"/>
                <w:szCs w:val="24"/>
                <w:lang w:val="en-GB" w:eastAsia="lt-LT"/>
              </w:rPr>
            </w:pP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Sources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xml:space="preserve">, the Registry of State aid and </w:t>
            </w:r>
            <w:r w:rsidRPr="00643FB4">
              <w:rPr>
                <w:rFonts w:ascii="Times New Roman" w:eastAsia="Times New Roman" w:hAnsi="Times New Roman"/>
                <w:i/>
                <w:sz w:val="24"/>
                <w:szCs w:val="24"/>
                <w:lang w:val="en-GB" w:eastAsia="lt-LT"/>
              </w:rPr>
              <w:t xml:space="preserve">de </w:t>
            </w:r>
            <w:proofErr w:type="spellStart"/>
            <w:r w:rsidRPr="00643FB4">
              <w:rPr>
                <w:rFonts w:ascii="Times New Roman" w:eastAsia="Times New Roman" w:hAnsi="Times New Roman"/>
                <w:i/>
                <w:sz w:val="24"/>
                <w:szCs w:val="24"/>
                <w:lang w:val="en-GB" w:eastAsia="lt-LT"/>
              </w:rPr>
              <w:t>minimis</w:t>
            </w:r>
            <w:proofErr w:type="spellEnd"/>
            <w:r w:rsidRPr="00643FB4">
              <w:rPr>
                <w:rFonts w:ascii="Times New Roman" w:eastAsia="Times New Roman" w:hAnsi="Times New Roman"/>
                <w:sz w:val="24"/>
                <w:szCs w:val="24"/>
                <w:lang w:val="en-GB" w:eastAsia="lt-LT"/>
              </w:rPr>
              <w:t xml:space="preserve"> aid whose regulations were approved by Resolution No. 35 of 19 January 2005 of the Government of the Republic of Lithuania </w:t>
            </w:r>
            <w:r>
              <w:rPr>
                <w:rFonts w:ascii="Times New Roman" w:eastAsia="Times New Roman" w:hAnsi="Times New Roman"/>
                <w:sz w:val="24"/>
                <w:szCs w:val="24"/>
                <w:lang w:val="en-GB" w:eastAsia="lt-LT"/>
              </w:rPr>
              <w:t>‘On the approval of the r</w:t>
            </w:r>
            <w:r w:rsidRPr="00643FB4">
              <w:rPr>
                <w:rFonts w:ascii="Times New Roman" w:eastAsia="Times New Roman" w:hAnsi="Times New Roman"/>
                <w:sz w:val="24"/>
                <w:szCs w:val="24"/>
                <w:lang w:val="en-GB" w:eastAsia="lt-LT"/>
              </w:rPr>
              <w:t>egula</w:t>
            </w:r>
            <w:r>
              <w:rPr>
                <w:rFonts w:ascii="Times New Roman" w:eastAsia="Times New Roman" w:hAnsi="Times New Roman"/>
                <w:sz w:val="24"/>
                <w:szCs w:val="24"/>
                <w:lang w:val="en-GB" w:eastAsia="lt-LT"/>
              </w:rPr>
              <w:t>tions of the registry of State a</w:t>
            </w:r>
            <w:r w:rsidRPr="00643FB4">
              <w:rPr>
                <w:rFonts w:ascii="Times New Roman" w:eastAsia="Times New Roman" w:hAnsi="Times New Roman"/>
                <w:sz w:val="24"/>
                <w:szCs w:val="24"/>
                <w:lang w:val="en-GB" w:eastAsia="lt-LT"/>
              </w:rPr>
              <w:t xml:space="preserve">id and </w:t>
            </w:r>
            <w:r w:rsidRPr="00643FB4">
              <w:rPr>
                <w:rFonts w:ascii="Times New Roman" w:eastAsia="Times New Roman" w:hAnsi="Times New Roman"/>
                <w:i/>
                <w:sz w:val="24"/>
                <w:szCs w:val="24"/>
                <w:lang w:val="en-GB" w:eastAsia="lt-LT"/>
              </w:rPr>
              <w:t xml:space="preserve">de </w:t>
            </w:r>
            <w:proofErr w:type="spellStart"/>
            <w:r w:rsidRPr="00643FB4">
              <w:rPr>
                <w:rFonts w:ascii="Times New Roman" w:eastAsia="Times New Roman" w:hAnsi="Times New Roman"/>
                <w:i/>
                <w:sz w:val="24"/>
                <w:szCs w:val="24"/>
                <w:lang w:val="en-GB" w:eastAsia="lt-LT"/>
              </w:rPr>
              <w:t>minimis</w:t>
            </w:r>
            <w:proofErr w:type="spellEnd"/>
            <w:r>
              <w:rPr>
                <w:rFonts w:ascii="Times New Roman" w:eastAsia="Times New Roman" w:hAnsi="Times New Roman"/>
                <w:sz w:val="24"/>
                <w:szCs w:val="24"/>
                <w:lang w:val="en-GB" w:eastAsia="lt-LT"/>
              </w:rPr>
              <w:t xml:space="preserve"> aid’.</w:t>
            </w:r>
          </w:p>
        </w:tc>
        <w:tc>
          <w:tcPr>
            <w:tcW w:w="1985"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803"/>
        </w:trPr>
        <w:tc>
          <w:tcPr>
            <w:tcW w:w="524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4.5.3. </w:t>
            </w:r>
            <w:proofErr w:type="gramStart"/>
            <w:r w:rsidRPr="00643FB4">
              <w:rPr>
                <w:rFonts w:ascii="Times New Roman" w:eastAsia="Times New Roman" w:hAnsi="Times New Roman"/>
                <w:sz w:val="24"/>
                <w:szCs w:val="24"/>
                <w:lang w:val="en-GB" w:eastAsia="lt-LT"/>
              </w:rPr>
              <w:t>project</w:t>
            </w:r>
            <w:proofErr w:type="gramEnd"/>
            <w:r w:rsidRPr="00643FB4">
              <w:rPr>
                <w:rFonts w:ascii="Times New Roman" w:eastAsia="Times New Roman" w:hAnsi="Times New Roman"/>
                <w:sz w:val="24"/>
                <w:szCs w:val="24"/>
                <w:lang w:val="en-GB" w:eastAsia="lt-LT"/>
              </w:rPr>
              <w:t xml:space="preserve"> financing does not constitute unlawful state or </w:t>
            </w:r>
            <w:r w:rsidRPr="00643FB4">
              <w:rPr>
                <w:rFonts w:ascii="Times New Roman" w:eastAsia="Times New Roman" w:hAnsi="Times New Roman"/>
                <w:i/>
                <w:sz w:val="24"/>
                <w:szCs w:val="24"/>
                <w:lang w:val="en-GB" w:eastAsia="lt-LT"/>
              </w:rPr>
              <w:t xml:space="preserve">de </w:t>
            </w:r>
            <w:proofErr w:type="spellStart"/>
            <w:r w:rsidRPr="00643FB4">
              <w:rPr>
                <w:rFonts w:ascii="Times New Roman" w:eastAsia="Times New Roman" w:hAnsi="Times New Roman"/>
                <w:i/>
                <w:sz w:val="24"/>
                <w:szCs w:val="24"/>
                <w:lang w:val="en-GB" w:eastAsia="lt-LT"/>
              </w:rPr>
              <w:t>minimis</w:t>
            </w:r>
            <w:proofErr w:type="spellEnd"/>
            <w:r w:rsidRPr="00643FB4">
              <w:rPr>
                <w:rFonts w:ascii="Times New Roman" w:eastAsia="Times New Roman" w:hAnsi="Times New Roman"/>
                <w:sz w:val="24"/>
                <w:szCs w:val="24"/>
                <w:lang w:val="en-GB" w:eastAsia="lt-LT"/>
              </w:rPr>
              <w:t xml:space="preserve"> aid.</w:t>
            </w:r>
          </w:p>
        </w:tc>
        <w:tc>
          <w:tcPr>
            <w:tcW w:w="6124"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Not applicable.</w:t>
            </w:r>
          </w:p>
        </w:tc>
        <w:tc>
          <w:tcPr>
            <w:tcW w:w="1985"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auto"/>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 xml:space="preserve">5. In organizational terms, </w:t>
            </w:r>
            <w:r>
              <w:rPr>
                <w:rFonts w:ascii="Times New Roman" w:eastAsia="Times New Roman" w:hAnsi="Times New Roman"/>
                <w:b/>
                <w:bCs/>
                <w:sz w:val="24"/>
                <w:szCs w:val="24"/>
                <w:lang w:val="en-GB" w:eastAsia="lt-LT"/>
              </w:rPr>
              <w:t>the a</w:t>
            </w:r>
            <w:r w:rsidRPr="00643FB4">
              <w:rPr>
                <w:rFonts w:ascii="Times New Roman" w:eastAsia="Times New Roman" w:hAnsi="Times New Roman"/>
                <w:b/>
                <w:bCs/>
                <w:sz w:val="24"/>
                <w:szCs w:val="24"/>
                <w:lang w:val="en-GB" w:eastAsia="lt-LT"/>
              </w:rPr>
              <w:t>pplicant and partner(s) shall be capable of implementing the submitted project properly and on time</w:t>
            </w:r>
            <w:r>
              <w:rPr>
                <w:rFonts w:ascii="Times New Roman" w:eastAsia="Times New Roman" w:hAnsi="Times New Roman"/>
                <w:b/>
                <w:bCs/>
                <w:sz w:val="24"/>
                <w:szCs w:val="24"/>
                <w:lang w:val="en-GB" w:eastAsia="lt-LT"/>
              </w:rPr>
              <w:t>,</w:t>
            </w:r>
            <w:r w:rsidRPr="00643FB4">
              <w:rPr>
                <w:rFonts w:ascii="Times New Roman" w:eastAsia="Times New Roman" w:hAnsi="Times New Roman"/>
                <w:b/>
                <w:bCs/>
                <w:sz w:val="24"/>
                <w:szCs w:val="24"/>
                <w:lang w:val="en-GB" w:eastAsia="lt-LT"/>
              </w:rPr>
              <w:t xml:space="preserve"> and meet the requirements imposed on them.</w:t>
            </w:r>
          </w:p>
        </w:tc>
      </w:tr>
      <w:tr w:rsidR="009E1B28" w:rsidRPr="00643FB4" w:rsidTr="00563F3C">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bCs/>
                <w:sz w:val="24"/>
                <w:szCs w:val="24"/>
                <w:lang w:val="en-GB" w:eastAsia="lt-LT"/>
              </w:rPr>
            </w:pPr>
            <w:r w:rsidRPr="00643FB4">
              <w:rPr>
                <w:rFonts w:ascii="Times New Roman" w:eastAsia="Times New Roman" w:hAnsi="Times New Roman"/>
                <w:sz w:val="24"/>
                <w:szCs w:val="24"/>
                <w:lang w:val="en-GB" w:eastAsia="lt-LT"/>
              </w:rPr>
              <w:t xml:space="preserve">5.1. </w:t>
            </w:r>
            <w:r w:rsidRPr="00643FB4">
              <w:rPr>
                <w:rFonts w:ascii="Times New Roman" w:eastAsia="Times New Roman" w:hAnsi="Times New Roman"/>
                <w:bCs/>
                <w:sz w:val="24"/>
                <w:szCs w:val="24"/>
                <w:lang w:val="en-GB" w:eastAsia="lt-LT"/>
              </w:rPr>
              <w:t xml:space="preserve">The applicant and partner(s) shall be legal persons, </w:t>
            </w:r>
            <w:r>
              <w:rPr>
                <w:rFonts w:ascii="Times New Roman" w:eastAsia="Times New Roman" w:hAnsi="Times New Roman"/>
                <w:bCs/>
                <w:sz w:val="24"/>
                <w:szCs w:val="24"/>
                <w:lang w:val="en-GB" w:eastAsia="lt-LT"/>
              </w:rPr>
              <w:t>legal entity’</w:t>
            </w:r>
            <w:r w:rsidRPr="00643FB4">
              <w:rPr>
                <w:rFonts w:ascii="Times New Roman" w:eastAsia="Times New Roman" w:hAnsi="Times New Roman"/>
                <w:bCs/>
                <w:sz w:val="24"/>
                <w:szCs w:val="24"/>
                <w:lang w:val="en-GB" w:eastAsia="lt-LT"/>
              </w:rPr>
              <w:t xml:space="preserve">s branches, representatives (hereinafter – a legal person) or natural persons, engaged in an economic or commercial activity (hereinafter – a natural person) as established </w:t>
            </w:r>
            <w:r w:rsidRPr="00643FB4">
              <w:rPr>
                <w:rFonts w:ascii="Times New Roman" w:eastAsia="Times New Roman" w:hAnsi="Times New Roman"/>
                <w:sz w:val="24"/>
                <w:szCs w:val="24"/>
                <w:lang w:val="en-GB" w:eastAsia="lt-LT"/>
              </w:rPr>
              <w:t xml:space="preserve">in </w:t>
            </w:r>
            <w:r w:rsidRPr="00C71CBD">
              <w:rPr>
                <w:rFonts w:ascii="Times New Roman" w:eastAsia="Times New Roman" w:hAnsi="Times New Roman"/>
                <w:bCs/>
                <w:sz w:val="24"/>
                <w:szCs w:val="24"/>
                <w:lang w:val="en-GB" w:eastAsia="lt-LT"/>
              </w:rPr>
              <w:t>the description of the conditions for project funding</w:t>
            </w:r>
            <w:r w:rsidRPr="00643FB4">
              <w:rPr>
                <w:rFonts w:ascii="Times New Roman" w:eastAsia="Times New Roman" w:hAnsi="Times New Roman"/>
                <w:sz w:val="24"/>
                <w:szCs w:val="24"/>
                <w:lang w:val="en-GB" w:eastAsia="lt-LT"/>
              </w:rPr>
              <w:t>.</w:t>
            </w:r>
          </w:p>
        </w:tc>
        <w:tc>
          <w:tcPr>
            <w:tcW w:w="6124"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c>
          <w:tcPr>
            <w:tcW w:w="1985"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5.2. </w:t>
            </w:r>
            <w:r w:rsidRPr="00643FB4">
              <w:rPr>
                <w:rFonts w:ascii="Times New Roman" w:eastAsia="Times New Roman" w:hAnsi="Times New Roman"/>
                <w:bCs/>
                <w:sz w:val="24"/>
                <w:szCs w:val="24"/>
                <w:lang w:val="en-GB" w:eastAsia="lt-LT"/>
              </w:rPr>
              <w:t xml:space="preserve">The applicant and partner(s) shall be included in the list of eligible candidates, laid down </w:t>
            </w:r>
            <w:r w:rsidRPr="00643FB4">
              <w:rPr>
                <w:rFonts w:ascii="Times New Roman" w:eastAsia="Times New Roman" w:hAnsi="Times New Roman"/>
                <w:sz w:val="24"/>
                <w:szCs w:val="24"/>
                <w:lang w:val="en-GB" w:eastAsia="lt-LT"/>
              </w:rPr>
              <w:t xml:space="preserve">in </w:t>
            </w:r>
            <w:r w:rsidRPr="00C71CBD">
              <w:rPr>
                <w:rFonts w:ascii="Times New Roman" w:eastAsia="Times New Roman" w:hAnsi="Times New Roman"/>
                <w:bCs/>
                <w:sz w:val="24"/>
                <w:szCs w:val="24"/>
                <w:lang w:val="en-GB" w:eastAsia="lt-LT"/>
              </w:rPr>
              <w:t>the description of the conditions for project funding</w:t>
            </w:r>
            <w:r w:rsidRPr="00643FB4">
              <w:rPr>
                <w:rFonts w:ascii="Times New Roman" w:eastAsia="Times New Roman" w:hAnsi="Times New Roman"/>
                <w:sz w:val="24"/>
                <w:szCs w:val="24"/>
                <w:lang w:val="en-GB" w:eastAsia="lt-LT"/>
              </w:rPr>
              <w:t>.</w:t>
            </w:r>
          </w:p>
        </w:tc>
        <w:tc>
          <w:tcPr>
            <w:tcW w:w="6124"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eastAsia="Times New Roman" w:hAnsi="Times New Roman"/>
                <w:bCs/>
                <w:sz w:val="24"/>
                <w:szCs w:val="24"/>
                <w:lang w:val="en-GB" w:eastAsia="lt-LT"/>
              </w:rPr>
              <w:t>The list of eligible applicants (partners) shall be provided in Items 16, 17 and 18 of the Description.</w:t>
            </w:r>
          </w:p>
          <w:p w:rsidR="009E1B28" w:rsidRPr="00643FB4" w:rsidRDefault="009E1B28" w:rsidP="00563F3C">
            <w:pPr>
              <w:spacing w:after="0" w:line="240" w:lineRule="auto"/>
              <w:rPr>
                <w:rFonts w:ascii="Times New Roman" w:hAnsi="Times New Roman"/>
                <w:sz w:val="24"/>
                <w:szCs w:val="24"/>
                <w:lang w:val="en-GB"/>
              </w:rPr>
            </w:pP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Sources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the documents referred to in Sub-Item 84.12 of the Description.</w:t>
            </w:r>
          </w:p>
        </w:tc>
        <w:tc>
          <w:tcPr>
            <w:tcW w:w="1985"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lastRenderedPageBreak/>
              <w:t xml:space="preserve">5.3. </w:t>
            </w:r>
            <w:r>
              <w:rPr>
                <w:rFonts w:ascii="Times New Roman" w:eastAsia="Times New Roman" w:hAnsi="Times New Roman"/>
                <w:sz w:val="24"/>
                <w:szCs w:val="24"/>
                <w:lang w:val="en-GB" w:eastAsia="lt-LT"/>
              </w:rPr>
              <w:t>The a</w:t>
            </w:r>
            <w:r w:rsidRPr="00643FB4">
              <w:rPr>
                <w:rFonts w:ascii="Times New Roman" w:eastAsia="Times New Roman" w:hAnsi="Times New Roman"/>
                <w:sz w:val="24"/>
                <w:szCs w:val="24"/>
                <w:lang w:val="en-GB" w:eastAsia="lt-LT"/>
              </w:rPr>
              <w:t>pplicant and partner(s) have a legal base to perform the activity (carry out functions) that the project is intended to start and (or) implement and (or) develop.</w:t>
            </w:r>
          </w:p>
        </w:tc>
        <w:tc>
          <w:tcPr>
            <w:tcW w:w="6124"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Sources </w:t>
            </w:r>
            <w:r>
              <w:rPr>
                <w:rFonts w:ascii="Times New Roman" w:eastAsia="Times New Roman" w:hAnsi="Times New Roman"/>
                <w:sz w:val="24"/>
                <w:szCs w:val="24"/>
                <w:lang w:val="en-GB" w:eastAsia="lt-LT"/>
              </w:rPr>
              <w:t>of information – the proposal</w:t>
            </w:r>
            <w:r w:rsidRPr="00643FB4">
              <w:rPr>
                <w:rFonts w:ascii="Times New Roman" w:eastAsia="Times New Roman" w:hAnsi="Times New Roman"/>
                <w:sz w:val="24"/>
                <w:szCs w:val="24"/>
                <w:lang w:val="en-GB" w:eastAsia="lt-LT"/>
              </w:rPr>
              <w:t>, the documents referred to in Sub-Item 84.12 of the Description.</w:t>
            </w:r>
          </w:p>
        </w:tc>
        <w:tc>
          <w:tcPr>
            <w:tcW w:w="1985"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5.4. </w:t>
            </w:r>
            <w:r>
              <w:rPr>
                <w:rFonts w:ascii="Times New Roman" w:eastAsia="Times New Roman" w:hAnsi="Times New Roman"/>
                <w:sz w:val="24"/>
                <w:szCs w:val="24"/>
                <w:lang w:val="en-GB" w:eastAsia="lt-LT"/>
              </w:rPr>
              <w:t>The a</w:t>
            </w:r>
            <w:r w:rsidRPr="00643FB4">
              <w:rPr>
                <w:rFonts w:ascii="Times New Roman" w:eastAsia="Times New Roman" w:hAnsi="Times New Roman"/>
                <w:sz w:val="24"/>
                <w:szCs w:val="24"/>
                <w:lang w:val="en-GB" w:eastAsia="lt-LT"/>
              </w:rPr>
              <w:t>pplicant and partner(s) shall be subject to no restrictions regarding financing:</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5.4.1. </w:t>
            </w:r>
            <w:proofErr w:type="gramStart"/>
            <w:r w:rsidRPr="00643FB4">
              <w:rPr>
                <w:rFonts w:ascii="Times New Roman" w:eastAsia="Times New Roman" w:hAnsi="Times New Roman"/>
                <w:sz w:val="24"/>
                <w:szCs w:val="24"/>
                <w:lang w:val="en-GB" w:eastAsia="lt-LT"/>
              </w:rPr>
              <w:t>t</w:t>
            </w:r>
            <w:r>
              <w:rPr>
                <w:rFonts w:ascii="Times New Roman" w:eastAsia="Times New Roman" w:hAnsi="Times New Roman"/>
                <w:sz w:val="24"/>
                <w:szCs w:val="24"/>
                <w:lang w:val="en-GB" w:eastAsia="lt-LT"/>
              </w:rPr>
              <w:t>he</w:t>
            </w:r>
            <w:proofErr w:type="gramEnd"/>
            <w:r>
              <w:rPr>
                <w:rFonts w:ascii="Times New Roman" w:eastAsia="Times New Roman" w:hAnsi="Times New Roman"/>
                <w:sz w:val="24"/>
                <w:szCs w:val="24"/>
                <w:lang w:val="en-GB" w:eastAsia="lt-LT"/>
              </w:rPr>
              <w:t xml:space="preserve"> a</w:t>
            </w:r>
            <w:r w:rsidRPr="00643FB4">
              <w:rPr>
                <w:rFonts w:ascii="Times New Roman" w:eastAsia="Times New Roman" w:hAnsi="Times New Roman"/>
                <w:sz w:val="24"/>
                <w:szCs w:val="24"/>
                <w:lang w:val="en-GB" w:eastAsia="lt-LT"/>
              </w:rPr>
              <w:t>pplicant and partner(s), who are legal persons, shall not be subject to insolvency or restructuration proceedings, criminal proceedings concerning their econom</w:t>
            </w:r>
            <w:r>
              <w:rPr>
                <w:rFonts w:ascii="Times New Roman" w:eastAsia="Times New Roman" w:hAnsi="Times New Roman"/>
                <w:sz w:val="24"/>
                <w:szCs w:val="24"/>
                <w:lang w:val="en-GB" w:eastAsia="lt-LT"/>
              </w:rPr>
              <w:t>ic or commercial activity. The a</w:t>
            </w:r>
            <w:r w:rsidRPr="00643FB4">
              <w:rPr>
                <w:rFonts w:ascii="Times New Roman" w:eastAsia="Times New Roman" w:hAnsi="Times New Roman"/>
                <w:sz w:val="24"/>
                <w:szCs w:val="24"/>
                <w:lang w:val="en-GB" w:eastAsia="lt-LT"/>
              </w:rPr>
              <w:t>pplicant and partner(s) shall not be in the course of liquidation and they shall not be subject to the ag</w:t>
            </w:r>
            <w:r>
              <w:rPr>
                <w:rFonts w:ascii="Times New Roman" w:eastAsia="Times New Roman" w:hAnsi="Times New Roman"/>
                <w:sz w:val="24"/>
                <w:szCs w:val="24"/>
                <w:lang w:val="en-GB" w:eastAsia="lt-LT"/>
              </w:rPr>
              <w:t>reement, reached in a creditors’</w:t>
            </w:r>
            <w:r w:rsidRPr="00643FB4">
              <w:rPr>
                <w:rFonts w:ascii="Times New Roman" w:eastAsia="Times New Roman" w:hAnsi="Times New Roman"/>
                <w:sz w:val="24"/>
                <w:szCs w:val="24"/>
                <w:lang w:val="en-GB" w:eastAsia="lt-LT"/>
              </w:rPr>
              <w:t xml:space="preserve"> meeting, to enforce insolvency proceedings with regard to out-of-court procedures </w:t>
            </w:r>
            <w:r w:rsidRPr="00643FB4">
              <w:rPr>
                <w:rFonts w:ascii="Times New Roman" w:eastAsia="Times New Roman" w:hAnsi="Times New Roman"/>
                <w:i/>
                <w:sz w:val="24"/>
                <w:szCs w:val="24"/>
                <w:lang w:val="en-GB" w:eastAsia="lt-LT"/>
              </w:rPr>
              <w:t>(this provision shall not be applicable for institutions financed by the state budget)</w:t>
            </w:r>
            <w:r w:rsidRPr="00643FB4">
              <w:rPr>
                <w:rFonts w:ascii="Times New Roman" w:eastAsia="Times New Roman" w:hAnsi="Times New Roman"/>
                <w:sz w:val="24"/>
                <w:szCs w:val="24"/>
                <w:lang w:val="en-GB" w:eastAsia="lt-LT"/>
              </w:rPr>
              <w:t xml:space="preserve">. </w:t>
            </w:r>
            <w:r>
              <w:rPr>
                <w:rFonts w:ascii="Times New Roman" w:eastAsia="Times New Roman" w:hAnsi="Times New Roman"/>
                <w:sz w:val="24"/>
                <w:szCs w:val="24"/>
                <w:lang w:val="en-GB" w:eastAsia="lt-LT"/>
              </w:rPr>
              <w:t>The a</w:t>
            </w:r>
            <w:r w:rsidRPr="00643FB4">
              <w:rPr>
                <w:rFonts w:ascii="Times New Roman" w:eastAsia="Times New Roman" w:hAnsi="Times New Roman"/>
                <w:sz w:val="24"/>
                <w:szCs w:val="24"/>
                <w:lang w:val="en-GB" w:eastAsia="lt-LT"/>
              </w:rPr>
              <w:t>pplicant and partner(s), who are natural persons, shall not be subject to insolvency proceedings or criminal proceedings concerning their economic or commercial activity;</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5.4.2. at the time</w:t>
            </w:r>
            <w:r>
              <w:rPr>
                <w:rFonts w:ascii="Times New Roman" w:eastAsia="Times New Roman" w:hAnsi="Times New Roman"/>
                <w:sz w:val="24"/>
                <w:szCs w:val="24"/>
                <w:lang w:val="en-GB" w:eastAsia="lt-LT"/>
              </w:rPr>
              <w:t xml:space="preserve"> the proposal</w:t>
            </w:r>
            <w:r w:rsidRPr="00643FB4">
              <w:rPr>
                <w:rFonts w:ascii="Times New Roman" w:eastAsia="Times New Roman" w:hAnsi="Times New Roman"/>
                <w:sz w:val="24"/>
                <w:szCs w:val="24"/>
                <w:lang w:val="en-GB" w:eastAsia="lt-LT"/>
              </w:rPr>
              <w:t xml:space="preserve"> is</w:t>
            </w:r>
            <w:r>
              <w:rPr>
                <w:rFonts w:ascii="Times New Roman" w:eastAsia="Times New Roman" w:hAnsi="Times New Roman"/>
                <w:sz w:val="24"/>
                <w:szCs w:val="24"/>
                <w:lang w:val="en-GB" w:eastAsia="lt-LT"/>
              </w:rPr>
              <w:t xml:space="preserve"> assessed, the a</w:t>
            </w:r>
            <w:r w:rsidRPr="00643FB4">
              <w:rPr>
                <w:rFonts w:ascii="Times New Roman" w:eastAsia="Times New Roman" w:hAnsi="Times New Roman"/>
                <w:sz w:val="24"/>
                <w:szCs w:val="24"/>
                <w:lang w:val="en-GB" w:eastAsia="lt-LT"/>
              </w:rPr>
              <w:t>pplicant and partner(s) shall have fulfilled liabilities regarding tax and social insurance payments in accordance with the legislation of the Republi</w:t>
            </w:r>
            <w:r>
              <w:rPr>
                <w:rFonts w:ascii="Times New Roman" w:eastAsia="Times New Roman" w:hAnsi="Times New Roman"/>
                <w:sz w:val="24"/>
                <w:szCs w:val="24"/>
                <w:lang w:val="en-GB" w:eastAsia="lt-LT"/>
              </w:rPr>
              <w:t>c of Lithuania or other country’s legislation in case the a</w:t>
            </w:r>
            <w:r w:rsidRPr="00643FB4">
              <w:rPr>
                <w:rFonts w:ascii="Times New Roman" w:eastAsia="Times New Roman" w:hAnsi="Times New Roman"/>
                <w:sz w:val="24"/>
                <w:szCs w:val="24"/>
                <w:lang w:val="en-GB" w:eastAsia="lt-LT"/>
              </w:rPr>
              <w:t xml:space="preserve">pplicant and partner(s) are legal persons established abroad or natural persons are foreign nationals </w:t>
            </w:r>
            <w:r w:rsidRPr="00643FB4">
              <w:rPr>
                <w:rFonts w:ascii="Times New Roman" w:eastAsia="Times New Roman" w:hAnsi="Times New Roman"/>
                <w:i/>
                <w:sz w:val="24"/>
                <w:szCs w:val="24"/>
                <w:lang w:val="en-GB" w:eastAsia="lt-LT"/>
              </w:rPr>
              <w:t xml:space="preserve">(this provision shall not be applicable for institutions, whose activity is financed by the budget of the Republic of Lithuania and (or) its </w:t>
            </w:r>
            <w:r>
              <w:rPr>
                <w:rFonts w:ascii="Times New Roman" w:eastAsia="Times New Roman" w:hAnsi="Times New Roman"/>
                <w:i/>
                <w:sz w:val="24"/>
                <w:szCs w:val="24"/>
                <w:lang w:val="en-GB" w:eastAsia="lt-LT"/>
              </w:rPr>
              <w:t>municipalities and (or) S</w:t>
            </w:r>
            <w:r w:rsidRPr="00643FB4">
              <w:rPr>
                <w:rFonts w:ascii="Times New Roman" w:eastAsia="Times New Roman" w:hAnsi="Times New Roman"/>
                <w:i/>
                <w:sz w:val="24"/>
                <w:szCs w:val="24"/>
                <w:lang w:val="en-GB" w:eastAsia="lt-LT"/>
              </w:rPr>
              <w:t>tate funds, and applicants whose tax or social insurance payment deadlines have been deferred in accordance with the legislation of the Republic of Lithuania</w:t>
            </w:r>
            <w:r w:rsidRPr="00643FB4">
              <w:rPr>
                <w:rFonts w:ascii="Times New Roman" w:eastAsia="Times New Roman" w:hAnsi="Times New Roman"/>
                <w:sz w:val="24"/>
                <w:szCs w:val="24"/>
                <w:lang w:val="en-GB" w:eastAsia="lt-LT"/>
              </w:rPr>
              <w:t>);</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lastRenderedPageBreak/>
              <w:t>5.4.3. at the time th</w:t>
            </w:r>
            <w:r>
              <w:rPr>
                <w:rFonts w:ascii="Times New Roman" w:eastAsia="Times New Roman" w:hAnsi="Times New Roman"/>
                <w:sz w:val="24"/>
                <w:szCs w:val="24"/>
                <w:lang w:val="en-GB" w:eastAsia="lt-LT"/>
              </w:rPr>
              <w:t>e proposal is assessed, the a</w:t>
            </w:r>
            <w:r w:rsidRPr="00643FB4">
              <w:rPr>
                <w:rFonts w:ascii="Times New Roman" w:eastAsia="Times New Roman" w:hAnsi="Times New Roman"/>
                <w:sz w:val="24"/>
                <w:szCs w:val="24"/>
                <w:lang w:val="en-GB" w:eastAsia="lt-LT"/>
              </w:rPr>
              <w:t>pplicant and partner(s), who are natural persons or heads of legal persons, managing partners of limited partnerships, representatives of small partnerships, who have the right to transact on behalf of a legal person</w:t>
            </w:r>
            <w:r>
              <w:rPr>
                <w:rFonts w:ascii="Times New Roman" w:eastAsia="Times New Roman" w:hAnsi="Times New Roman"/>
                <w:sz w:val="24"/>
                <w:szCs w:val="24"/>
                <w:lang w:val="en-GB" w:eastAsia="lt-LT"/>
              </w:rPr>
              <w:t>,</w:t>
            </w:r>
            <w:r w:rsidRPr="00643FB4">
              <w:rPr>
                <w:rFonts w:ascii="Times New Roman" w:eastAsia="Times New Roman" w:hAnsi="Times New Roman"/>
                <w:sz w:val="24"/>
                <w:szCs w:val="24"/>
                <w:lang w:val="en-GB" w:eastAsia="lt-LT"/>
              </w:rPr>
              <w:t xml:space="preserve"> or accountants or other persons who have th</w:t>
            </w:r>
            <w:r>
              <w:rPr>
                <w:rFonts w:ascii="Times New Roman" w:eastAsia="Times New Roman" w:hAnsi="Times New Roman"/>
                <w:sz w:val="24"/>
                <w:szCs w:val="24"/>
                <w:lang w:val="en-GB" w:eastAsia="lt-LT"/>
              </w:rPr>
              <w:t>e right to record and sign the applicant’</w:t>
            </w:r>
            <w:r w:rsidRPr="00643FB4">
              <w:rPr>
                <w:rFonts w:ascii="Times New Roman" w:eastAsia="Times New Roman" w:hAnsi="Times New Roman"/>
                <w:sz w:val="24"/>
                <w:szCs w:val="24"/>
                <w:lang w:val="en-GB" w:eastAsia="lt-LT"/>
              </w:rPr>
              <w:t>s accounting documents shall not hold a valid criminal record or there shall not be any binding court conviction ordered in course of the last 5 years regarding the activities, defined by t</w:t>
            </w:r>
            <w:r>
              <w:rPr>
                <w:rFonts w:ascii="Times New Roman" w:eastAsia="Times New Roman" w:hAnsi="Times New Roman"/>
                <w:sz w:val="24"/>
                <w:szCs w:val="24"/>
                <w:lang w:val="en-GB" w:eastAsia="lt-LT"/>
              </w:rPr>
              <w:t>he Rules governing the r</w:t>
            </w:r>
            <w:r w:rsidRPr="00643FB4">
              <w:rPr>
                <w:rFonts w:ascii="Times New Roman" w:eastAsia="Times New Roman" w:hAnsi="Times New Roman"/>
                <w:sz w:val="24"/>
                <w:szCs w:val="24"/>
                <w:lang w:val="en-GB" w:eastAsia="lt-LT"/>
              </w:rPr>
              <w:t xml:space="preserve">eturn of </w:t>
            </w:r>
            <w:r>
              <w:rPr>
                <w:rFonts w:ascii="Times New Roman" w:eastAsia="Times New Roman" w:hAnsi="Times New Roman"/>
                <w:sz w:val="24"/>
                <w:szCs w:val="24"/>
                <w:lang w:val="en-GB" w:eastAsia="lt-LT"/>
              </w:rPr>
              <w:t>financial s</w:t>
            </w:r>
            <w:r w:rsidRPr="00643FB4">
              <w:rPr>
                <w:rFonts w:ascii="Times New Roman" w:eastAsia="Times New Roman" w:hAnsi="Times New Roman"/>
                <w:sz w:val="24"/>
                <w:szCs w:val="24"/>
                <w:lang w:val="en-GB" w:eastAsia="lt-LT"/>
              </w:rPr>
              <w:t xml:space="preserve">upport and </w:t>
            </w:r>
            <w:r>
              <w:rPr>
                <w:rFonts w:ascii="Times New Roman" w:eastAsia="Times New Roman" w:hAnsi="Times New Roman"/>
                <w:sz w:val="24"/>
                <w:szCs w:val="24"/>
                <w:lang w:val="en-GB" w:eastAsia="lt-LT"/>
              </w:rPr>
              <w:t>g</w:t>
            </w:r>
            <w:r w:rsidRPr="00643FB4">
              <w:rPr>
                <w:rFonts w:ascii="Times New Roman" w:eastAsia="Times New Roman" w:hAnsi="Times New Roman"/>
                <w:sz w:val="24"/>
                <w:szCs w:val="24"/>
                <w:lang w:val="en-GB" w:eastAsia="lt-LT"/>
              </w:rPr>
              <w:t>eneral</w:t>
            </w:r>
            <w:r>
              <w:rPr>
                <w:rFonts w:ascii="Times New Roman" w:eastAsia="Times New Roman" w:hAnsi="Times New Roman"/>
                <w:sz w:val="24"/>
                <w:szCs w:val="24"/>
                <w:lang w:val="en-GB" w:eastAsia="lt-LT"/>
              </w:rPr>
              <w:t xml:space="preserve"> f</w:t>
            </w:r>
            <w:r w:rsidRPr="00643FB4">
              <w:rPr>
                <w:rFonts w:ascii="Times New Roman" w:eastAsia="Times New Roman" w:hAnsi="Times New Roman"/>
                <w:sz w:val="24"/>
                <w:szCs w:val="24"/>
                <w:lang w:val="en-GB" w:eastAsia="lt-LT"/>
              </w:rPr>
              <w:t xml:space="preserve">unds </w:t>
            </w:r>
            <w:r>
              <w:rPr>
                <w:rFonts w:ascii="Times New Roman" w:eastAsia="Times New Roman" w:hAnsi="Times New Roman"/>
                <w:sz w:val="24"/>
                <w:szCs w:val="24"/>
                <w:lang w:val="en-GB" w:eastAsia="lt-LT"/>
              </w:rPr>
              <w:t>to the b</w:t>
            </w:r>
            <w:r w:rsidRPr="00643FB4">
              <w:rPr>
                <w:rFonts w:ascii="Times New Roman" w:eastAsia="Times New Roman" w:hAnsi="Times New Roman"/>
                <w:sz w:val="24"/>
                <w:szCs w:val="24"/>
                <w:lang w:val="en-GB" w:eastAsia="lt-LT"/>
              </w:rPr>
              <w:t xml:space="preserve">udget of the Republic of Lithuania, approved </w:t>
            </w:r>
            <w:r>
              <w:rPr>
                <w:rFonts w:ascii="Times New Roman" w:eastAsia="Times New Roman" w:hAnsi="Times New Roman"/>
                <w:sz w:val="24"/>
                <w:szCs w:val="24"/>
                <w:lang w:val="en-GB" w:eastAsia="lt-LT"/>
              </w:rPr>
              <w:t>by Resolution No. 590 of 30 May</w:t>
            </w:r>
            <w:r w:rsidRPr="00643FB4">
              <w:rPr>
                <w:rFonts w:ascii="Times New Roman" w:eastAsia="Times New Roman" w:hAnsi="Times New Roman"/>
                <w:sz w:val="24"/>
                <w:szCs w:val="24"/>
                <w:lang w:val="en-GB" w:eastAsia="lt-LT"/>
              </w:rPr>
              <w:t xml:space="preserve"> 2005 of the Government of the Republic of Lithuania </w:t>
            </w:r>
            <w:r w:rsidRPr="00643FB4">
              <w:rPr>
                <w:rFonts w:ascii="Times New Roman" w:eastAsia="Times New Roman" w:hAnsi="Times New Roman"/>
                <w:sz w:val="24"/>
                <w:szCs w:val="24"/>
                <w:cs/>
                <w:lang w:val="en-GB" w:eastAsia="lt-LT"/>
              </w:rPr>
              <w:t>‘</w:t>
            </w:r>
            <w:r>
              <w:rPr>
                <w:rFonts w:ascii="Times New Roman" w:eastAsia="Times New Roman" w:hAnsi="Times New Roman"/>
                <w:sz w:val="24"/>
                <w:szCs w:val="24"/>
                <w:lang w:val="en-GB" w:eastAsia="lt-LT"/>
              </w:rPr>
              <w:t>On the approval of the rules governing the return of f</w:t>
            </w:r>
            <w:r w:rsidRPr="00643FB4">
              <w:rPr>
                <w:rFonts w:ascii="Times New Roman" w:eastAsia="Times New Roman" w:hAnsi="Times New Roman"/>
                <w:sz w:val="24"/>
                <w:szCs w:val="24"/>
                <w:lang w:val="en-GB" w:eastAsia="lt-LT"/>
              </w:rPr>
              <w:t xml:space="preserve">inancial </w:t>
            </w:r>
            <w:r>
              <w:rPr>
                <w:rFonts w:ascii="Times New Roman" w:eastAsia="Times New Roman" w:hAnsi="Times New Roman"/>
                <w:sz w:val="24"/>
                <w:szCs w:val="24"/>
                <w:lang w:val="en-GB" w:eastAsia="lt-LT"/>
              </w:rPr>
              <w:t>assistance and g</w:t>
            </w:r>
            <w:r w:rsidRPr="00643FB4">
              <w:rPr>
                <w:rFonts w:ascii="Times New Roman" w:eastAsia="Times New Roman" w:hAnsi="Times New Roman"/>
                <w:sz w:val="24"/>
                <w:szCs w:val="24"/>
                <w:lang w:val="en-GB" w:eastAsia="lt-LT"/>
              </w:rPr>
              <w:t>eneral</w:t>
            </w:r>
            <w:r>
              <w:rPr>
                <w:rFonts w:ascii="Times New Roman" w:eastAsia="Times New Roman" w:hAnsi="Times New Roman"/>
                <w:sz w:val="24"/>
                <w:szCs w:val="24"/>
                <w:lang w:val="en-GB" w:eastAsia="lt-LT"/>
              </w:rPr>
              <w:t xml:space="preserve"> f</w:t>
            </w:r>
            <w:r w:rsidRPr="00643FB4">
              <w:rPr>
                <w:rFonts w:ascii="Times New Roman" w:eastAsia="Times New Roman" w:hAnsi="Times New Roman"/>
                <w:sz w:val="24"/>
                <w:szCs w:val="24"/>
                <w:lang w:val="en-GB" w:eastAsia="lt-LT"/>
              </w:rPr>
              <w:t xml:space="preserve">unds </w:t>
            </w:r>
            <w:r>
              <w:rPr>
                <w:rFonts w:ascii="Times New Roman" w:eastAsia="Times New Roman" w:hAnsi="Times New Roman"/>
                <w:sz w:val="24"/>
                <w:szCs w:val="24"/>
                <w:lang w:val="en-GB" w:eastAsia="lt-LT"/>
              </w:rPr>
              <w:t>to the b</w:t>
            </w:r>
            <w:r w:rsidRPr="00643FB4">
              <w:rPr>
                <w:rFonts w:ascii="Times New Roman" w:eastAsia="Times New Roman" w:hAnsi="Times New Roman"/>
                <w:sz w:val="24"/>
                <w:szCs w:val="24"/>
                <w:lang w:val="en-GB" w:eastAsia="lt-LT"/>
              </w:rPr>
              <w:t>udget of the Republic of Lithuania</w:t>
            </w:r>
            <w:r>
              <w:rPr>
                <w:rFonts w:ascii="Times New Roman" w:eastAsia="Times New Roman" w:hAnsi="Times New Roman"/>
                <w:sz w:val="24"/>
                <w:szCs w:val="24"/>
                <w:lang w:val="en-GB" w:eastAsia="lt-LT"/>
              </w:rPr>
              <w:t>’</w:t>
            </w:r>
            <w:r w:rsidRPr="00643FB4">
              <w:rPr>
                <w:rFonts w:ascii="Times New Roman" w:eastAsia="Times New Roman" w:hAnsi="Times New Roman"/>
                <w:sz w:val="24"/>
                <w:szCs w:val="24"/>
                <w:lang w:val="en-GB" w:eastAsia="lt-LT"/>
              </w:rPr>
              <w:t xml:space="preserve"> Annex 3 </w:t>
            </w:r>
            <w:r w:rsidRPr="00643FB4">
              <w:rPr>
                <w:rFonts w:ascii="Times New Roman" w:eastAsia="Times New Roman" w:hAnsi="Times New Roman"/>
                <w:sz w:val="24"/>
                <w:szCs w:val="24"/>
                <w:cs/>
                <w:lang w:val="en-GB" w:eastAsia="lt-LT"/>
              </w:rPr>
              <w:t>‘</w:t>
            </w:r>
            <w:r w:rsidRPr="00643FB4">
              <w:rPr>
                <w:rFonts w:ascii="Times New Roman" w:eastAsia="Times New Roman" w:hAnsi="Times New Roman"/>
                <w:sz w:val="24"/>
                <w:szCs w:val="24"/>
                <w:lang w:val="en-GB" w:eastAsia="lt-LT"/>
              </w:rPr>
              <w:t>The Description of the restrictions on the European Union’s financial support, 2004–2009 Europea</w:t>
            </w:r>
            <w:r>
              <w:rPr>
                <w:rFonts w:ascii="Times New Roman" w:eastAsia="Times New Roman" w:hAnsi="Times New Roman"/>
                <w:sz w:val="24"/>
                <w:szCs w:val="24"/>
                <w:lang w:val="en-GB" w:eastAsia="lt-LT"/>
              </w:rPr>
              <w:t>n Economic Area and (or) Norway’</w:t>
            </w:r>
            <w:r w:rsidRPr="00643FB4">
              <w:rPr>
                <w:rFonts w:ascii="Times New Roman" w:eastAsia="Times New Roman" w:hAnsi="Times New Roman"/>
                <w:sz w:val="24"/>
                <w:szCs w:val="24"/>
                <w:lang w:val="en-GB" w:eastAsia="lt-LT"/>
              </w:rPr>
              <w:t>s financial mechanisms, 2009–2014 Europea</w:t>
            </w:r>
            <w:r>
              <w:rPr>
                <w:rFonts w:ascii="Times New Roman" w:eastAsia="Times New Roman" w:hAnsi="Times New Roman"/>
                <w:sz w:val="24"/>
                <w:szCs w:val="24"/>
                <w:lang w:val="en-GB" w:eastAsia="lt-LT"/>
              </w:rPr>
              <w:t>n Economic Area and (or) Norway’</w:t>
            </w:r>
            <w:r w:rsidRPr="00643FB4">
              <w:rPr>
                <w:rFonts w:ascii="Times New Roman" w:eastAsia="Times New Roman" w:hAnsi="Times New Roman"/>
                <w:sz w:val="24"/>
                <w:szCs w:val="24"/>
                <w:lang w:val="en-GB" w:eastAsia="lt-LT"/>
              </w:rPr>
              <w:t>s financial mechanisms, the financial support to the Lithuanian-Swiss cooperation programme</w:t>
            </w:r>
            <w:r>
              <w:rPr>
                <w:rFonts w:ascii="Times New Roman" w:eastAsia="Times New Roman" w:hAnsi="Times New Roman"/>
                <w:sz w:val="24"/>
                <w:szCs w:val="24"/>
                <w:lang w:val="en-GB" w:eastAsia="lt-LT"/>
              </w:rPr>
              <w:t xml:space="preserve"> in 2007–2012’</w:t>
            </w:r>
            <w:r w:rsidRPr="00643FB4">
              <w:rPr>
                <w:rFonts w:ascii="Times New Roman" w:eastAsia="Times New Roman" w:hAnsi="Times New Roman"/>
                <w:sz w:val="24"/>
                <w:szCs w:val="24"/>
                <w:lang w:val="en-GB" w:eastAsia="lt-LT"/>
              </w:rPr>
              <w:t xml:space="preserve"> Item 2 (</w:t>
            </w:r>
            <w:r w:rsidRPr="00643FB4">
              <w:rPr>
                <w:rFonts w:ascii="Times New Roman" w:eastAsia="Times New Roman" w:hAnsi="Times New Roman"/>
                <w:i/>
                <w:sz w:val="24"/>
                <w:szCs w:val="24"/>
                <w:lang w:val="en-GB" w:eastAsia="lt-LT"/>
              </w:rPr>
              <w:t>this provision shall not be applicabl</w:t>
            </w:r>
            <w:r>
              <w:rPr>
                <w:rFonts w:ascii="Times New Roman" w:eastAsia="Times New Roman" w:hAnsi="Times New Roman"/>
                <w:i/>
                <w:sz w:val="24"/>
                <w:szCs w:val="24"/>
                <w:lang w:val="en-GB" w:eastAsia="lt-LT"/>
              </w:rPr>
              <w:t>e if the activity of the applicant and partners</w:t>
            </w:r>
            <w:r w:rsidRPr="00643FB4">
              <w:rPr>
                <w:rFonts w:ascii="Times New Roman" w:eastAsia="Times New Roman" w:hAnsi="Times New Roman"/>
                <w:i/>
                <w:sz w:val="24"/>
                <w:szCs w:val="24"/>
                <w:lang w:val="en-GB" w:eastAsia="lt-LT"/>
              </w:rPr>
              <w:t xml:space="preserve"> is financed by the budget of the Republic of Lithuania and (o</w:t>
            </w:r>
            <w:r>
              <w:rPr>
                <w:rFonts w:ascii="Times New Roman" w:eastAsia="Times New Roman" w:hAnsi="Times New Roman"/>
                <w:i/>
                <w:sz w:val="24"/>
                <w:szCs w:val="24"/>
                <w:lang w:val="en-GB" w:eastAsia="lt-LT"/>
              </w:rPr>
              <w:t>r) its municipalities and (or) S</w:t>
            </w:r>
            <w:r w:rsidRPr="00643FB4">
              <w:rPr>
                <w:rFonts w:ascii="Times New Roman" w:eastAsia="Times New Roman" w:hAnsi="Times New Roman"/>
                <w:i/>
                <w:sz w:val="24"/>
                <w:szCs w:val="24"/>
                <w:lang w:val="en-GB" w:eastAsia="lt-LT"/>
              </w:rPr>
              <w:t>tate fund</w:t>
            </w:r>
            <w:r>
              <w:rPr>
                <w:rFonts w:ascii="Times New Roman" w:eastAsia="Times New Roman" w:hAnsi="Times New Roman"/>
                <w:i/>
                <w:sz w:val="24"/>
                <w:szCs w:val="24"/>
                <w:lang w:val="en-GB" w:eastAsia="lt-LT"/>
              </w:rPr>
              <w:t>s</w:t>
            </w:r>
            <w:r w:rsidRPr="00643FB4">
              <w:rPr>
                <w:rFonts w:ascii="Times New Roman" w:eastAsia="Times New Roman" w:hAnsi="Times New Roman"/>
                <w:i/>
                <w:sz w:val="24"/>
                <w:szCs w:val="24"/>
                <w:lang w:val="en-GB" w:eastAsia="lt-LT"/>
              </w:rPr>
              <w:t>);</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5.4.4. </w:t>
            </w:r>
            <w:r>
              <w:rPr>
                <w:rFonts w:ascii="Times New Roman" w:eastAsia="Times New Roman" w:hAnsi="Times New Roman"/>
                <w:sz w:val="24"/>
                <w:szCs w:val="24"/>
                <w:lang w:val="en-GB" w:eastAsia="lt-LT"/>
              </w:rPr>
              <w:t xml:space="preserve">at the time </w:t>
            </w:r>
            <w:r w:rsidRPr="00643FB4">
              <w:rPr>
                <w:rFonts w:ascii="Times New Roman" w:eastAsia="Times New Roman" w:hAnsi="Times New Roman"/>
                <w:sz w:val="24"/>
                <w:szCs w:val="24"/>
                <w:lang w:val="en-GB" w:eastAsia="lt-LT"/>
              </w:rPr>
              <w:t xml:space="preserve">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xml:space="preserve"> is assessed, should</w:t>
            </w:r>
            <w:r>
              <w:rPr>
                <w:rFonts w:ascii="Times New Roman" w:eastAsia="Times New Roman" w:hAnsi="Times New Roman"/>
                <w:sz w:val="24"/>
                <w:szCs w:val="24"/>
                <w:lang w:val="en-GB" w:eastAsia="lt-LT"/>
              </w:rPr>
              <w:t xml:space="preserve"> the a</w:t>
            </w:r>
            <w:r w:rsidRPr="00643FB4">
              <w:rPr>
                <w:rFonts w:ascii="Times New Roman" w:eastAsia="Times New Roman" w:hAnsi="Times New Roman"/>
                <w:sz w:val="24"/>
                <w:szCs w:val="24"/>
                <w:lang w:val="en-GB" w:eastAsia="lt-LT"/>
              </w:rPr>
              <w:t xml:space="preserve">pplicant and partners transfer their production operations inside the member state or to another member state, no recovery procedure shall be or </w:t>
            </w:r>
            <w:r>
              <w:rPr>
                <w:rFonts w:ascii="Times New Roman" w:eastAsia="Times New Roman" w:hAnsi="Times New Roman"/>
                <w:sz w:val="24"/>
                <w:szCs w:val="24"/>
                <w:lang w:val="en-GB" w:eastAsia="lt-LT"/>
              </w:rPr>
              <w:t>shall not have</w:t>
            </w:r>
            <w:r w:rsidRPr="00163292">
              <w:rPr>
                <w:rFonts w:ascii="Times New Roman" w:eastAsia="Times New Roman" w:hAnsi="Times New Roman"/>
                <w:sz w:val="24"/>
                <w:szCs w:val="24"/>
                <w:lang w:val="en-GB" w:eastAsia="lt-LT"/>
              </w:rPr>
              <w:t xml:space="preserve"> been</w:t>
            </w:r>
            <w:r w:rsidRPr="00643FB4">
              <w:rPr>
                <w:rFonts w:ascii="Times New Roman" w:eastAsia="Times New Roman" w:hAnsi="Times New Roman"/>
                <w:sz w:val="24"/>
                <w:szCs w:val="24"/>
                <w:lang w:val="en-GB" w:eastAsia="lt-LT"/>
              </w:rPr>
              <w:t xml:space="preserve"> initiated (</w:t>
            </w:r>
            <w:r w:rsidRPr="00643FB4">
              <w:rPr>
                <w:rFonts w:ascii="Times New Roman" w:eastAsia="Times New Roman" w:hAnsi="Times New Roman"/>
                <w:i/>
                <w:sz w:val="24"/>
                <w:szCs w:val="24"/>
                <w:lang w:val="en-GB" w:eastAsia="lt-LT"/>
              </w:rPr>
              <w:t>this provision shall not be applicable for public legal persons);</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lastRenderedPageBreak/>
              <w:t xml:space="preserve">5.4.5. at the time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xml:space="preserve"> </w:t>
            </w:r>
            <w:r>
              <w:rPr>
                <w:rFonts w:ascii="Times New Roman" w:eastAsia="Times New Roman" w:hAnsi="Times New Roman"/>
                <w:sz w:val="24"/>
                <w:szCs w:val="24"/>
                <w:lang w:val="en-GB" w:eastAsia="lt-LT"/>
              </w:rPr>
              <w:t>is assessed, the a</w:t>
            </w:r>
            <w:r w:rsidRPr="00643FB4">
              <w:rPr>
                <w:rFonts w:ascii="Times New Roman" w:eastAsia="Times New Roman" w:hAnsi="Times New Roman"/>
                <w:sz w:val="24"/>
                <w:szCs w:val="24"/>
                <w:lang w:val="en-GB" w:eastAsia="lt-LT"/>
              </w:rPr>
              <w:t>pplicant and partner(s) shall not be under the restriction (for a term of up to 5 years) disal</w:t>
            </w:r>
            <w:r>
              <w:rPr>
                <w:rFonts w:ascii="Times New Roman" w:eastAsia="Times New Roman" w:hAnsi="Times New Roman"/>
                <w:sz w:val="24"/>
                <w:szCs w:val="24"/>
                <w:lang w:val="en-GB" w:eastAsia="lt-LT"/>
              </w:rPr>
              <w:t>lowing the allocation of the EU’</w:t>
            </w:r>
            <w:r w:rsidRPr="00643FB4">
              <w:rPr>
                <w:rFonts w:ascii="Times New Roman" w:eastAsia="Times New Roman" w:hAnsi="Times New Roman"/>
                <w:sz w:val="24"/>
                <w:szCs w:val="24"/>
                <w:lang w:val="en-GB" w:eastAsia="lt-LT"/>
              </w:rPr>
              <w:t>s financial support due to illegal employment of third-country nationals (</w:t>
            </w:r>
            <w:r w:rsidRPr="00643FB4">
              <w:rPr>
                <w:rFonts w:ascii="Times New Roman" w:eastAsia="Times New Roman" w:hAnsi="Times New Roman"/>
                <w:i/>
                <w:sz w:val="24"/>
                <w:szCs w:val="24"/>
                <w:lang w:val="en-GB" w:eastAsia="lt-LT"/>
              </w:rPr>
              <w:t>this provision shall not be applicable for public legal persons);</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5.4.6. at the time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xml:space="preserve"> </w:t>
            </w:r>
            <w:r>
              <w:rPr>
                <w:rFonts w:ascii="Times New Roman" w:eastAsia="Times New Roman" w:hAnsi="Times New Roman"/>
                <w:sz w:val="24"/>
                <w:szCs w:val="24"/>
                <w:lang w:val="en-GB" w:eastAsia="lt-LT"/>
              </w:rPr>
              <w:t>is assessed, the a</w:t>
            </w:r>
            <w:r w:rsidRPr="00643FB4">
              <w:rPr>
                <w:rFonts w:ascii="Times New Roman" w:eastAsia="Times New Roman" w:hAnsi="Times New Roman"/>
                <w:sz w:val="24"/>
                <w:szCs w:val="24"/>
                <w:lang w:val="en-GB" w:eastAsia="lt-LT"/>
              </w:rPr>
              <w:t xml:space="preserve">pplicant and partner(s) shall not be under the restriction to receive financial support due to failure to return or fully repay funds in the timeframe specified in the decision governing funds repayment </w:t>
            </w:r>
            <w:r w:rsidRPr="00643FB4">
              <w:rPr>
                <w:rFonts w:ascii="Times New Roman" w:eastAsia="Times New Roman" w:hAnsi="Times New Roman"/>
                <w:i/>
                <w:sz w:val="24"/>
                <w:szCs w:val="24"/>
                <w:lang w:val="en-GB" w:eastAsia="lt-LT"/>
              </w:rPr>
              <w:t>(this provision shall not be applicable for institutions whose activity is financed by the budget of the Republic of Lithuania and (or) its municipalities and</w:t>
            </w:r>
            <w:r>
              <w:rPr>
                <w:rFonts w:ascii="Times New Roman" w:eastAsia="Times New Roman" w:hAnsi="Times New Roman"/>
                <w:i/>
                <w:sz w:val="24"/>
                <w:szCs w:val="24"/>
                <w:lang w:val="en-GB" w:eastAsia="lt-LT"/>
              </w:rPr>
              <w:t xml:space="preserve"> (or) S</w:t>
            </w:r>
            <w:r w:rsidRPr="00643FB4">
              <w:rPr>
                <w:rFonts w:ascii="Times New Roman" w:eastAsia="Times New Roman" w:hAnsi="Times New Roman"/>
                <w:i/>
                <w:sz w:val="24"/>
                <w:szCs w:val="24"/>
                <w:lang w:val="en-GB" w:eastAsia="lt-LT"/>
              </w:rPr>
              <w:t>tate funds as well as institutions whose activity is financed by EU Funds for 2007–2013 or EU Structural Funds for Technical Assistance for 2014–2020, the European Investment Fund and  the European Investment Bank);</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5.4.7. at the time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xml:space="preserve"> </w:t>
            </w:r>
            <w:r>
              <w:rPr>
                <w:rFonts w:ascii="Times New Roman" w:eastAsia="Times New Roman" w:hAnsi="Times New Roman"/>
                <w:sz w:val="24"/>
                <w:szCs w:val="24"/>
                <w:lang w:val="en-GB" w:eastAsia="lt-LT"/>
              </w:rPr>
              <w:t>is assessed, the a</w:t>
            </w:r>
            <w:r w:rsidRPr="00643FB4">
              <w:rPr>
                <w:rFonts w:ascii="Times New Roman" w:eastAsia="Times New Roman" w:hAnsi="Times New Roman"/>
                <w:sz w:val="24"/>
                <w:szCs w:val="24"/>
                <w:lang w:val="en-GB" w:eastAsia="lt-LT"/>
              </w:rPr>
              <w:t>pplicant and partner(s) shall have submitted annual financial statements as well as annual consolidated financial statements to the Register of Legal Entities</w:t>
            </w:r>
            <w:r>
              <w:rPr>
                <w:rFonts w:ascii="Times New Roman" w:eastAsia="Times New Roman" w:hAnsi="Times New Roman"/>
                <w:sz w:val="24"/>
                <w:szCs w:val="24"/>
                <w:lang w:val="en-GB" w:eastAsia="lt-LT"/>
              </w:rPr>
              <w:t>,</w:t>
            </w:r>
            <w:r w:rsidRPr="00643FB4">
              <w:rPr>
                <w:rFonts w:ascii="Times New Roman" w:eastAsia="Times New Roman" w:hAnsi="Times New Roman"/>
                <w:sz w:val="24"/>
                <w:szCs w:val="24"/>
                <w:lang w:val="en-GB" w:eastAsia="lt-LT"/>
              </w:rPr>
              <w:t xml:space="preserve"> as it is stipulated in the provisions of the Register of Legal Entities, approved by Res</w:t>
            </w:r>
            <w:r>
              <w:rPr>
                <w:rFonts w:ascii="Times New Roman" w:eastAsia="Times New Roman" w:hAnsi="Times New Roman"/>
                <w:sz w:val="24"/>
                <w:szCs w:val="24"/>
                <w:lang w:val="en-GB" w:eastAsia="lt-LT"/>
              </w:rPr>
              <w:t>olution No. 1407 of 12 November</w:t>
            </w:r>
            <w:r w:rsidRPr="00643FB4">
              <w:rPr>
                <w:rFonts w:ascii="Times New Roman" w:eastAsia="Times New Roman" w:hAnsi="Times New Roman"/>
                <w:sz w:val="24"/>
                <w:szCs w:val="24"/>
                <w:lang w:val="en-GB" w:eastAsia="lt-LT"/>
              </w:rPr>
              <w:t xml:space="preserve"> 2003 of the Government of the Republic of Lithuania </w:t>
            </w:r>
            <w:r>
              <w:rPr>
                <w:rFonts w:ascii="Times New Roman" w:eastAsia="Times New Roman" w:hAnsi="Times New Roman"/>
                <w:sz w:val="24"/>
                <w:szCs w:val="24"/>
                <w:lang w:val="en-GB" w:eastAsia="lt-LT"/>
              </w:rPr>
              <w:t>‘</w:t>
            </w:r>
            <w:r w:rsidRPr="00643FB4">
              <w:rPr>
                <w:rFonts w:ascii="Times New Roman" w:eastAsia="Times New Roman" w:hAnsi="Times New Roman"/>
                <w:sz w:val="24"/>
                <w:szCs w:val="24"/>
                <w:lang w:val="en-GB" w:eastAsia="lt-LT"/>
              </w:rPr>
              <w:t>On the es</w:t>
            </w:r>
            <w:r>
              <w:rPr>
                <w:rFonts w:ascii="Times New Roman" w:eastAsia="Times New Roman" w:hAnsi="Times New Roman"/>
                <w:sz w:val="24"/>
                <w:szCs w:val="24"/>
                <w:lang w:val="en-GB" w:eastAsia="lt-LT"/>
              </w:rPr>
              <w:t>tablishment of the register of legal entities</w:t>
            </w:r>
            <w:r w:rsidRPr="00643FB4">
              <w:rPr>
                <w:rFonts w:ascii="Times New Roman" w:eastAsia="Times New Roman" w:hAnsi="Times New Roman"/>
                <w:sz w:val="24"/>
                <w:szCs w:val="24"/>
                <w:lang w:val="en-GB" w:eastAsia="lt-LT"/>
              </w:rPr>
              <w:t xml:space="preserve"> and approval of the provisions of</w:t>
            </w:r>
            <w:r>
              <w:rPr>
                <w:rFonts w:ascii="Times New Roman" w:eastAsia="Times New Roman" w:hAnsi="Times New Roman"/>
                <w:sz w:val="24"/>
                <w:szCs w:val="24"/>
                <w:lang w:val="en-GB" w:eastAsia="lt-LT"/>
              </w:rPr>
              <w:t xml:space="preserve"> the register of legal entities’ </w:t>
            </w:r>
            <w:r w:rsidRPr="00643FB4">
              <w:rPr>
                <w:rFonts w:ascii="Times New Roman" w:eastAsia="Times New Roman" w:hAnsi="Times New Roman"/>
                <w:i/>
                <w:sz w:val="24"/>
                <w:szCs w:val="24"/>
                <w:lang w:val="en-GB" w:eastAsia="lt-LT"/>
              </w:rPr>
              <w:t>(this provision shall not be applicabl</w:t>
            </w:r>
            <w:r>
              <w:rPr>
                <w:rFonts w:ascii="Times New Roman" w:eastAsia="Times New Roman" w:hAnsi="Times New Roman"/>
                <w:i/>
                <w:sz w:val="24"/>
                <w:szCs w:val="24"/>
                <w:lang w:val="en-GB" w:eastAsia="lt-LT"/>
              </w:rPr>
              <w:t>e should the a</w:t>
            </w:r>
            <w:r w:rsidRPr="00643FB4">
              <w:rPr>
                <w:rFonts w:ascii="Times New Roman" w:eastAsia="Times New Roman" w:hAnsi="Times New Roman"/>
                <w:i/>
                <w:sz w:val="24"/>
                <w:szCs w:val="24"/>
                <w:lang w:val="en-GB" w:eastAsia="lt-LT"/>
              </w:rPr>
              <w:t>pplicant be a natural person; this provision shall be applicable only in case financial statements must be co</w:t>
            </w:r>
            <w:r>
              <w:rPr>
                <w:rFonts w:ascii="Times New Roman" w:eastAsia="Times New Roman" w:hAnsi="Times New Roman"/>
                <w:i/>
                <w:sz w:val="24"/>
                <w:szCs w:val="24"/>
                <w:lang w:val="en-GB" w:eastAsia="lt-LT"/>
              </w:rPr>
              <w:t>mpleted in accordance with laws</w:t>
            </w:r>
            <w:r w:rsidRPr="00643FB4">
              <w:rPr>
                <w:rFonts w:ascii="Times New Roman" w:eastAsia="Times New Roman" w:hAnsi="Times New Roman"/>
                <w:i/>
                <w:sz w:val="24"/>
                <w:szCs w:val="24"/>
                <w:lang w:val="en-GB" w:eastAsia="lt-LT"/>
              </w:rPr>
              <w:t xml:space="preserve"> applicable for </w:t>
            </w:r>
            <w:r w:rsidRPr="00643FB4">
              <w:rPr>
                <w:rFonts w:ascii="Times New Roman" w:eastAsia="Times New Roman" w:hAnsi="Times New Roman"/>
                <w:i/>
                <w:sz w:val="24"/>
                <w:szCs w:val="24"/>
                <w:lang w:val="en-GB" w:eastAsia="lt-LT"/>
              </w:rPr>
              <w:lastRenderedPageBreak/>
              <w:t>legal persons, foreign legal persons or other organizations).</w:t>
            </w:r>
          </w:p>
        </w:tc>
        <w:tc>
          <w:tcPr>
            <w:tcW w:w="6124"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rPr>
                <w:rFonts w:ascii="Times New Roman" w:hAnsi="Times New Roman"/>
                <w:sz w:val="24"/>
                <w:szCs w:val="24"/>
                <w:lang w:val="en-GB" w:eastAsia="lt-LT"/>
              </w:rPr>
            </w:pPr>
            <w:r w:rsidRPr="00643FB4">
              <w:rPr>
                <w:rFonts w:ascii="Times New Roman" w:hAnsi="Times New Roman"/>
                <w:sz w:val="24"/>
                <w:szCs w:val="24"/>
                <w:lang w:val="en-GB" w:eastAsia="lt-LT"/>
              </w:rPr>
              <w:lastRenderedPageBreak/>
              <w:t xml:space="preserve">Sources of information – </w:t>
            </w:r>
            <w:r w:rsidRPr="00643FB4">
              <w:rPr>
                <w:rFonts w:ascii="Times New Roman" w:eastAsia="Times New Roman" w:hAnsi="Times New Roman"/>
                <w:sz w:val="24"/>
                <w:szCs w:val="24"/>
                <w:lang w:val="en-GB" w:eastAsia="lt-LT"/>
              </w:rPr>
              <w:t xml:space="preserve">the </w:t>
            </w:r>
            <w:r>
              <w:rPr>
                <w:rFonts w:ascii="Times New Roman" w:eastAsia="Times New Roman" w:hAnsi="Times New Roman"/>
                <w:sz w:val="24"/>
                <w:szCs w:val="24"/>
                <w:lang w:val="en-GB" w:eastAsia="lt-LT"/>
              </w:rPr>
              <w:t>proposal</w:t>
            </w:r>
            <w:r w:rsidRPr="00643FB4">
              <w:rPr>
                <w:rFonts w:ascii="Times New Roman" w:hAnsi="Times New Roman"/>
                <w:sz w:val="24"/>
                <w:szCs w:val="24"/>
                <w:lang w:val="en-GB" w:eastAsia="lt-LT"/>
              </w:rPr>
              <w:t>, the information from the State Tax Inspectorate Under the Ministry of Finance of the Republic of Lithuania and The State Social Insurance Fund Board under the Ministry of Social Security and Labour, the Authority of Audit, Accounting, Property Valuation and Insolvency Management under the Ministry of Finance of the Republic of Lithuania, State Enterprise Centre of Registers</w:t>
            </w:r>
            <w:r>
              <w:rPr>
                <w:rFonts w:ascii="Times New Roman" w:hAnsi="Times New Roman"/>
                <w:sz w:val="24"/>
                <w:szCs w:val="24"/>
                <w:lang w:val="en-GB" w:eastAsia="lt-LT"/>
              </w:rPr>
              <w:t>, and</w:t>
            </w:r>
            <w:r w:rsidRPr="00643FB4">
              <w:rPr>
                <w:rFonts w:ascii="Times New Roman" w:hAnsi="Times New Roman"/>
                <w:sz w:val="24"/>
                <w:szCs w:val="24"/>
                <w:lang w:val="en-GB" w:eastAsia="lt-LT"/>
              </w:rPr>
              <w:t xml:space="preserve"> information available for the Public Institution Lithuanian Business Support Agency (hereinafter</w:t>
            </w:r>
            <w:r>
              <w:rPr>
                <w:rFonts w:ascii="Times New Roman" w:hAnsi="Times New Roman"/>
                <w:sz w:val="24"/>
                <w:szCs w:val="24"/>
                <w:lang w:val="en-GB" w:eastAsia="lt-LT"/>
              </w:rPr>
              <w:t xml:space="preserve"> -  the Implementing Authority</w:t>
            </w:r>
            <w:r w:rsidRPr="00643FB4">
              <w:rPr>
                <w:rFonts w:ascii="Times New Roman" w:hAnsi="Times New Roman"/>
                <w:sz w:val="24"/>
                <w:szCs w:val="24"/>
                <w:lang w:val="en-GB" w:eastAsia="lt-LT"/>
              </w:rPr>
              <w:t>).</w:t>
            </w:r>
          </w:p>
        </w:tc>
        <w:tc>
          <w:tcPr>
            <w:tcW w:w="1985"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lastRenderedPageBreak/>
              <w:t xml:space="preserve">5.5. </w:t>
            </w:r>
            <w:r>
              <w:rPr>
                <w:rFonts w:ascii="Times New Roman" w:eastAsia="Times New Roman" w:hAnsi="Times New Roman"/>
                <w:sz w:val="24"/>
                <w:szCs w:val="24"/>
                <w:lang w:val="en-GB" w:eastAsia="lt-LT"/>
              </w:rPr>
              <w:t>The a</w:t>
            </w:r>
            <w:r w:rsidRPr="00643FB4">
              <w:rPr>
                <w:rFonts w:ascii="Times New Roman" w:eastAsia="Times New Roman" w:hAnsi="Times New Roman"/>
                <w:sz w:val="24"/>
                <w:szCs w:val="24"/>
                <w:lang w:val="en-GB" w:eastAsia="lt-LT"/>
              </w:rPr>
              <w:t>pplicant and partner(s) shall have (shall be able to ensure) sufficient administrative capacity needed to implement the project.</w:t>
            </w:r>
          </w:p>
        </w:tc>
        <w:tc>
          <w:tcPr>
            <w:tcW w:w="6124"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665"/>
        </w:trPr>
        <w:tc>
          <w:tcPr>
            <w:tcW w:w="5245" w:type="dxa"/>
            <w:tcBorders>
              <w:top w:val="single" w:sz="4" w:space="0" w:color="000000"/>
              <w:left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i/>
                <w:spacing w:val="-4"/>
                <w:sz w:val="24"/>
                <w:szCs w:val="24"/>
                <w:lang w:val="en-GB" w:eastAsia="lt-LT"/>
              </w:rPr>
            </w:pPr>
            <w:r w:rsidRPr="00643FB4">
              <w:rPr>
                <w:rFonts w:ascii="Times New Roman" w:eastAsia="Times New Roman" w:hAnsi="Times New Roman"/>
                <w:spacing w:val="-4"/>
                <w:sz w:val="24"/>
                <w:szCs w:val="24"/>
                <w:lang w:val="en-GB" w:eastAsia="lt-LT"/>
              </w:rPr>
              <w:t>5.6. The maturity of the project complies with the requirements laid down in</w:t>
            </w:r>
            <w:r w:rsidRPr="00643FB4">
              <w:rPr>
                <w:rFonts w:ascii="Times New Roman" w:eastAsia="Times New Roman" w:hAnsi="Times New Roman"/>
                <w:sz w:val="24"/>
                <w:szCs w:val="24"/>
                <w:lang w:val="en-GB" w:eastAsia="lt-LT"/>
              </w:rPr>
              <w:t xml:space="preserve"> </w:t>
            </w:r>
            <w:r w:rsidRPr="00C71CBD">
              <w:rPr>
                <w:rFonts w:ascii="Times New Roman" w:eastAsia="Times New Roman" w:hAnsi="Times New Roman"/>
                <w:bCs/>
                <w:sz w:val="24"/>
                <w:szCs w:val="24"/>
                <w:lang w:val="en-GB" w:eastAsia="lt-LT"/>
              </w:rPr>
              <w:t>the description of the conditions for project funding</w:t>
            </w:r>
            <w:r w:rsidRPr="00643FB4">
              <w:rPr>
                <w:rFonts w:ascii="Times New Roman" w:eastAsia="Times New Roman" w:hAnsi="Times New Roman"/>
                <w:sz w:val="24"/>
                <w:szCs w:val="24"/>
                <w:lang w:val="en-GB" w:eastAsia="lt-LT"/>
              </w:rPr>
              <w:t>.</w:t>
            </w:r>
          </w:p>
        </w:tc>
        <w:tc>
          <w:tcPr>
            <w:tcW w:w="6124" w:type="dxa"/>
            <w:tcBorders>
              <w:top w:val="single" w:sz="4" w:space="0" w:color="000000"/>
              <w:left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Not applicable.</w:t>
            </w:r>
          </w:p>
        </w:tc>
        <w:tc>
          <w:tcPr>
            <w:tcW w:w="1985"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000000"/>
              <w:right w:val="single" w:sz="4" w:space="0" w:color="000000"/>
            </w:tcBorders>
            <w:hideMark/>
          </w:tcPr>
          <w:p w:rsidR="009E1B28" w:rsidRPr="00643FB4" w:rsidRDefault="009E1B28" w:rsidP="00563F3C">
            <w:pPr>
              <w:autoSpaceDE w:val="0"/>
              <w:autoSpaceDN w:val="0"/>
              <w:adjustRightInd w:val="0"/>
              <w:spacing w:after="0" w:line="240" w:lineRule="auto"/>
              <w:jc w:val="both"/>
              <w:rPr>
                <w:rFonts w:ascii="Times New Roman" w:hAnsi="Times New Roman"/>
                <w:sz w:val="24"/>
                <w:szCs w:val="24"/>
                <w:lang w:val="en-GB"/>
              </w:rPr>
            </w:pPr>
            <w:r w:rsidRPr="00643FB4">
              <w:rPr>
                <w:rFonts w:ascii="Times New Roman" w:hAnsi="Times New Roman"/>
                <w:sz w:val="24"/>
                <w:szCs w:val="24"/>
                <w:lang w:val="en-GB"/>
              </w:rPr>
              <w:t xml:space="preserve">5.7. </w:t>
            </w:r>
            <w:r w:rsidRPr="00643FB4">
              <w:rPr>
                <w:rFonts w:ascii="Times New Roman" w:eastAsia="Times New Roman" w:hAnsi="Times New Roman"/>
                <w:sz w:val="24"/>
                <w:szCs w:val="24"/>
                <w:lang w:val="en-GB"/>
              </w:rPr>
              <w:t xml:space="preserve">Partnership in the implementation of the project is substantiated and beneficial. </w:t>
            </w:r>
            <w:r w:rsidRPr="00643FB4">
              <w:rPr>
                <w:rFonts w:ascii="Times New Roman" w:eastAsia="Times New Roman" w:hAnsi="Times New Roman"/>
                <w:i/>
                <w:sz w:val="24"/>
                <w:szCs w:val="24"/>
                <w:lang w:val="en-GB"/>
              </w:rPr>
              <w:t>(This assessment aspect is taken in</w:t>
            </w:r>
            <w:r>
              <w:rPr>
                <w:rFonts w:ascii="Times New Roman" w:eastAsia="Times New Roman" w:hAnsi="Times New Roman"/>
                <w:i/>
                <w:sz w:val="24"/>
                <w:szCs w:val="24"/>
                <w:lang w:val="en-GB"/>
              </w:rPr>
              <w:t>to consideration only when the a</w:t>
            </w:r>
            <w:r w:rsidRPr="00643FB4">
              <w:rPr>
                <w:rFonts w:ascii="Times New Roman" w:eastAsia="Times New Roman" w:hAnsi="Times New Roman"/>
                <w:i/>
                <w:sz w:val="24"/>
                <w:szCs w:val="24"/>
                <w:lang w:val="en-GB"/>
              </w:rPr>
              <w:t>pplicant is planning to imple</w:t>
            </w:r>
            <w:r>
              <w:rPr>
                <w:rFonts w:ascii="Times New Roman" w:eastAsia="Times New Roman" w:hAnsi="Times New Roman"/>
                <w:i/>
                <w:sz w:val="24"/>
                <w:szCs w:val="24"/>
                <w:lang w:val="en-GB"/>
              </w:rPr>
              <w:t>ment the project with a partner or partners</w:t>
            </w:r>
            <w:r w:rsidRPr="00643FB4">
              <w:rPr>
                <w:rFonts w:ascii="Times New Roman" w:eastAsia="Times New Roman" w:hAnsi="Times New Roman"/>
                <w:i/>
                <w:sz w:val="24"/>
                <w:szCs w:val="24"/>
                <w:lang w:val="en-GB"/>
              </w:rPr>
              <w:t>).</w:t>
            </w:r>
          </w:p>
        </w:tc>
        <w:tc>
          <w:tcPr>
            <w:tcW w:w="6124"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Sources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the documents referred to in Sub-Item 84.8 of the Description.</w:t>
            </w:r>
          </w:p>
        </w:tc>
        <w:tc>
          <w:tcPr>
            <w:tcW w:w="1985"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6. The sources of financing for project expenses shall be clearly identified and ensured.</w:t>
            </w: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6.1. The contribution of the a</w:t>
            </w:r>
            <w:r w:rsidRPr="00643FB4">
              <w:rPr>
                <w:rFonts w:ascii="Times New Roman" w:eastAsia="Times New Roman" w:hAnsi="Times New Roman"/>
                <w:sz w:val="24"/>
                <w:szCs w:val="24"/>
                <w:lang w:val="en-GB" w:eastAsia="lt-LT"/>
              </w:rPr>
              <w:t xml:space="preserve">pplicant and partner(s) </w:t>
            </w:r>
            <w:r w:rsidRPr="00643FB4">
              <w:rPr>
                <w:rFonts w:ascii="Times New Roman" w:eastAsia="Times New Roman" w:hAnsi="Times New Roman"/>
                <w:spacing w:val="-4"/>
                <w:sz w:val="24"/>
                <w:szCs w:val="24"/>
                <w:lang w:val="en-GB" w:eastAsia="lt-LT"/>
              </w:rPr>
              <w:t>complies with the requirements laid down in</w:t>
            </w:r>
            <w:r w:rsidRPr="00643FB4">
              <w:rPr>
                <w:rFonts w:ascii="Times New Roman" w:eastAsia="Times New Roman" w:hAnsi="Times New Roman"/>
                <w:sz w:val="24"/>
                <w:szCs w:val="24"/>
                <w:lang w:val="en-GB" w:eastAsia="lt-LT"/>
              </w:rPr>
              <w:t xml:space="preserve"> </w:t>
            </w:r>
            <w:r w:rsidRPr="00C71CBD">
              <w:rPr>
                <w:rFonts w:ascii="Times New Roman" w:eastAsia="Times New Roman" w:hAnsi="Times New Roman"/>
                <w:bCs/>
                <w:sz w:val="24"/>
                <w:szCs w:val="24"/>
                <w:lang w:val="en-GB" w:eastAsia="lt-LT"/>
              </w:rPr>
              <w:t>the description of the conditions for project funding</w:t>
            </w:r>
            <w:r>
              <w:rPr>
                <w:rFonts w:ascii="Times New Roman" w:eastAsia="Times New Roman" w:hAnsi="Times New Roman"/>
                <w:bCs/>
                <w:sz w:val="24"/>
                <w:szCs w:val="24"/>
                <w:lang w:val="en-GB" w:eastAsia="lt-LT"/>
              </w:rPr>
              <w:t>,</w:t>
            </w:r>
            <w:r w:rsidRPr="00643FB4">
              <w:rPr>
                <w:rFonts w:ascii="Times New Roman" w:eastAsia="Times New Roman" w:hAnsi="Times New Roman"/>
                <w:sz w:val="24"/>
                <w:szCs w:val="24"/>
                <w:lang w:val="en-GB" w:eastAsia="lt-LT"/>
              </w:rPr>
              <w:t xml:space="preserve"> and the financing of the contribution is ensured.</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hAnsi="Times New Roman"/>
                <w:sz w:val="24"/>
                <w:szCs w:val="24"/>
                <w:lang w:val="en-GB"/>
              </w:rPr>
            </w:pPr>
            <w:r>
              <w:rPr>
                <w:rFonts w:ascii="Times New Roman" w:eastAsia="Times New Roman" w:hAnsi="Times New Roman"/>
                <w:sz w:val="24"/>
                <w:szCs w:val="24"/>
                <w:lang w:val="en-GB" w:eastAsia="lt-LT"/>
              </w:rPr>
              <w:t>The a</w:t>
            </w:r>
            <w:r w:rsidRPr="00643FB4">
              <w:rPr>
                <w:rFonts w:ascii="Times New Roman" w:eastAsia="Times New Roman" w:hAnsi="Times New Roman"/>
                <w:sz w:val="24"/>
                <w:szCs w:val="24"/>
                <w:lang w:val="en-GB" w:eastAsia="lt-LT"/>
              </w:rPr>
              <w:t xml:space="preserve">pplicant and partner(s) shall contribute to project implementation by the portion of funds referred to in Items </w:t>
            </w:r>
            <w:r w:rsidRPr="00643FB4">
              <w:rPr>
                <w:rFonts w:ascii="Times New Roman" w:hAnsi="Times New Roman"/>
                <w:sz w:val="24"/>
                <w:szCs w:val="24"/>
                <w:lang w:val="en-GB"/>
              </w:rPr>
              <w:t>52, 53, 54, 55, 56, 64, 65, 73, 74, 75 and 76 of the Description.</w:t>
            </w:r>
          </w:p>
          <w:p w:rsidR="009E1B28" w:rsidRPr="00643FB4" w:rsidRDefault="009E1B28" w:rsidP="00563F3C">
            <w:pPr>
              <w:spacing w:after="0" w:line="240" w:lineRule="auto"/>
              <w:jc w:val="both"/>
              <w:rPr>
                <w:rFonts w:ascii="Times New Roman" w:hAnsi="Times New Roman"/>
                <w:sz w:val="24"/>
                <w:szCs w:val="24"/>
                <w:lang w:val="en-GB"/>
              </w:rPr>
            </w:pP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Sources of information – the information is cross-checked with the records of the Register of Legal Entities, the list of cred</w:t>
            </w:r>
            <w:r>
              <w:rPr>
                <w:rFonts w:ascii="Times New Roman" w:eastAsia="Times New Roman" w:hAnsi="Times New Roman"/>
                <w:sz w:val="24"/>
                <w:szCs w:val="24"/>
                <w:lang w:val="en-GB" w:eastAsia="lt-LT"/>
              </w:rPr>
              <w:t>itors and debtors to the a</w:t>
            </w:r>
            <w:r w:rsidRPr="00643FB4">
              <w:rPr>
                <w:rFonts w:ascii="Times New Roman" w:eastAsia="Times New Roman" w:hAnsi="Times New Roman"/>
                <w:sz w:val="24"/>
                <w:szCs w:val="24"/>
                <w:lang w:val="en-GB" w:eastAsia="lt-LT"/>
              </w:rPr>
              <w:t xml:space="preserve">pplicant and partner(s) (cases of indebtedness are provided with the list which is drafted no later than 30 days before the submission of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xml:space="preserve"> to the Impl</w:t>
            </w:r>
            <w:r>
              <w:rPr>
                <w:rFonts w:ascii="Times New Roman" w:eastAsia="Times New Roman" w:hAnsi="Times New Roman"/>
                <w:sz w:val="24"/>
                <w:szCs w:val="24"/>
                <w:lang w:val="en-GB" w:eastAsia="lt-LT"/>
              </w:rPr>
              <w:t>ementing Authority</w:t>
            </w:r>
            <w:r w:rsidRPr="00643FB4">
              <w:rPr>
                <w:rFonts w:ascii="Times New Roman" w:eastAsia="Times New Roman" w:hAnsi="Times New Roman"/>
                <w:sz w:val="24"/>
                <w:szCs w:val="24"/>
                <w:lang w:val="en-GB" w:eastAsia="lt-LT"/>
              </w:rPr>
              <w:t xml:space="preserve">), cash flows projected (in months) for the project implementation period, which shall specify and identify the sources of financing according to the schedule of the project, the estimated expenditure </w:t>
            </w:r>
            <w:r>
              <w:rPr>
                <w:rFonts w:ascii="Times New Roman" w:eastAsia="Times New Roman" w:hAnsi="Times New Roman"/>
                <w:sz w:val="24"/>
                <w:szCs w:val="24"/>
                <w:lang w:val="en-GB" w:eastAsia="lt-LT"/>
              </w:rPr>
              <w:t>(in accordance with funding</w:t>
            </w:r>
            <w:r w:rsidRPr="00643FB4">
              <w:rPr>
                <w:rFonts w:ascii="Times New Roman" w:eastAsia="Times New Roman" w:hAnsi="Times New Roman"/>
                <w:sz w:val="24"/>
                <w:szCs w:val="24"/>
                <w:lang w:val="en-GB" w:eastAsia="lt-LT"/>
              </w:rPr>
              <w:t xml:space="preserve"> conditions), the estimated amounts of financial assistance, etc. Projected cash fl</w:t>
            </w:r>
            <w:r>
              <w:rPr>
                <w:rFonts w:ascii="Times New Roman" w:eastAsia="Times New Roman" w:hAnsi="Times New Roman"/>
                <w:sz w:val="24"/>
                <w:szCs w:val="24"/>
                <w:lang w:val="en-GB" w:eastAsia="lt-LT"/>
              </w:rPr>
              <w:t>ows shall demonstrate that the a</w:t>
            </w:r>
            <w:r w:rsidRPr="00643FB4">
              <w:rPr>
                <w:rFonts w:ascii="Times New Roman" w:eastAsia="Times New Roman" w:hAnsi="Times New Roman"/>
                <w:sz w:val="24"/>
                <w:szCs w:val="24"/>
                <w:lang w:val="en-GB" w:eastAsia="lt-LT"/>
              </w:rPr>
              <w:t xml:space="preserve">pplicant and partner(s) will have sufficient sources of financing to fund their own contribution and ensure the </w:t>
            </w:r>
            <w:r>
              <w:rPr>
                <w:rFonts w:ascii="Times New Roman" w:eastAsia="Times New Roman" w:hAnsi="Times New Roman"/>
                <w:sz w:val="24"/>
                <w:szCs w:val="24"/>
                <w:lang w:val="en-GB" w:eastAsia="lt-LT"/>
              </w:rPr>
              <w:t>smooth financing of project activity</w:t>
            </w:r>
            <w:r w:rsidRPr="00643FB4">
              <w:rPr>
                <w:rFonts w:ascii="Times New Roman" w:eastAsia="Times New Roman" w:hAnsi="Times New Roman"/>
                <w:sz w:val="24"/>
                <w:szCs w:val="24"/>
                <w:lang w:val="en-GB" w:eastAsia="lt-LT"/>
              </w:rPr>
              <w:t xml:space="preserve"> and they </w:t>
            </w:r>
            <w:r w:rsidRPr="003D12C4">
              <w:rPr>
                <w:rFonts w:ascii="Times New Roman" w:eastAsia="Times New Roman" w:hAnsi="Times New Roman"/>
                <w:sz w:val="24"/>
                <w:szCs w:val="24"/>
                <w:lang w:val="en-GB" w:eastAsia="lt-LT"/>
              </w:rPr>
              <w:t>shall be based on</w:t>
            </w:r>
            <w:r w:rsidRPr="00643FB4">
              <w:rPr>
                <w:rFonts w:ascii="Times New Roman" w:eastAsia="Times New Roman" w:hAnsi="Times New Roman"/>
                <w:sz w:val="24"/>
                <w:szCs w:val="24"/>
                <w:lang w:val="en-GB" w:eastAsia="lt-LT"/>
              </w:rPr>
              <w:t xml:space="preserve"> the documents of planned sales (contracts, offers for commercial nature, orders, etc.), projected sources of </w:t>
            </w:r>
            <w:r w:rsidRPr="00643FB4">
              <w:rPr>
                <w:rFonts w:ascii="Times New Roman" w:eastAsia="Times New Roman" w:hAnsi="Times New Roman"/>
                <w:sz w:val="24"/>
                <w:szCs w:val="24"/>
                <w:lang w:val="en-GB" w:eastAsia="lt-LT"/>
              </w:rPr>
              <w:lastRenderedPageBreak/>
              <w:t>financing (own funds, funds from banks or other cre</w:t>
            </w:r>
            <w:r>
              <w:rPr>
                <w:rFonts w:ascii="Times New Roman" w:eastAsia="Times New Roman" w:hAnsi="Times New Roman"/>
                <w:sz w:val="24"/>
                <w:szCs w:val="24"/>
                <w:lang w:val="en-GB" w:eastAsia="lt-LT"/>
              </w:rPr>
              <w:t>dit institutions, legal persons’</w:t>
            </w:r>
            <w:r w:rsidRPr="00643FB4">
              <w:rPr>
                <w:rFonts w:ascii="Times New Roman" w:eastAsia="Times New Roman" w:hAnsi="Times New Roman"/>
                <w:sz w:val="24"/>
                <w:szCs w:val="24"/>
                <w:lang w:val="en-GB" w:eastAsia="lt-LT"/>
              </w:rPr>
              <w:t xml:space="preserve"> loans or other sources); other documents that prove the capacity of the </w:t>
            </w:r>
            <w:r>
              <w:rPr>
                <w:rFonts w:ascii="Times New Roman" w:eastAsia="Times New Roman" w:hAnsi="Times New Roman"/>
                <w:sz w:val="24"/>
                <w:szCs w:val="24"/>
                <w:lang w:val="en-GB" w:eastAsia="lt-LT"/>
              </w:rPr>
              <w:t>a</w:t>
            </w:r>
            <w:r w:rsidRPr="00643FB4">
              <w:rPr>
                <w:rFonts w:ascii="Times New Roman" w:eastAsia="Times New Roman" w:hAnsi="Times New Roman"/>
                <w:sz w:val="24"/>
                <w:szCs w:val="24"/>
                <w:lang w:val="en-GB" w:eastAsia="lt-LT"/>
              </w:rPr>
              <w:t>pplicant and (or) partner(s) to ensure the continuity of their activity du</w:t>
            </w:r>
            <w:r>
              <w:rPr>
                <w:rFonts w:ascii="Times New Roman" w:eastAsia="Times New Roman" w:hAnsi="Times New Roman"/>
                <w:sz w:val="24"/>
                <w:szCs w:val="24"/>
                <w:lang w:val="en-GB" w:eastAsia="lt-LT"/>
              </w:rPr>
              <w:t>ring the period of project</w:t>
            </w:r>
            <w:r w:rsidRPr="00643FB4">
              <w:rPr>
                <w:rFonts w:ascii="Times New Roman" w:eastAsia="Times New Roman" w:hAnsi="Times New Roman"/>
                <w:sz w:val="24"/>
                <w:szCs w:val="24"/>
                <w:lang w:val="en-GB" w:eastAsia="lt-LT"/>
              </w:rPr>
              <w:t xml:space="preserve"> implementatio</w:t>
            </w:r>
            <w:r>
              <w:rPr>
                <w:rFonts w:ascii="Times New Roman" w:eastAsia="Times New Roman" w:hAnsi="Times New Roman"/>
                <w:sz w:val="24"/>
                <w:szCs w:val="24"/>
                <w:lang w:val="en-GB" w:eastAsia="lt-LT"/>
              </w:rPr>
              <w:t>n and contribute to the project’</w:t>
            </w:r>
            <w:r w:rsidRPr="00643FB4">
              <w:rPr>
                <w:rFonts w:ascii="Times New Roman" w:eastAsia="Times New Roman" w:hAnsi="Times New Roman"/>
                <w:sz w:val="24"/>
                <w:szCs w:val="24"/>
                <w:lang w:val="en-GB" w:eastAsia="lt-LT"/>
              </w:rPr>
              <w:t>s financing.</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6.2. The financing of ineligible project-related expenditure shall be ensured.</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Sources of information – the sou</w:t>
            </w:r>
            <w:r>
              <w:rPr>
                <w:rFonts w:ascii="Times New Roman" w:eastAsia="Times New Roman" w:hAnsi="Times New Roman"/>
                <w:sz w:val="24"/>
                <w:szCs w:val="24"/>
                <w:lang w:val="en-GB" w:eastAsia="lt-LT"/>
              </w:rPr>
              <w:t>rces of information referred to</w:t>
            </w:r>
            <w:r w:rsidRPr="00643FB4">
              <w:rPr>
                <w:rFonts w:ascii="Times New Roman" w:eastAsia="Times New Roman" w:hAnsi="Times New Roman"/>
                <w:sz w:val="24"/>
                <w:szCs w:val="24"/>
                <w:lang w:val="en-GB" w:eastAsia="lt-LT"/>
              </w:rPr>
              <w:t xml:space="preserve"> in Annex 1</w:t>
            </w:r>
            <w:r>
              <w:rPr>
                <w:rFonts w:ascii="Times New Roman" w:eastAsia="Times New Roman" w:hAnsi="Times New Roman"/>
                <w:sz w:val="24"/>
                <w:szCs w:val="24"/>
                <w:lang w:val="en-GB" w:eastAsia="lt-LT"/>
              </w:rPr>
              <w:t xml:space="preserve"> Sub-Item</w:t>
            </w:r>
            <w:r w:rsidRPr="00643FB4">
              <w:rPr>
                <w:rFonts w:ascii="Times New Roman" w:eastAsia="Times New Roman" w:hAnsi="Times New Roman"/>
                <w:sz w:val="24"/>
                <w:szCs w:val="24"/>
                <w:lang w:val="en-GB" w:eastAsia="lt-LT"/>
              </w:rPr>
              <w:t xml:space="preserve"> 6.1 of the Description.</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6.3. The continuity of financial project (activities) results shall be ensured.</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7. Efficient use of funds necessary for project implementation shall be ensured.</w:t>
            </w: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7.1. The choice of the alternative for project implementation shall be based upon the results of a cost-benefit analysis:</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Not applicable.</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7.1.1. assumptions regarding befits, costs, sources of financing, benefit creation and other matters, employed in order to assess project implementation alternative or alternatives shall be justifiable;</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7.1.2. a reasonable period of time of the same length shall be allowed to assess project implementation alternative or alternatives;</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7.1.3. similar and reasonable discount rates shall be employed in order to assess project implementation alternative or alternatives;</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7.1.4. an optimal project implementation alternative shall be selected in the light of financial and (or) economic indicators (net present value, the internal rate of return, cost-benefit ratio) of project implementation alternatives;</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7.1.5. </w:t>
            </w:r>
            <w:proofErr w:type="gramStart"/>
            <w:r w:rsidRPr="00643FB4">
              <w:rPr>
                <w:rFonts w:ascii="Times New Roman" w:eastAsia="Times New Roman" w:hAnsi="Times New Roman"/>
                <w:sz w:val="24"/>
                <w:szCs w:val="24"/>
                <w:lang w:val="en-GB" w:eastAsia="lt-LT"/>
              </w:rPr>
              <w:t>there</w:t>
            </w:r>
            <w:proofErr w:type="gramEnd"/>
            <w:r w:rsidRPr="00643FB4">
              <w:rPr>
                <w:rFonts w:ascii="Times New Roman" w:eastAsia="Times New Roman" w:hAnsi="Times New Roman"/>
                <w:sz w:val="24"/>
                <w:szCs w:val="24"/>
                <w:lang w:val="en-GB" w:eastAsia="lt-LT"/>
              </w:rPr>
              <w:t xml:space="preserve"> shall be no kno</w:t>
            </w:r>
            <w:r>
              <w:rPr>
                <w:rFonts w:ascii="Times New Roman" w:eastAsia="Times New Roman" w:hAnsi="Times New Roman"/>
                <w:sz w:val="24"/>
                <w:szCs w:val="24"/>
                <w:lang w:val="en-GB" w:eastAsia="lt-LT"/>
              </w:rPr>
              <w:t xml:space="preserve">wn legal, technical and social </w:t>
            </w:r>
            <w:r w:rsidRPr="00643FB4">
              <w:rPr>
                <w:rFonts w:ascii="Times New Roman" w:eastAsia="Times New Roman" w:hAnsi="Times New Roman"/>
                <w:sz w:val="24"/>
                <w:szCs w:val="24"/>
                <w:lang w:val="en-GB" w:eastAsia="lt-LT"/>
              </w:rPr>
              <w:t>restrictions to the selected project implementation alternative.</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i/>
                <w:sz w:val="24"/>
                <w:szCs w:val="24"/>
                <w:lang w:val="en-GB" w:eastAsia="lt-LT"/>
              </w:rPr>
            </w:pPr>
            <w:r w:rsidRPr="00643FB4">
              <w:rPr>
                <w:rFonts w:ascii="Times New Roman" w:eastAsia="Times New Roman" w:hAnsi="Times New Roman"/>
                <w:sz w:val="24"/>
                <w:szCs w:val="24"/>
                <w:lang w:val="en-GB" w:eastAsia="lt-LT"/>
              </w:rPr>
              <w:lastRenderedPageBreak/>
              <w:t>7.2. The selection of project i</w:t>
            </w:r>
            <w:r>
              <w:rPr>
                <w:rFonts w:ascii="Times New Roman" w:eastAsia="Times New Roman" w:hAnsi="Times New Roman"/>
                <w:sz w:val="24"/>
                <w:szCs w:val="24"/>
                <w:lang w:val="en-GB" w:eastAsia="lt-LT"/>
              </w:rPr>
              <w:t>mplementation alternative shall</w:t>
            </w:r>
            <w:r w:rsidRPr="00643FB4">
              <w:rPr>
                <w:rFonts w:ascii="Times New Roman" w:eastAsia="Times New Roman" w:hAnsi="Times New Roman"/>
                <w:sz w:val="24"/>
                <w:szCs w:val="24"/>
                <w:lang w:val="en-GB" w:eastAsia="lt-LT"/>
              </w:rPr>
              <w:t xml:space="preserve"> be based upon the cost efficiency indicator.</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Not applicable.</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7.3. The main risks to the project shall be assess</w:t>
            </w:r>
            <w:r>
              <w:rPr>
                <w:rFonts w:ascii="Times New Roman" w:eastAsia="Times New Roman" w:hAnsi="Times New Roman"/>
                <w:sz w:val="24"/>
                <w:szCs w:val="24"/>
                <w:lang w:val="en-GB" w:eastAsia="lt-LT"/>
              </w:rPr>
              <w:t>ed, and risk management measures</w:t>
            </w:r>
            <w:r w:rsidRPr="00643FB4">
              <w:rPr>
                <w:rFonts w:ascii="Times New Roman" w:eastAsia="Times New Roman" w:hAnsi="Times New Roman"/>
                <w:sz w:val="24"/>
                <w:szCs w:val="24"/>
                <w:lang w:val="en-GB" w:eastAsia="lt-LT"/>
              </w:rPr>
              <w:t xml:space="preserve"> as well as the resources necessary for their implementation shall be envisaged.</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7.4. </w:t>
            </w:r>
            <w:r>
              <w:rPr>
                <w:rFonts w:ascii="Times New Roman" w:eastAsia="Times New Roman" w:hAnsi="Times New Roman"/>
                <w:sz w:val="24"/>
                <w:szCs w:val="24"/>
                <w:lang w:val="en-GB" w:eastAsia="lt-LT"/>
              </w:rPr>
              <w:t>The envisaged project activity</w:t>
            </w:r>
            <w:r w:rsidRPr="00643FB4">
              <w:rPr>
                <w:rFonts w:ascii="Times New Roman" w:eastAsia="Times New Roman" w:hAnsi="Times New Roman"/>
                <w:sz w:val="24"/>
                <w:szCs w:val="24"/>
                <w:lang w:val="en-GB" w:eastAsia="lt-LT"/>
              </w:rPr>
              <w:t xml:space="preserve"> shall be eligible for funding and meet the requirements set for activities of the same scope. Expenses shall meet the established req</w:t>
            </w:r>
            <w:r>
              <w:rPr>
                <w:rFonts w:ascii="Times New Roman" w:eastAsia="Times New Roman" w:hAnsi="Times New Roman"/>
                <w:sz w:val="24"/>
                <w:szCs w:val="24"/>
                <w:lang w:val="en-GB" w:eastAsia="lt-LT"/>
              </w:rPr>
              <w:t>uirements and be</w:t>
            </w:r>
            <w:r w:rsidRPr="00643FB4">
              <w:rPr>
                <w:rFonts w:ascii="Times New Roman" w:eastAsia="Times New Roman" w:hAnsi="Times New Roman"/>
                <w:sz w:val="24"/>
                <w:szCs w:val="24"/>
                <w:lang w:val="en-GB" w:eastAsia="lt-LT"/>
              </w:rPr>
              <w:t xml:space="preserve"> necessary for project implementation. </w:t>
            </w:r>
            <w:r>
              <w:rPr>
                <w:rFonts w:ascii="Times New Roman" w:eastAsia="Times New Roman" w:hAnsi="Times New Roman"/>
                <w:sz w:val="24"/>
                <w:szCs w:val="24"/>
                <w:lang w:val="en-GB" w:eastAsia="lt-LT"/>
              </w:rPr>
              <w:t>Activity</w:t>
            </w:r>
            <w:r w:rsidRPr="00643FB4">
              <w:rPr>
                <w:rFonts w:ascii="Times New Roman" w:eastAsia="Times New Roman" w:hAnsi="Times New Roman"/>
                <w:sz w:val="24"/>
                <w:szCs w:val="24"/>
                <w:lang w:val="en-GB" w:eastAsia="lt-LT"/>
              </w:rPr>
              <w:t xml:space="preserve"> and expenses shall be planned in an efficient and justifiable manner with regard to public procurement procedures initiated or completed before the submission of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No refinancing shall be allocated to projects concernin</w:t>
            </w:r>
            <w:r>
              <w:rPr>
                <w:rFonts w:ascii="Times New Roman" w:eastAsia="Times New Roman" w:hAnsi="Times New Roman"/>
                <w:sz w:val="24"/>
                <w:szCs w:val="24"/>
                <w:lang w:val="en-GB" w:eastAsia="lt-LT"/>
              </w:rPr>
              <w:t>g the same activities that the a</w:t>
            </w:r>
            <w:r w:rsidRPr="00643FB4">
              <w:rPr>
                <w:rFonts w:ascii="Times New Roman" w:eastAsia="Times New Roman" w:hAnsi="Times New Roman"/>
                <w:sz w:val="24"/>
                <w:szCs w:val="24"/>
                <w:lang w:val="en-GB" w:eastAsia="lt-LT"/>
              </w:rPr>
              <w:t>pplicant and partner(s) implemented and (or) are implementing.</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1104"/>
        </w:trPr>
        <w:tc>
          <w:tcPr>
            <w:tcW w:w="5245" w:type="dxa"/>
            <w:tcBorders>
              <w:top w:val="single" w:sz="4" w:space="0" w:color="000000"/>
              <w:left w:val="single" w:sz="4" w:space="0" w:color="000000"/>
              <w:bottom w:val="single" w:sz="4" w:space="0" w:color="000000"/>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7.5. The </w:t>
            </w:r>
            <w:r>
              <w:rPr>
                <w:rFonts w:ascii="Times New Roman" w:eastAsia="Times New Roman" w:hAnsi="Times New Roman"/>
                <w:sz w:val="24"/>
                <w:szCs w:val="24"/>
                <w:lang w:val="en-GB" w:eastAsia="lt-LT"/>
              </w:rPr>
              <w:t>a</w:t>
            </w:r>
            <w:r w:rsidRPr="00643FB4">
              <w:rPr>
                <w:rFonts w:ascii="Times New Roman" w:eastAsia="Times New Roman" w:hAnsi="Times New Roman"/>
                <w:sz w:val="24"/>
                <w:szCs w:val="24"/>
                <w:lang w:val="en-GB" w:eastAsia="lt-LT"/>
              </w:rPr>
              <w:t>pplic</w:t>
            </w:r>
            <w:r>
              <w:rPr>
                <w:rFonts w:ascii="Times New Roman" w:eastAsia="Times New Roman" w:hAnsi="Times New Roman"/>
                <w:sz w:val="24"/>
                <w:szCs w:val="24"/>
                <w:lang w:val="en-GB" w:eastAsia="lt-LT"/>
              </w:rPr>
              <w:t>ant shall implement the project’s goals, activity</w:t>
            </w:r>
            <w:r w:rsidRPr="00643FB4">
              <w:rPr>
                <w:rFonts w:ascii="Times New Roman" w:eastAsia="Times New Roman" w:hAnsi="Times New Roman"/>
                <w:sz w:val="24"/>
                <w:szCs w:val="24"/>
                <w:lang w:val="en-GB" w:eastAsia="lt-LT"/>
              </w:rPr>
              <w:t>, objectives and achieve its results in the course of the project implementation period; the project implementation peri</w:t>
            </w:r>
            <w:r>
              <w:rPr>
                <w:rFonts w:ascii="Times New Roman" w:eastAsia="Times New Roman" w:hAnsi="Times New Roman"/>
                <w:sz w:val="24"/>
                <w:szCs w:val="24"/>
                <w:lang w:val="en-GB" w:eastAsia="lt-LT"/>
              </w:rPr>
              <w:t xml:space="preserve">od meets the requirements laid </w:t>
            </w:r>
            <w:r w:rsidRPr="00643FB4">
              <w:rPr>
                <w:rFonts w:ascii="Times New Roman" w:eastAsia="Times New Roman" w:hAnsi="Times New Roman"/>
                <w:sz w:val="24"/>
                <w:szCs w:val="24"/>
                <w:lang w:val="en-GB" w:eastAsia="lt-LT"/>
              </w:rPr>
              <w:t xml:space="preserve">down </w:t>
            </w:r>
            <w:r w:rsidRPr="00643FB4">
              <w:rPr>
                <w:rFonts w:ascii="Times New Roman" w:eastAsia="Times New Roman" w:hAnsi="Times New Roman"/>
                <w:spacing w:val="-4"/>
                <w:sz w:val="24"/>
                <w:szCs w:val="24"/>
                <w:lang w:val="en-GB" w:eastAsia="lt-LT"/>
              </w:rPr>
              <w:t>in</w:t>
            </w:r>
            <w:r w:rsidRPr="00643FB4">
              <w:rPr>
                <w:rFonts w:ascii="Times New Roman" w:eastAsia="Times New Roman" w:hAnsi="Times New Roman"/>
                <w:sz w:val="24"/>
                <w:szCs w:val="24"/>
                <w:lang w:val="en-GB" w:eastAsia="lt-LT"/>
              </w:rPr>
              <w:t xml:space="preserve"> </w:t>
            </w:r>
            <w:r w:rsidRPr="00C71CBD">
              <w:rPr>
                <w:rFonts w:ascii="Times New Roman" w:eastAsia="Times New Roman" w:hAnsi="Times New Roman"/>
                <w:bCs/>
                <w:sz w:val="24"/>
                <w:szCs w:val="24"/>
                <w:lang w:val="en-GB" w:eastAsia="lt-LT"/>
              </w:rPr>
              <w:t>the description of the conditions for project funding</w:t>
            </w:r>
            <w:r w:rsidRPr="00643FB4">
              <w:rPr>
                <w:rFonts w:ascii="Times New Roman" w:eastAsia="Times New Roman" w:hAnsi="Times New Roman"/>
                <w:sz w:val="24"/>
                <w:szCs w:val="24"/>
                <w:lang w:val="en-GB" w:eastAsia="lt-LT"/>
              </w:rPr>
              <w:t>.</w:t>
            </w:r>
          </w:p>
        </w:tc>
        <w:tc>
          <w:tcPr>
            <w:tcW w:w="6124"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eastAsia="Times New Roman" w:hAnsi="Times New Roman"/>
                <w:sz w:val="24"/>
                <w:szCs w:val="24"/>
                <w:lang w:val="en-GB" w:eastAsia="lt-LT"/>
              </w:rPr>
              <w:t>The project implementation period/deadline shall meet the requirement laid down in Item 27 of the Description.</w:t>
            </w:r>
          </w:p>
          <w:p w:rsidR="009E1B28" w:rsidRPr="00643FB4" w:rsidRDefault="009E1B28" w:rsidP="00563F3C">
            <w:pPr>
              <w:spacing w:after="0" w:line="240" w:lineRule="auto"/>
              <w:jc w:val="both"/>
              <w:rPr>
                <w:rFonts w:ascii="Times New Roman" w:hAnsi="Times New Roman"/>
                <w:sz w:val="24"/>
                <w:szCs w:val="24"/>
                <w:lang w:val="en-GB"/>
              </w:rPr>
            </w:pP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000000"/>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7.6. The project shall meet the requirements established for cross-financing.</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Not applicable.</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center"/>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7.7. </w:t>
            </w:r>
            <w:r>
              <w:rPr>
                <w:rFonts w:ascii="Times New Roman" w:eastAsia="Times New Roman" w:hAnsi="Times New Roman"/>
                <w:sz w:val="24"/>
                <w:szCs w:val="24"/>
                <w:lang w:val="en-GB" w:eastAsia="lt-LT"/>
              </w:rPr>
              <w:t>The flat rate of</w:t>
            </w:r>
            <w:r w:rsidRPr="00643FB4">
              <w:rPr>
                <w:rFonts w:ascii="Times New Roman" w:eastAsia="Times New Roman" w:hAnsi="Times New Roman"/>
                <w:sz w:val="24"/>
                <w:szCs w:val="24"/>
                <w:lang w:val="en-GB" w:eastAsia="lt-LT"/>
              </w:rPr>
              <w:t xml:space="preserve"> </w:t>
            </w:r>
            <w:r>
              <w:rPr>
                <w:rFonts w:ascii="Times New Roman" w:eastAsia="Times New Roman" w:hAnsi="Times New Roman"/>
                <w:sz w:val="24"/>
                <w:szCs w:val="24"/>
                <w:lang w:val="en-GB" w:eastAsia="lt-LT"/>
              </w:rPr>
              <w:t xml:space="preserve">project expenses, the fixed </w:t>
            </w:r>
            <w:r w:rsidRPr="00643FB4">
              <w:rPr>
                <w:rFonts w:ascii="Times New Roman" w:eastAsia="Times New Roman" w:hAnsi="Times New Roman"/>
                <w:sz w:val="24"/>
                <w:szCs w:val="24"/>
                <w:lang w:val="en-GB" w:eastAsia="lt-LT"/>
              </w:rPr>
              <w:t>unit</w:t>
            </w:r>
            <w:r>
              <w:rPr>
                <w:rFonts w:ascii="Times New Roman" w:eastAsia="Times New Roman" w:hAnsi="Times New Roman"/>
                <w:sz w:val="24"/>
                <w:szCs w:val="24"/>
                <w:lang w:val="en-GB" w:eastAsia="lt-LT"/>
              </w:rPr>
              <w:t xml:space="preserve"> cost of</w:t>
            </w:r>
            <w:r w:rsidRPr="00643FB4">
              <w:rPr>
                <w:rFonts w:ascii="Times New Roman" w:eastAsia="Times New Roman" w:hAnsi="Times New Roman"/>
                <w:sz w:val="24"/>
                <w:szCs w:val="24"/>
                <w:lang w:val="en-GB" w:eastAsia="lt-LT"/>
              </w:rPr>
              <w:t xml:space="preserve"> project expenses, fix</w:t>
            </w:r>
            <w:r>
              <w:rPr>
                <w:rFonts w:ascii="Times New Roman" w:eastAsia="Times New Roman" w:hAnsi="Times New Roman"/>
                <w:sz w:val="24"/>
                <w:szCs w:val="24"/>
                <w:lang w:val="en-GB" w:eastAsia="lt-LT"/>
              </w:rPr>
              <w:t>ed amounts of project expenses</w:t>
            </w:r>
            <w:r w:rsidRPr="00643FB4">
              <w:rPr>
                <w:rFonts w:ascii="Times New Roman" w:eastAsia="Times New Roman" w:hAnsi="Times New Roman"/>
                <w:sz w:val="24"/>
                <w:szCs w:val="24"/>
                <w:lang w:val="en-GB" w:eastAsia="lt-LT"/>
              </w:rPr>
              <w:t xml:space="preserve"> </w:t>
            </w:r>
            <w:r>
              <w:rPr>
                <w:rFonts w:ascii="Times New Roman" w:eastAsia="Times New Roman" w:hAnsi="Times New Roman"/>
                <w:sz w:val="24"/>
                <w:szCs w:val="24"/>
                <w:lang w:val="en-GB" w:eastAsia="lt-LT"/>
              </w:rPr>
              <w:t>and (or) awards</w:t>
            </w:r>
            <w:r w:rsidRPr="00643FB4">
              <w:rPr>
                <w:rFonts w:ascii="Times New Roman" w:eastAsia="Times New Roman" w:hAnsi="Times New Roman"/>
                <w:sz w:val="24"/>
                <w:szCs w:val="24"/>
                <w:lang w:val="en-GB" w:eastAsia="lt-LT"/>
              </w:rPr>
              <w:t xml:space="preserve"> shall be reasonably applied.</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The flat rate of</w:t>
            </w:r>
            <w:r w:rsidRPr="00643FB4">
              <w:rPr>
                <w:rFonts w:ascii="Times New Roman" w:eastAsia="Times New Roman" w:hAnsi="Times New Roman"/>
                <w:sz w:val="24"/>
                <w:szCs w:val="24"/>
                <w:lang w:val="en-GB" w:eastAsia="lt-LT"/>
              </w:rPr>
              <w:t xml:space="preserve"> project expenses, that is applicable for the project, shall meet the requirements, established in Table 2 and Table 6 of the Description.</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7.8. </w:t>
            </w:r>
            <w:r>
              <w:rPr>
                <w:rFonts w:ascii="Times New Roman" w:eastAsia="Times New Roman" w:hAnsi="Times New Roman"/>
                <w:sz w:val="24"/>
                <w:szCs w:val="24"/>
                <w:lang w:val="en-GB" w:eastAsia="lt-LT"/>
              </w:rPr>
              <w:t>T</w:t>
            </w:r>
            <w:r w:rsidRPr="00643FB4">
              <w:rPr>
                <w:rFonts w:ascii="Times New Roman" w:eastAsia="Times New Roman" w:hAnsi="Times New Roman"/>
                <w:sz w:val="24"/>
                <w:szCs w:val="24"/>
                <w:lang w:val="en-GB" w:eastAsia="lt-LT"/>
              </w:rPr>
              <w:t xml:space="preserve">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 xml:space="preserve"> shall</w:t>
            </w:r>
            <w:r>
              <w:rPr>
                <w:rFonts w:ascii="Times New Roman" w:eastAsia="Times New Roman" w:hAnsi="Times New Roman"/>
                <w:sz w:val="24"/>
                <w:szCs w:val="24"/>
                <w:lang w:val="en-GB" w:eastAsia="lt-LT"/>
              </w:rPr>
              <w:t xml:space="preserve"> adequately specify the project’</w:t>
            </w:r>
            <w:r w:rsidRPr="00643FB4">
              <w:rPr>
                <w:rFonts w:ascii="Times New Roman" w:eastAsia="Times New Roman" w:hAnsi="Times New Roman"/>
                <w:sz w:val="24"/>
                <w:szCs w:val="24"/>
                <w:lang w:val="en-GB" w:eastAsia="lt-LT"/>
              </w:rPr>
              <w:t xml:space="preserve">s category, the revenue that is expected to be </w:t>
            </w:r>
            <w:r w:rsidRPr="00643FB4">
              <w:rPr>
                <w:rFonts w:ascii="Times New Roman" w:eastAsia="Times New Roman" w:hAnsi="Times New Roman"/>
                <w:sz w:val="24"/>
                <w:szCs w:val="24"/>
                <w:lang w:val="en-GB" w:eastAsia="lt-LT"/>
              </w:rPr>
              <w:lastRenderedPageBreak/>
              <w:t>received from the project (including net revenue), correctly cal</w:t>
            </w:r>
            <w:r>
              <w:rPr>
                <w:rFonts w:ascii="Times New Roman" w:eastAsia="Times New Roman" w:hAnsi="Times New Roman"/>
                <w:sz w:val="24"/>
                <w:szCs w:val="24"/>
                <w:lang w:val="en-GB" w:eastAsia="lt-LT"/>
              </w:rPr>
              <w:t>culate and adequately determine</w:t>
            </w:r>
            <w:r w:rsidRPr="00643FB4">
              <w:rPr>
                <w:rFonts w:ascii="Times New Roman" w:eastAsia="Times New Roman" w:hAnsi="Times New Roman"/>
                <w:sz w:val="24"/>
                <w:szCs w:val="24"/>
                <w:lang w:val="en-GB" w:eastAsia="lt-LT"/>
              </w:rPr>
              <w:t xml:space="preserve"> the level of financing necess</w:t>
            </w:r>
            <w:r>
              <w:rPr>
                <w:rFonts w:ascii="Times New Roman" w:eastAsia="Times New Roman" w:hAnsi="Times New Roman"/>
                <w:sz w:val="24"/>
                <w:szCs w:val="24"/>
                <w:lang w:val="en-GB" w:eastAsia="lt-LT"/>
              </w:rPr>
              <w:t>ary for the project with regard</w:t>
            </w:r>
            <w:r w:rsidRPr="00643FB4">
              <w:rPr>
                <w:rFonts w:ascii="Times New Roman" w:eastAsia="Times New Roman" w:hAnsi="Times New Roman"/>
                <w:sz w:val="24"/>
                <w:szCs w:val="24"/>
                <w:lang w:val="en-GB" w:eastAsia="lt-LT"/>
              </w:rPr>
              <w:t xml:space="preserve"> to whether:</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no revenue is generated;</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 xml:space="preserve">– </w:t>
            </w:r>
            <w:r w:rsidRPr="00643FB4">
              <w:rPr>
                <w:rFonts w:ascii="Times New Roman" w:eastAsia="Times New Roman" w:hAnsi="Times New Roman"/>
                <w:sz w:val="24"/>
                <w:szCs w:val="24"/>
                <w:lang w:val="en-GB" w:eastAsia="lt-LT"/>
              </w:rPr>
              <w:t>revenue is generated and it is estimated beforehand;</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 </w:t>
            </w:r>
            <w:proofErr w:type="gramStart"/>
            <w:r w:rsidRPr="00643FB4">
              <w:rPr>
                <w:rFonts w:ascii="Times New Roman" w:eastAsia="Times New Roman" w:hAnsi="Times New Roman"/>
                <w:sz w:val="24"/>
                <w:szCs w:val="24"/>
                <w:lang w:val="en-GB" w:eastAsia="lt-LT"/>
              </w:rPr>
              <w:t>revenue</w:t>
            </w:r>
            <w:proofErr w:type="gramEnd"/>
            <w:r w:rsidRPr="00643FB4">
              <w:rPr>
                <w:rFonts w:ascii="Times New Roman" w:eastAsia="Times New Roman" w:hAnsi="Times New Roman"/>
                <w:sz w:val="24"/>
                <w:szCs w:val="24"/>
                <w:lang w:val="en-GB" w:eastAsia="lt-LT"/>
              </w:rPr>
              <w:t xml:space="preserve"> is generated but it is impossible to estimate it beforehand. </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lastRenderedPageBreak/>
              <w:t>Not applicable.</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r w:rsidR="009E1B28" w:rsidRPr="00643FB4" w:rsidTr="00563F3C">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9E1B28" w:rsidRPr="00643FB4" w:rsidRDefault="009E1B28" w:rsidP="00563F3C">
            <w:pPr>
              <w:spacing w:after="0" w:line="240" w:lineRule="auto"/>
              <w:rPr>
                <w:rFonts w:ascii="Times New Roman" w:eastAsia="Times New Roman" w:hAnsi="Times New Roman"/>
                <w:sz w:val="24"/>
                <w:szCs w:val="24"/>
                <w:lang w:val="en-GB" w:eastAsia="lt-LT"/>
              </w:rPr>
            </w:pPr>
            <w:r w:rsidRPr="00643FB4">
              <w:rPr>
                <w:rFonts w:ascii="Times New Roman" w:eastAsia="Times New Roman" w:hAnsi="Times New Roman"/>
                <w:b/>
                <w:bCs/>
                <w:sz w:val="24"/>
                <w:szCs w:val="24"/>
                <w:lang w:val="en-GB" w:eastAsia="lt-LT"/>
              </w:rPr>
              <w:t>8. Proj</w:t>
            </w:r>
            <w:r>
              <w:rPr>
                <w:rFonts w:ascii="Times New Roman" w:eastAsia="Times New Roman" w:hAnsi="Times New Roman"/>
                <w:b/>
                <w:bCs/>
                <w:sz w:val="24"/>
                <w:szCs w:val="24"/>
                <w:lang w:val="en-GB" w:eastAsia="lt-LT"/>
              </w:rPr>
              <w:t>ect activity</w:t>
            </w:r>
            <w:r w:rsidRPr="00643FB4">
              <w:rPr>
                <w:rFonts w:ascii="Times New Roman" w:eastAsia="Times New Roman" w:hAnsi="Times New Roman"/>
                <w:b/>
                <w:bCs/>
                <w:sz w:val="24"/>
                <w:szCs w:val="24"/>
                <w:lang w:val="en-GB" w:eastAsia="lt-LT"/>
              </w:rPr>
              <w:t xml:space="preserve"> shall be</w:t>
            </w:r>
            <w:r>
              <w:rPr>
                <w:rFonts w:ascii="Times New Roman" w:eastAsia="Times New Roman" w:hAnsi="Times New Roman"/>
                <w:b/>
                <w:bCs/>
                <w:sz w:val="24"/>
                <w:szCs w:val="24"/>
                <w:lang w:val="en-GB" w:eastAsia="lt-LT"/>
              </w:rPr>
              <w:t xml:space="preserve"> performed</w:t>
            </w:r>
            <w:r w:rsidRPr="00643FB4">
              <w:rPr>
                <w:rFonts w:ascii="Times New Roman" w:eastAsia="Times New Roman" w:hAnsi="Times New Roman"/>
                <w:b/>
                <w:bCs/>
                <w:sz w:val="24"/>
                <w:szCs w:val="24"/>
                <w:lang w:val="en-GB" w:eastAsia="lt-LT"/>
              </w:rPr>
              <w:t xml:space="preserve"> inside the programme area.</w:t>
            </w:r>
          </w:p>
        </w:tc>
      </w:tr>
      <w:tr w:rsidR="009E1B28" w:rsidRPr="00643FB4" w:rsidTr="00563F3C">
        <w:trPr>
          <w:trHeight w:val="20"/>
        </w:trPr>
        <w:tc>
          <w:tcPr>
            <w:tcW w:w="5245" w:type="dxa"/>
            <w:tcBorders>
              <w:top w:val="single" w:sz="4" w:space="0" w:color="000000"/>
              <w:left w:val="single" w:sz="4" w:space="0" w:color="000000"/>
              <w:bottom w:val="single" w:sz="4" w:space="0" w:color="auto"/>
              <w:right w:val="single" w:sz="4" w:space="0" w:color="000000"/>
            </w:tcBorders>
            <w:hideMark/>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8.1. </w:t>
            </w:r>
            <w:r>
              <w:rPr>
                <w:rFonts w:ascii="Times New Roman" w:eastAsia="Times New Roman" w:hAnsi="Times New Roman"/>
                <w:sz w:val="24"/>
                <w:szCs w:val="24"/>
                <w:lang w:val="en-GB" w:eastAsia="lt-LT"/>
              </w:rPr>
              <w:t>Project activity</w:t>
            </w:r>
            <w:r w:rsidRPr="00643FB4">
              <w:rPr>
                <w:rFonts w:ascii="Times New Roman" w:eastAsia="Times New Roman" w:hAnsi="Times New Roman"/>
                <w:sz w:val="24"/>
                <w:szCs w:val="24"/>
                <w:lang w:val="en-GB" w:eastAsia="lt-LT"/>
              </w:rPr>
              <w:t xml:space="preserve"> shall be</w:t>
            </w:r>
            <w:r>
              <w:rPr>
                <w:rFonts w:ascii="Times New Roman" w:eastAsia="Times New Roman" w:hAnsi="Times New Roman"/>
                <w:sz w:val="24"/>
                <w:szCs w:val="24"/>
                <w:lang w:val="en-GB" w:eastAsia="lt-LT"/>
              </w:rPr>
              <w:t xml:space="preserve"> performed inside the Republic </w:t>
            </w:r>
            <w:r w:rsidRPr="00643FB4">
              <w:rPr>
                <w:rFonts w:ascii="Times New Roman" w:eastAsia="Times New Roman" w:hAnsi="Times New Roman"/>
                <w:sz w:val="24"/>
                <w:szCs w:val="24"/>
                <w:lang w:val="en-GB" w:eastAsia="lt-LT"/>
              </w:rPr>
              <w:t>of Li</w:t>
            </w:r>
            <w:r>
              <w:rPr>
                <w:rFonts w:ascii="Times New Roman" w:eastAsia="Times New Roman" w:hAnsi="Times New Roman"/>
                <w:sz w:val="24"/>
                <w:szCs w:val="24"/>
                <w:lang w:val="en-GB" w:eastAsia="lt-LT"/>
              </w:rPr>
              <w:t>thuania or outside the Republic</w:t>
            </w:r>
            <w:r w:rsidRPr="00643FB4">
              <w:rPr>
                <w:rFonts w:ascii="Times New Roman" w:eastAsia="Times New Roman" w:hAnsi="Times New Roman"/>
                <w:sz w:val="24"/>
                <w:szCs w:val="24"/>
                <w:lang w:val="en-GB" w:eastAsia="lt-LT"/>
              </w:rPr>
              <w:t xml:space="preserve"> of Lithuania, but products, achieved results and benefits (or a part of them, proportional to the financi</w:t>
            </w:r>
            <w:r>
              <w:rPr>
                <w:rFonts w:ascii="Times New Roman" w:eastAsia="Times New Roman" w:hAnsi="Times New Roman"/>
                <w:sz w:val="24"/>
                <w:szCs w:val="24"/>
                <w:lang w:val="en-GB" w:eastAsia="lt-LT"/>
              </w:rPr>
              <w:t>al contribution of the Republic</w:t>
            </w:r>
            <w:r w:rsidRPr="00643FB4">
              <w:rPr>
                <w:rFonts w:ascii="Times New Roman" w:eastAsia="Times New Roman" w:hAnsi="Times New Roman"/>
                <w:sz w:val="24"/>
                <w:szCs w:val="24"/>
                <w:lang w:val="en-GB" w:eastAsia="lt-LT"/>
              </w:rPr>
              <w:t xml:space="preserve"> of Lithuania) obtained in the course of their implementation shall be granted to the Republic of Lithuania</w:t>
            </w:r>
            <w:r>
              <w:rPr>
                <w:rFonts w:ascii="Times New Roman" w:eastAsia="Times New Roman" w:hAnsi="Times New Roman"/>
                <w:sz w:val="24"/>
                <w:szCs w:val="24"/>
                <w:lang w:val="en-GB" w:eastAsia="lt-LT"/>
              </w:rPr>
              <w:t>, and the project shall comply</w:t>
            </w:r>
            <w:r w:rsidRPr="00643FB4">
              <w:rPr>
                <w:rFonts w:ascii="Times New Roman" w:eastAsia="Times New Roman" w:hAnsi="Times New Roman"/>
                <w:sz w:val="24"/>
                <w:szCs w:val="24"/>
                <w:lang w:val="en-GB" w:eastAsia="lt-LT"/>
              </w:rPr>
              <w:t xml:space="preserve"> with at least one of these conditions:</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8.1.1. project</w:t>
            </w:r>
            <w:r>
              <w:rPr>
                <w:rFonts w:ascii="Times New Roman" w:eastAsia="Times New Roman" w:hAnsi="Times New Roman"/>
                <w:sz w:val="24"/>
                <w:szCs w:val="24"/>
                <w:lang w:val="en-GB" w:eastAsia="lt-LT"/>
              </w:rPr>
              <w:t xml:space="preserve"> expenses</w:t>
            </w:r>
            <w:r w:rsidRPr="00643FB4">
              <w:rPr>
                <w:rFonts w:ascii="Times New Roman" w:eastAsia="Times New Roman" w:hAnsi="Times New Roman"/>
                <w:sz w:val="24"/>
                <w:szCs w:val="24"/>
                <w:lang w:val="en-GB" w:eastAsia="lt-LT"/>
              </w:rPr>
              <w:t>, co-funded with</w:t>
            </w:r>
            <w:r>
              <w:rPr>
                <w:rFonts w:ascii="Times New Roman" w:eastAsia="Times New Roman" w:hAnsi="Times New Roman"/>
                <w:sz w:val="24"/>
                <w:szCs w:val="24"/>
                <w:lang w:val="en-GB" w:eastAsia="lt-LT"/>
              </w:rPr>
              <w:t xml:space="preserve"> the European Regional</w:t>
            </w:r>
            <w:r w:rsidRPr="00643FB4">
              <w:rPr>
                <w:rFonts w:ascii="Times New Roman" w:eastAsia="Times New Roman" w:hAnsi="Times New Roman"/>
                <w:sz w:val="24"/>
                <w:szCs w:val="24"/>
                <w:lang w:val="en-GB" w:eastAsia="lt-LT"/>
              </w:rPr>
              <w:t xml:space="preserve"> Development Fund and the Cohesion Fund and carried outside the Republic of Lithuania, but in the territory of the EU, shall not exceed the percentage specified </w:t>
            </w:r>
            <w:r w:rsidRPr="00643FB4">
              <w:rPr>
                <w:rFonts w:ascii="Times New Roman" w:eastAsia="Times New Roman" w:hAnsi="Times New Roman"/>
                <w:spacing w:val="-4"/>
                <w:sz w:val="24"/>
                <w:szCs w:val="24"/>
                <w:lang w:val="en-GB" w:eastAsia="lt-LT"/>
              </w:rPr>
              <w:t>in</w:t>
            </w:r>
            <w:r w:rsidRPr="00643FB4">
              <w:rPr>
                <w:rFonts w:ascii="Times New Roman" w:eastAsia="Times New Roman" w:hAnsi="Times New Roman"/>
                <w:sz w:val="24"/>
                <w:szCs w:val="24"/>
                <w:lang w:val="en-GB" w:eastAsia="lt-LT"/>
              </w:rPr>
              <w:t xml:space="preserve"> </w:t>
            </w:r>
            <w:r w:rsidRPr="00C71CBD">
              <w:rPr>
                <w:rFonts w:ascii="Times New Roman" w:eastAsia="Times New Roman" w:hAnsi="Times New Roman"/>
                <w:bCs/>
                <w:sz w:val="24"/>
                <w:szCs w:val="24"/>
                <w:lang w:val="en-GB" w:eastAsia="lt-LT"/>
              </w:rPr>
              <w:t>the description of the conditions for project funding</w:t>
            </w:r>
            <w:r>
              <w:rPr>
                <w:rFonts w:ascii="Times New Roman" w:eastAsia="Times New Roman" w:hAnsi="Times New Roman"/>
                <w:sz w:val="24"/>
                <w:szCs w:val="24"/>
                <w:lang w:val="en-GB" w:eastAsia="lt-LT"/>
              </w:rPr>
              <w:t>; the same applies to</w:t>
            </w:r>
            <w:r w:rsidRPr="00643FB4">
              <w:rPr>
                <w:rFonts w:ascii="Times New Roman" w:eastAsia="Times New Roman" w:hAnsi="Times New Roman"/>
                <w:sz w:val="24"/>
                <w:szCs w:val="24"/>
                <w:lang w:val="en-GB" w:eastAsia="lt-LT"/>
              </w:rPr>
              <w:t xml:space="preserve"> activities, designed for representation and conducted in accordance with </w:t>
            </w:r>
            <w:r w:rsidRPr="00C71CBD">
              <w:rPr>
                <w:rFonts w:ascii="Times New Roman" w:eastAsia="Times New Roman" w:hAnsi="Times New Roman"/>
                <w:bCs/>
                <w:sz w:val="24"/>
                <w:szCs w:val="24"/>
                <w:lang w:val="en-GB" w:eastAsia="lt-LT"/>
              </w:rPr>
              <w:t>the description of the conditions for project funding</w:t>
            </w:r>
            <w:r w:rsidRPr="00643FB4">
              <w:rPr>
                <w:rFonts w:ascii="Times New Roman" w:eastAsia="Times New Roman" w:hAnsi="Times New Roman"/>
                <w:sz w:val="24"/>
                <w:szCs w:val="24"/>
                <w:lang w:val="en-GB" w:eastAsia="lt-LT"/>
              </w:rPr>
              <w:t>;</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8.1.2. </w:t>
            </w:r>
            <w:r>
              <w:rPr>
                <w:rFonts w:ascii="Times New Roman" w:eastAsia="Times New Roman" w:hAnsi="Times New Roman"/>
                <w:sz w:val="24"/>
                <w:szCs w:val="24"/>
                <w:lang w:val="en-GB" w:eastAsia="lt-LT"/>
              </w:rPr>
              <w:t>project activity</w:t>
            </w:r>
            <w:r w:rsidRPr="00643FB4">
              <w:rPr>
                <w:rFonts w:ascii="Times New Roman" w:eastAsia="Times New Roman" w:hAnsi="Times New Roman"/>
                <w:sz w:val="24"/>
                <w:szCs w:val="24"/>
                <w:lang w:val="en-GB" w:eastAsia="lt-LT"/>
              </w:rPr>
              <w:t>, co-funded with the European Social Fund shall be carried out in:</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EU territory;</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outside EU territory, but the expense</w:t>
            </w:r>
            <w:r>
              <w:rPr>
                <w:rFonts w:ascii="Times New Roman" w:eastAsia="Times New Roman" w:hAnsi="Times New Roman"/>
                <w:sz w:val="24"/>
                <w:szCs w:val="24"/>
                <w:lang w:val="en-GB" w:eastAsia="lt-LT"/>
              </w:rPr>
              <w:t>s for such activities</w:t>
            </w:r>
            <w:r w:rsidRPr="00643FB4">
              <w:rPr>
                <w:rFonts w:ascii="Times New Roman" w:eastAsia="Times New Roman" w:hAnsi="Times New Roman"/>
                <w:sz w:val="24"/>
                <w:szCs w:val="24"/>
                <w:lang w:val="en-GB" w:eastAsia="lt-LT"/>
              </w:rPr>
              <w:t xml:space="preserve"> shall not exceed the percentage specified </w:t>
            </w:r>
            <w:r w:rsidRPr="00643FB4">
              <w:rPr>
                <w:rFonts w:ascii="Times New Roman" w:eastAsia="Times New Roman" w:hAnsi="Times New Roman"/>
                <w:spacing w:val="-4"/>
                <w:sz w:val="24"/>
                <w:szCs w:val="24"/>
                <w:lang w:val="en-GB" w:eastAsia="lt-LT"/>
              </w:rPr>
              <w:t>in</w:t>
            </w:r>
            <w:r w:rsidRPr="00643FB4">
              <w:rPr>
                <w:rFonts w:ascii="Times New Roman" w:eastAsia="Times New Roman" w:hAnsi="Times New Roman"/>
                <w:sz w:val="24"/>
                <w:szCs w:val="24"/>
                <w:lang w:val="en-GB" w:eastAsia="lt-LT"/>
              </w:rPr>
              <w:t xml:space="preserve"> </w:t>
            </w:r>
            <w:r w:rsidRPr="00C71CBD">
              <w:rPr>
                <w:rFonts w:ascii="Times New Roman" w:eastAsia="Times New Roman" w:hAnsi="Times New Roman"/>
                <w:bCs/>
                <w:sz w:val="24"/>
                <w:szCs w:val="24"/>
                <w:lang w:val="en-GB" w:eastAsia="lt-LT"/>
              </w:rPr>
              <w:t>the description of the conditions for project funding</w:t>
            </w:r>
            <w:r w:rsidRPr="00643FB4">
              <w:rPr>
                <w:rFonts w:ascii="Times New Roman" w:eastAsia="Times New Roman" w:hAnsi="Times New Roman"/>
                <w:sz w:val="24"/>
                <w:szCs w:val="24"/>
                <w:lang w:val="en-GB" w:eastAsia="lt-LT"/>
              </w:rPr>
              <w:t>;</w:t>
            </w: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lastRenderedPageBreak/>
              <w:t xml:space="preserve">8.1.3. </w:t>
            </w:r>
            <w:proofErr w:type="gramStart"/>
            <w:r>
              <w:rPr>
                <w:rFonts w:ascii="Times New Roman" w:eastAsia="Times New Roman" w:hAnsi="Times New Roman"/>
                <w:sz w:val="24"/>
                <w:szCs w:val="24"/>
                <w:lang w:val="en-GB" w:eastAsia="lt-LT"/>
              </w:rPr>
              <w:t>project</w:t>
            </w:r>
            <w:proofErr w:type="gramEnd"/>
            <w:r>
              <w:rPr>
                <w:rFonts w:ascii="Times New Roman" w:eastAsia="Times New Roman" w:hAnsi="Times New Roman"/>
                <w:sz w:val="24"/>
                <w:szCs w:val="24"/>
                <w:lang w:val="en-GB" w:eastAsia="lt-LT"/>
              </w:rPr>
              <w:t xml:space="preserve"> activity</w:t>
            </w:r>
            <w:r w:rsidRPr="00643FB4">
              <w:rPr>
                <w:rFonts w:ascii="Times New Roman" w:eastAsia="Times New Roman" w:hAnsi="Times New Roman"/>
                <w:sz w:val="24"/>
                <w:szCs w:val="24"/>
                <w:lang w:val="en-GB" w:eastAsia="lt-LT"/>
              </w:rPr>
              <w:t xml:space="preserve"> linked w</w:t>
            </w:r>
            <w:r>
              <w:rPr>
                <w:rFonts w:ascii="Times New Roman" w:eastAsia="Times New Roman" w:hAnsi="Times New Roman"/>
                <w:sz w:val="24"/>
                <w:szCs w:val="24"/>
                <w:lang w:val="en-GB" w:eastAsia="lt-LT"/>
              </w:rPr>
              <w:t xml:space="preserve">ith technical assistance shall </w:t>
            </w:r>
            <w:r w:rsidRPr="00643FB4">
              <w:rPr>
                <w:rFonts w:ascii="Times New Roman" w:eastAsia="Times New Roman" w:hAnsi="Times New Roman"/>
                <w:sz w:val="24"/>
                <w:szCs w:val="24"/>
                <w:lang w:val="en-GB" w:eastAsia="lt-LT"/>
              </w:rPr>
              <w:t>be carried out.</w:t>
            </w:r>
          </w:p>
        </w:tc>
        <w:tc>
          <w:tcPr>
            <w:tcW w:w="6124"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hAnsi="Times New Roman"/>
                <w:sz w:val="24"/>
                <w:szCs w:val="24"/>
                <w:lang w:val="en-GB"/>
              </w:rPr>
            </w:pPr>
            <w:r w:rsidRPr="00643FB4">
              <w:rPr>
                <w:rFonts w:ascii="Times New Roman" w:hAnsi="Times New Roman"/>
                <w:sz w:val="24"/>
                <w:szCs w:val="24"/>
                <w:lang w:val="en-GB"/>
              </w:rPr>
              <w:lastRenderedPageBreak/>
              <w:t>The programme are</w:t>
            </w:r>
            <w:r>
              <w:rPr>
                <w:rFonts w:ascii="Times New Roman" w:hAnsi="Times New Roman"/>
                <w:sz w:val="24"/>
                <w:szCs w:val="24"/>
                <w:lang w:val="en-GB"/>
              </w:rPr>
              <w:t xml:space="preserve">a for project activity shall </w:t>
            </w:r>
            <w:r w:rsidRPr="00643FB4">
              <w:rPr>
                <w:rFonts w:ascii="Times New Roman" w:hAnsi="Times New Roman"/>
                <w:sz w:val="24"/>
                <w:szCs w:val="24"/>
                <w:lang w:val="en-GB"/>
              </w:rPr>
              <w:t>meet the requirements established in Item 30 of the Description.</w:t>
            </w:r>
          </w:p>
          <w:p w:rsidR="009E1B28" w:rsidRPr="00643FB4" w:rsidRDefault="009E1B28" w:rsidP="00563F3C">
            <w:pPr>
              <w:spacing w:after="0" w:line="240" w:lineRule="auto"/>
              <w:jc w:val="both"/>
              <w:rPr>
                <w:rFonts w:ascii="Times New Roman" w:hAnsi="Times New Roman"/>
                <w:sz w:val="24"/>
                <w:szCs w:val="24"/>
                <w:lang w:val="en-GB"/>
              </w:rPr>
            </w:pPr>
          </w:p>
          <w:p w:rsidR="009E1B28" w:rsidRPr="00643FB4" w:rsidRDefault="009E1B28" w:rsidP="00563F3C">
            <w:pPr>
              <w:spacing w:after="0" w:line="240" w:lineRule="auto"/>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 xml:space="preserve">Source of information – the </w:t>
            </w:r>
            <w:r>
              <w:rPr>
                <w:rFonts w:ascii="Times New Roman" w:eastAsia="Times New Roman" w:hAnsi="Times New Roman"/>
                <w:sz w:val="24"/>
                <w:szCs w:val="24"/>
                <w:lang w:val="en-GB" w:eastAsia="lt-LT"/>
              </w:rPr>
              <w:t>proposal</w:t>
            </w:r>
            <w:r w:rsidRPr="00643FB4">
              <w:rPr>
                <w:rFonts w:ascii="Times New Roman" w:eastAsia="Times New Roman" w:hAnsi="Times New Roman"/>
                <w:sz w:val="24"/>
                <w:szCs w:val="24"/>
                <w:lang w:val="en-GB" w:eastAsia="lt-LT"/>
              </w:rPr>
              <w:t>.</w:t>
            </w:r>
          </w:p>
        </w:tc>
        <w:tc>
          <w:tcPr>
            <w:tcW w:w="1985"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c>
          <w:tcPr>
            <w:tcW w:w="1672" w:type="dxa"/>
            <w:tcBorders>
              <w:top w:val="single" w:sz="4" w:space="0" w:color="000000"/>
              <w:left w:val="single" w:sz="4" w:space="0" w:color="000000"/>
              <w:bottom w:val="single" w:sz="4" w:space="0" w:color="auto"/>
              <w:right w:val="single" w:sz="4" w:space="0" w:color="000000"/>
            </w:tcBorders>
          </w:tcPr>
          <w:p w:rsidR="009E1B28" w:rsidRPr="00643FB4" w:rsidRDefault="009E1B28" w:rsidP="00563F3C">
            <w:pPr>
              <w:spacing w:after="0" w:line="240" w:lineRule="auto"/>
              <w:jc w:val="both"/>
              <w:rPr>
                <w:rFonts w:ascii="Times New Roman" w:eastAsia="Times New Roman" w:hAnsi="Times New Roman"/>
                <w:sz w:val="24"/>
                <w:szCs w:val="24"/>
                <w:lang w:val="en-GB" w:eastAsia="lt-LT"/>
              </w:rPr>
            </w:pPr>
          </w:p>
        </w:tc>
      </w:tr>
    </w:tbl>
    <w:p w:rsidR="009E1B28" w:rsidRPr="00643FB4" w:rsidRDefault="009E1B28" w:rsidP="009E1B28">
      <w:pPr>
        <w:spacing w:after="0" w:line="240" w:lineRule="auto"/>
        <w:jc w:val="center"/>
        <w:rPr>
          <w:rFonts w:ascii="Times New Roman" w:eastAsia="Times New Roman" w:hAnsi="Times New Roman"/>
          <w:b/>
          <w:sz w:val="24"/>
          <w:szCs w:val="24"/>
          <w:lang w:val="en-GB" w:eastAsia="lt-LT"/>
        </w:rPr>
      </w:pPr>
      <w:r w:rsidRPr="00643FB4">
        <w:rPr>
          <w:rFonts w:ascii="Times New Roman" w:eastAsia="Times New Roman" w:hAnsi="Times New Roman"/>
          <w:b/>
          <w:sz w:val="24"/>
          <w:szCs w:val="24"/>
          <w:lang w:val="en-GB" w:eastAsia="lt-LT"/>
        </w:rPr>
        <w:t>THE FINAL CONCLUSION REGARDING THE ASSESSMENT OF THE PROJECT’S COMPLIANCE WITH GENERAL REQUIREMENTS:</w:t>
      </w:r>
    </w:p>
    <w:p w:rsidR="009E1B28" w:rsidRPr="00643FB4" w:rsidRDefault="009E1B28" w:rsidP="009E1B28">
      <w:pPr>
        <w:spacing w:after="0" w:line="240" w:lineRule="auto"/>
        <w:jc w:val="center"/>
        <w:rPr>
          <w:rFonts w:ascii="Times New Roman" w:eastAsia="Times New Roman" w:hAnsi="Times New Roman"/>
          <w:b/>
          <w:sz w:val="24"/>
          <w:szCs w:val="24"/>
          <w:lang w:val="en-GB" w:eastAsia="lt-LT"/>
        </w:rPr>
      </w:pPr>
    </w:p>
    <w:p w:rsidR="009E1B28" w:rsidRPr="00643FB4" w:rsidRDefault="009E1B28" w:rsidP="009E1B28">
      <w:pPr>
        <w:pStyle w:val="Sraopastraipa"/>
        <w:numPr>
          <w:ilvl w:val="0"/>
          <w:numId w:val="1"/>
        </w:numPr>
        <w:spacing w:after="0" w:line="240" w:lineRule="auto"/>
        <w:rPr>
          <w:rFonts w:ascii="Times New Roman" w:eastAsia="Times New Roman" w:hAnsi="Times New Roman"/>
          <w:b/>
          <w:sz w:val="24"/>
          <w:szCs w:val="24"/>
          <w:lang w:val="en-GB" w:eastAsia="lt-LT"/>
        </w:rPr>
      </w:pPr>
      <w:r w:rsidRPr="003D1D4C">
        <w:rPr>
          <w:rFonts w:ascii="Times New Roman" w:eastAsia="Times New Roman" w:hAnsi="Times New Roman"/>
          <w:b/>
          <w:sz w:val="24"/>
          <w:szCs w:val="24"/>
          <w:lang w:val="en-GB" w:eastAsia="lt-LT"/>
        </w:rPr>
        <w:t>The proposal</w:t>
      </w:r>
      <w:r w:rsidRPr="00643FB4">
        <w:rPr>
          <w:rFonts w:ascii="Times New Roman" w:eastAsia="Times New Roman" w:hAnsi="Times New Roman"/>
          <w:sz w:val="24"/>
          <w:szCs w:val="24"/>
          <w:lang w:val="en-GB" w:eastAsia="lt-LT"/>
        </w:rPr>
        <w:t xml:space="preserve"> </w:t>
      </w:r>
      <w:r w:rsidRPr="00643FB4">
        <w:rPr>
          <w:rFonts w:ascii="Times New Roman" w:eastAsia="Times New Roman" w:hAnsi="Times New Roman"/>
          <w:b/>
          <w:sz w:val="24"/>
          <w:szCs w:val="24"/>
          <w:lang w:val="en-GB" w:eastAsia="lt-LT"/>
        </w:rPr>
        <w:t>is as</w:t>
      </w:r>
      <w:r>
        <w:rPr>
          <w:rFonts w:ascii="Times New Roman" w:eastAsia="Times New Roman" w:hAnsi="Times New Roman"/>
          <w:b/>
          <w:sz w:val="24"/>
          <w:szCs w:val="24"/>
          <w:lang w:val="en-GB" w:eastAsia="lt-LT"/>
        </w:rPr>
        <w:t>sessed positively with regard to</w:t>
      </w:r>
      <w:r w:rsidRPr="00643FB4">
        <w:rPr>
          <w:rFonts w:ascii="Times New Roman" w:eastAsia="Times New Roman" w:hAnsi="Times New Roman"/>
          <w:b/>
          <w:sz w:val="24"/>
          <w:szCs w:val="24"/>
          <w:lang w:val="en-GB" w:eastAsia="lt-LT"/>
        </w:rPr>
        <w:t xml:space="preserve"> all general requirements and specific criteria:</w:t>
      </w:r>
    </w:p>
    <w:p w:rsidR="009E1B28" w:rsidRPr="00643FB4" w:rsidRDefault="009E1B28" w:rsidP="009E1B28">
      <w:pPr>
        <w:spacing w:after="0" w:line="240" w:lineRule="auto"/>
        <w:ind w:left="720"/>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sym w:font="Symbol" w:char="F07F"/>
      </w:r>
      <w:r w:rsidRPr="00643FB4">
        <w:rPr>
          <w:rFonts w:ascii="Times New Roman" w:eastAsia="Times New Roman" w:hAnsi="Times New Roman"/>
          <w:sz w:val="24"/>
          <w:szCs w:val="24"/>
          <w:lang w:val="en-GB" w:eastAsia="lt-LT"/>
        </w:rPr>
        <w:t xml:space="preserve"> Yes                                                   </w:t>
      </w:r>
      <w:r w:rsidRPr="00643FB4">
        <w:rPr>
          <w:rFonts w:ascii="Times New Roman" w:eastAsia="Times New Roman" w:hAnsi="Times New Roman"/>
          <w:sz w:val="24"/>
          <w:szCs w:val="24"/>
          <w:lang w:val="en-GB" w:eastAsia="lt-LT"/>
        </w:rPr>
        <w:sym w:font="Symbol" w:char="F07F"/>
      </w:r>
      <w:r w:rsidRPr="00643FB4">
        <w:rPr>
          <w:rFonts w:ascii="Times New Roman" w:eastAsia="Times New Roman" w:hAnsi="Times New Roman"/>
          <w:sz w:val="24"/>
          <w:szCs w:val="24"/>
          <w:lang w:val="en-GB" w:eastAsia="lt-LT"/>
        </w:rPr>
        <w:t xml:space="preserve"> No                                                              </w:t>
      </w:r>
      <w:r w:rsidRPr="00643FB4">
        <w:rPr>
          <w:rFonts w:ascii="Times New Roman" w:eastAsia="Times New Roman" w:hAnsi="Times New Roman"/>
          <w:sz w:val="24"/>
          <w:szCs w:val="24"/>
          <w:lang w:val="en-GB" w:eastAsia="lt-LT"/>
        </w:rPr>
        <w:sym w:font="Symbol" w:char="F07F"/>
      </w:r>
      <w:r w:rsidRPr="00643FB4">
        <w:rPr>
          <w:rFonts w:ascii="Times New Roman" w:eastAsia="Times New Roman" w:hAnsi="Times New Roman"/>
          <w:sz w:val="24"/>
          <w:szCs w:val="24"/>
          <w:lang w:val="en-GB" w:eastAsia="lt-LT"/>
        </w:rPr>
        <w:t xml:space="preserve"> Yes with reservations </w:t>
      </w:r>
    </w:p>
    <w:p w:rsidR="009E1B28" w:rsidRPr="00643FB4" w:rsidRDefault="009E1B28" w:rsidP="009E1B28">
      <w:pPr>
        <w:spacing w:after="0" w:line="240" w:lineRule="auto"/>
        <w:ind w:left="720"/>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Comments: ____________________________________________________________________</w:t>
      </w:r>
    </w:p>
    <w:p w:rsidR="009E1B28" w:rsidRPr="00643FB4" w:rsidRDefault="009E1B28" w:rsidP="009E1B28">
      <w:pPr>
        <w:spacing w:after="0" w:line="240" w:lineRule="auto"/>
        <w:ind w:left="720"/>
        <w:rPr>
          <w:rFonts w:ascii="Times New Roman" w:eastAsia="Times New Roman" w:hAnsi="Times New Roman"/>
          <w:sz w:val="24"/>
          <w:szCs w:val="24"/>
          <w:lang w:val="en-GB" w:eastAsia="lt-LT"/>
        </w:rPr>
      </w:pPr>
    </w:p>
    <w:p w:rsidR="009E1B28" w:rsidRPr="00643FB4" w:rsidRDefault="009E1B28" w:rsidP="009E1B28">
      <w:pPr>
        <w:pStyle w:val="Sraopastraipa"/>
        <w:numPr>
          <w:ilvl w:val="0"/>
          <w:numId w:val="1"/>
        </w:numPr>
        <w:spacing w:after="0" w:line="240" w:lineRule="auto"/>
        <w:jc w:val="both"/>
        <w:rPr>
          <w:rFonts w:ascii="Times New Roman" w:eastAsia="Times New Roman" w:hAnsi="Times New Roman"/>
          <w:b/>
          <w:sz w:val="24"/>
          <w:szCs w:val="24"/>
          <w:lang w:val="en-GB" w:eastAsia="lt-LT"/>
        </w:rPr>
      </w:pPr>
      <w:r>
        <w:rPr>
          <w:rFonts w:ascii="Times New Roman" w:eastAsia="Times New Roman" w:hAnsi="Times New Roman"/>
          <w:b/>
          <w:sz w:val="24"/>
          <w:szCs w:val="24"/>
          <w:lang w:val="en-GB" w:eastAsia="lt-LT"/>
        </w:rPr>
        <w:t>The a</w:t>
      </w:r>
      <w:r w:rsidRPr="00643FB4">
        <w:rPr>
          <w:rFonts w:ascii="Times New Roman" w:eastAsia="Times New Roman" w:hAnsi="Times New Roman"/>
          <w:b/>
          <w:sz w:val="24"/>
          <w:szCs w:val="24"/>
          <w:lang w:val="en-GB" w:eastAsia="lt-LT"/>
        </w:rPr>
        <w:t>pplicant did not attempt to obtain any confidential information or exercise pressure on the institution that is performing the asse</w:t>
      </w:r>
      <w:r>
        <w:rPr>
          <w:rFonts w:ascii="Times New Roman" w:eastAsia="Times New Roman" w:hAnsi="Times New Roman"/>
          <w:b/>
          <w:sz w:val="24"/>
          <w:szCs w:val="24"/>
          <w:lang w:val="en-GB" w:eastAsia="lt-LT"/>
        </w:rPr>
        <w:t>ssment in the course of the current proposal’s</w:t>
      </w:r>
      <w:r w:rsidRPr="00643FB4">
        <w:rPr>
          <w:rFonts w:ascii="Times New Roman" w:eastAsia="Times New Roman" w:hAnsi="Times New Roman"/>
          <w:b/>
          <w:sz w:val="24"/>
          <w:szCs w:val="24"/>
          <w:lang w:val="en-GB" w:eastAsia="lt-LT"/>
        </w:rPr>
        <w:t xml:space="preserve"> assessment or during selection process:</w:t>
      </w:r>
    </w:p>
    <w:p w:rsidR="009E1B28" w:rsidRPr="00643FB4" w:rsidRDefault="009E1B28" w:rsidP="009E1B28">
      <w:pPr>
        <w:spacing w:after="0" w:line="240" w:lineRule="auto"/>
        <w:ind w:left="720"/>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sym w:font="Symbol" w:char="F07F"/>
      </w:r>
      <w:r w:rsidRPr="00643FB4">
        <w:rPr>
          <w:rFonts w:ascii="Times New Roman" w:eastAsia="Times New Roman" w:hAnsi="Times New Roman"/>
          <w:sz w:val="24"/>
          <w:szCs w:val="24"/>
          <w:lang w:val="en-GB" w:eastAsia="lt-LT"/>
        </w:rPr>
        <w:t xml:space="preserve"> No attempts were made</w:t>
      </w:r>
    </w:p>
    <w:p w:rsidR="009E1B28" w:rsidRPr="00643FB4" w:rsidRDefault="009E1B28" w:rsidP="009E1B28">
      <w:pPr>
        <w:spacing w:after="0" w:line="240" w:lineRule="auto"/>
        <w:ind w:left="720"/>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sym w:font="Symbol" w:char="F07F"/>
      </w:r>
      <w:r w:rsidRPr="00643FB4">
        <w:rPr>
          <w:rFonts w:ascii="Times New Roman" w:eastAsia="Times New Roman" w:hAnsi="Times New Roman"/>
          <w:sz w:val="24"/>
          <w:szCs w:val="24"/>
          <w:lang w:val="en-GB" w:eastAsia="lt-LT"/>
        </w:rPr>
        <w:t xml:space="preserve"> Attempts were made</w:t>
      </w:r>
    </w:p>
    <w:p w:rsidR="009E1B28" w:rsidRPr="00643FB4" w:rsidRDefault="009E1B28" w:rsidP="009E1B28">
      <w:pPr>
        <w:spacing w:after="0" w:line="240" w:lineRule="auto"/>
        <w:ind w:left="720"/>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Comments: ____________________________________________________________________</w:t>
      </w:r>
    </w:p>
    <w:p w:rsidR="009E1B28" w:rsidRPr="00643FB4" w:rsidRDefault="009E1B28" w:rsidP="009E1B28">
      <w:pPr>
        <w:ind w:left="720"/>
        <w:rPr>
          <w:rFonts w:ascii="Times New Roman" w:hAnsi="Times New Roman"/>
          <w:i/>
          <w:sz w:val="24"/>
          <w:szCs w:val="24"/>
          <w:lang w:val="en-GB"/>
        </w:rPr>
      </w:pPr>
      <w:r w:rsidRPr="00643FB4">
        <w:rPr>
          <w:rFonts w:ascii="Times New Roman" w:hAnsi="Times New Roman"/>
          <w:i/>
          <w:sz w:val="24"/>
          <w:szCs w:val="24"/>
          <w:lang w:val="en-GB"/>
        </w:rPr>
        <w:t xml:space="preserve">(It is obligatory to fill this field </w:t>
      </w:r>
      <w:r>
        <w:rPr>
          <w:rFonts w:ascii="Times New Roman" w:hAnsi="Times New Roman"/>
          <w:i/>
          <w:sz w:val="24"/>
          <w:szCs w:val="24"/>
          <w:lang w:val="en-GB"/>
        </w:rPr>
        <w:t>only if the answer selected is “Attempts were made”</w:t>
      </w:r>
      <w:r w:rsidRPr="00643FB4">
        <w:rPr>
          <w:rFonts w:ascii="Times New Roman" w:hAnsi="Times New Roman"/>
          <w:i/>
          <w:sz w:val="24"/>
          <w:szCs w:val="24"/>
          <w:lang w:val="en-GB"/>
        </w:rPr>
        <w:t>, i.e. factual circumstances should be provided.)</w:t>
      </w:r>
    </w:p>
    <w:p w:rsidR="009E1B28" w:rsidRPr="00643FB4" w:rsidRDefault="009E1B28" w:rsidP="009E1B28">
      <w:pPr>
        <w:ind w:left="720"/>
        <w:rPr>
          <w:rFonts w:ascii="Times New Roman" w:hAnsi="Times New Roman"/>
          <w:b/>
          <w:color w:val="000000"/>
          <w:sz w:val="24"/>
          <w:szCs w:val="24"/>
          <w:lang w:val="en-GB" w:eastAsia="lt-LT"/>
        </w:rPr>
      </w:pPr>
      <w:r w:rsidRPr="00643FB4">
        <w:rPr>
          <w:rFonts w:ascii="Times New Roman" w:hAnsi="Times New Roman"/>
          <w:b/>
          <w:sz w:val="24"/>
          <w:szCs w:val="24"/>
          <w:lang w:val="en-GB"/>
        </w:rPr>
        <w:t>Expenses determined to be eligible for funding and declaration to the European Commission (hereinafter – the EC)</w:t>
      </w:r>
      <w:r>
        <w:rPr>
          <w:rFonts w:ascii="Times New Roman" w:hAnsi="Times New Roman"/>
          <w:b/>
          <w:sz w:val="24"/>
          <w:szCs w:val="24"/>
          <w:lang w:val="en-GB"/>
        </w:rPr>
        <w:t xml:space="preserve"> in the course of the assessment of the project’</w:t>
      </w:r>
      <w:r w:rsidRPr="00643FB4">
        <w:rPr>
          <w:rFonts w:ascii="Times New Roman" w:hAnsi="Times New Roman"/>
          <w:b/>
          <w:sz w:val="24"/>
          <w:szCs w:val="24"/>
          <w:lang w:val="en-GB"/>
        </w:rPr>
        <w:t>s eligibility for funding:</w:t>
      </w:r>
    </w:p>
    <w:p w:rsidR="009E1B28" w:rsidRPr="00643FB4" w:rsidRDefault="009E1B28" w:rsidP="009E1B28">
      <w:pPr>
        <w:spacing w:after="0" w:line="240" w:lineRule="auto"/>
        <w:ind w:left="720"/>
        <w:rPr>
          <w:rFonts w:ascii="Times New Roman" w:hAnsi="Times New Roman"/>
          <w:i/>
          <w:sz w:val="24"/>
          <w:szCs w:val="24"/>
          <w:lang w:val="en-GB"/>
        </w:rPr>
      </w:pPr>
    </w:p>
    <w:tbl>
      <w:tblPr>
        <w:tblW w:w="4832" w:type="pct"/>
        <w:tblInd w:w="466" w:type="dxa"/>
        <w:tblLayout w:type="fixed"/>
        <w:tblCellMar>
          <w:left w:w="40" w:type="dxa"/>
          <w:right w:w="40" w:type="dxa"/>
        </w:tblCellMar>
        <w:tblLook w:val="0000" w:firstRow="0" w:lastRow="0" w:firstColumn="0" w:lastColumn="0" w:noHBand="0" w:noVBand="0"/>
      </w:tblPr>
      <w:tblGrid>
        <w:gridCol w:w="2312"/>
        <w:gridCol w:w="1360"/>
        <w:gridCol w:w="1498"/>
        <w:gridCol w:w="1498"/>
        <w:gridCol w:w="1499"/>
        <w:gridCol w:w="1634"/>
        <w:gridCol w:w="1634"/>
        <w:gridCol w:w="1430"/>
        <w:gridCol w:w="1502"/>
      </w:tblGrid>
      <w:tr w:rsidR="009E1B28" w:rsidRPr="00643FB4" w:rsidTr="00563F3C">
        <w:trPr>
          <w:trHeight w:val="23"/>
        </w:trPr>
        <w:tc>
          <w:tcPr>
            <w:tcW w:w="2328" w:type="dxa"/>
            <w:vMerge w:val="restart"/>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ind w:right="57"/>
              <w:jc w:val="center"/>
              <w:rPr>
                <w:rFonts w:ascii="Times New Roman" w:hAnsi="Times New Roman"/>
                <w:b/>
                <w:sz w:val="24"/>
                <w:szCs w:val="24"/>
                <w:lang w:val="en-GB"/>
              </w:rPr>
            </w:pPr>
            <w:r w:rsidRPr="00643FB4">
              <w:rPr>
                <w:rFonts w:ascii="Times New Roman" w:hAnsi="Times New Roman"/>
                <w:b/>
                <w:sz w:val="24"/>
                <w:szCs w:val="24"/>
                <w:lang w:val="en-GB"/>
              </w:rPr>
              <w:t>Total project value (including eligible and ineligible expenses) (</w:t>
            </w:r>
            <w:proofErr w:type="spellStart"/>
            <w:r w:rsidRPr="00643FB4">
              <w:rPr>
                <w:rFonts w:ascii="Times New Roman" w:hAnsi="Times New Roman"/>
                <w:b/>
                <w:sz w:val="24"/>
                <w:szCs w:val="24"/>
                <w:lang w:val="en-GB"/>
              </w:rPr>
              <w:t>Eur</w:t>
            </w:r>
            <w:proofErr w:type="spellEnd"/>
            <w:r w:rsidRPr="00643FB4">
              <w:rPr>
                <w:rFonts w:ascii="Times New Roman" w:hAnsi="Times New Roman"/>
                <w:b/>
                <w:sz w:val="24"/>
                <w:szCs w:val="24"/>
                <w:lang w:val="en-GB"/>
              </w:rPr>
              <w:t>)</w:t>
            </w:r>
          </w:p>
        </w:tc>
        <w:tc>
          <w:tcPr>
            <w:tcW w:w="7536" w:type="dxa"/>
            <w:gridSpan w:val="5"/>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jc w:val="center"/>
              <w:rPr>
                <w:rFonts w:ascii="Times New Roman" w:hAnsi="Times New Roman"/>
                <w:b/>
                <w:sz w:val="24"/>
                <w:szCs w:val="24"/>
                <w:lang w:val="en-GB"/>
              </w:rPr>
            </w:pPr>
            <w:r w:rsidRPr="00643FB4">
              <w:rPr>
                <w:b/>
                <w:sz w:val="24"/>
                <w:szCs w:val="24"/>
                <w:lang w:val="en-GB"/>
              </w:rPr>
              <w:t xml:space="preserve"> </w:t>
            </w:r>
            <w:r w:rsidRPr="00643FB4">
              <w:rPr>
                <w:rFonts w:ascii="Times New Roman" w:hAnsi="Times New Roman"/>
                <w:b/>
                <w:sz w:val="24"/>
                <w:szCs w:val="24"/>
                <w:lang w:val="en-GB"/>
              </w:rPr>
              <w:t xml:space="preserve">The maximum amount </w:t>
            </w:r>
            <w:r>
              <w:rPr>
                <w:rFonts w:ascii="Times New Roman" w:hAnsi="Times New Roman"/>
                <w:b/>
                <w:sz w:val="24"/>
                <w:szCs w:val="24"/>
                <w:lang w:val="en-GB"/>
              </w:rPr>
              <w:t xml:space="preserve">of </w:t>
            </w:r>
            <w:r w:rsidRPr="00643FB4">
              <w:rPr>
                <w:rFonts w:ascii="Times New Roman" w:hAnsi="Times New Roman"/>
                <w:b/>
                <w:sz w:val="24"/>
                <w:szCs w:val="24"/>
                <w:lang w:val="en-GB"/>
              </w:rPr>
              <w:t>project expenses eligible for funding:</w:t>
            </w:r>
          </w:p>
        </w:tc>
        <w:tc>
          <w:tcPr>
            <w:tcW w:w="1644" w:type="dxa"/>
            <w:vMerge w:val="restart"/>
            <w:tcBorders>
              <w:top w:val="single" w:sz="6" w:space="0" w:color="auto"/>
              <w:left w:val="single" w:sz="6" w:space="0" w:color="auto"/>
              <w:right w:val="single" w:sz="6" w:space="0" w:color="auto"/>
            </w:tcBorders>
            <w:vAlign w:val="center"/>
          </w:tcPr>
          <w:p w:rsidR="009E1B28" w:rsidRPr="00643FB4" w:rsidDel="001B7222" w:rsidRDefault="009E1B28" w:rsidP="00563F3C">
            <w:pPr>
              <w:spacing w:after="0" w:line="240" w:lineRule="auto"/>
              <w:jc w:val="center"/>
              <w:rPr>
                <w:rFonts w:ascii="Times New Roman" w:hAnsi="Times New Roman"/>
                <w:b/>
                <w:sz w:val="24"/>
                <w:szCs w:val="24"/>
                <w:lang w:val="en-GB"/>
              </w:rPr>
            </w:pPr>
            <w:r w:rsidRPr="00643FB4">
              <w:rPr>
                <w:rFonts w:ascii="Times New Roman" w:hAnsi="Times New Roman"/>
                <w:b/>
                <w:sz w:val="24"/>
                <w:szCs w:val="24"/>
                <w:lang w:val="en-GB"/>
              </w:rPr>
              <w:t>Revenue decreasing the amount of expenses eligible for declaration to the EC (</w:t>
            </w:r>
            <w:proofErr w:type="spellStart"/>
            <w:r w:rsidRPr="00643FB4">
              <w:rPr>
                <w:rFonts w:ascii="Times New Roman" w:hAnsi="Times New Roman"/>
                <w:b/>
                <w:sz w:val="24"/>
                <w:szCs w:val="24"/>
                <w:lang w:val="en-GB"/>
              </w:rPr>
              <w:t>Eur</w:t>
            </w:r>
            <w:proofErr w:type="spellEnd"/>
            <w:r w:rsidRPr="00643FB4">
              <w:rPr>
                <w:rFonts w:ascii="Times New Roman" w:hAnsi="Times New Roman"/>
                <w:b/>
                <w:sz w:val="24"/>
                <w:szCs w:val="24"/>
                <w:lang w:val="en-GB"/>
              </w:rPr>
              <w:t>)</w:t>
            </w:r>
          </w:p>
        </w:tc>
        <w:tc>
          <w:tcPr>
            <w:tcW w:w="2950" w:type="dxa"/>
            <w:gridSpan w:val="2"/>
            <w:tcBorders>
              <w:top w:val="single" w:sz="6" w:space="0" w:color="auto"/>
              <w:left w:val="single" w:sz="6" w:space="0" w:color="auto"/>
              <w:bottom w:val="single" w:sz="4" w:space="0" w:color="auto"/>
              <w:right w:val="single" w:sz="6" w:space="0" w:color="auto"/>
            </w:tcBorders>
            <w:vAlign w:val="center"/>
          </w:tcPr>
          <w:p w:rsidR="009E1B28" w:rsidRPr="00643FB4" w:rsidRDefault="009E1B28" w:rsidP="00563F3C">
            <w:pPr>
              <w:spacing w:after="0" w:line="240" w:lineRule="auto"/>
              <w:jc w:val="center"/>
              <w:rPr>
                <w:rFonts w:ascii="Times New Roman" w:hAnsi="Times New Roman"/>
                <w:b/>
                <w:sz w:val="24"/>
                <w:szCs w:val="24"/>
                <w:lang w:val="en-GB"/>
              </w:rPr>
            </w:pPr>
            <w:r>
              <w:rPr>
                <w:rFonts w:ascii="Times New Roman" w:hAnsi="Times New Roman"/>
                <w:b/>
                <w:sz w:val="24"/>
                <w:szCs w:val="24"/>
                <w:lang w:val="en-GB"/>
              </w:rPr>
              <w:t xml:space="preserve">Expenses eligible </w:t>
            </w:r>
            <w:r w:rsidRPr="00643FB4">
              <w:rPr>
                <w:rFonts w:ascii="Times New Roman" w:hAnsi="Times New Roman"/>
                <w:b/>
                <w:sz w:val="24"/>
                <w:szCs w:val="24"/>
                <w:lang w:val="en-GB"/>
              </w:rPr>
              <w:t>for declaration to the EC</w:t>
            </w:r>
          </w:p>
        </w:tc>
      </w:tr>
      <w:tr w:rsidR="009E1B28" w:rsidRPr="00643FB4" w:rsidTr="00563F3C">
        <w:trPr>
          <w:cantSplit/>
          <w:trHeight w:val="23"/>
        </w:trPr>
        <w:tc>
          <w:tcPr>
            <w:tcW w:w="2328" w:type="dxa"/>
            <w:vMerge/>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rPr>
                <w:rFonts w:ascii="Times New Roman" w:hAnsi="Times New Roman"/>
                <w:sz w:val="24"/>
                <w:szCs w:val="24"/>
                <w:lang w:val="en-GB"/>
              </w:rPr>
            </w:pPr>
          </w:p>
        </w:tc>
        <w:tc>
          <w:tcPr>
            <w:tcW w:w="1370" w:type="dxa"/>
            <w:vMerge w:val="restart"/>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jc w:val="center"/>
              <w:rPr>
                <w:rFonts w:ascii="Times New Roman" w:hAnsi="Times New Roman"/>
                <w:b/>
                <w:sz w:val="24"/>
                <w:szCs w:val="24"/>
                <w:lang w:val="en-GB"/>
              </w:rPr>
            </w:pPr>
            <w:r w:rsidRPr="00643FB4">
              <w:rPr>
                <w:rFonts w:ascii="Times New Roman" w:hAnsi="Times New Roman"/>
                <w:b/>
                <w:sz w:val="24"/>
                <w:szCs w:val="24"/>
                <w:lang w:val="en-GB"/>
              </w:rPr>
              <w:t>Total (</w:t>
            </w:r>
            <w:proofErr w:type="spellStart"/>
            <w:r w:rsidRPr="00643FB4">
              <w:rPr>
                <w:rFonts w:ascii="Times New Roman" w:hAnsi="Times New Roman"/>
                <w:b/>
                <w:sz w:val="24"/>
                <w:szCs w:val="24"/>
                <w:lang w:val="en-GB"/>
              </w:rPr>
              <w:t>Eur</w:t>
            </w:r>
            <w:proofErr w:type="spellEnd"/>
            <w:r w:rsidRPr="00643FB4">
              <w:rPr>
                <w:rFonts w:ascii="Times New Roman" w:hAnsi="Times New Roman"/>
                <w:b/>
                <w:sz w:val="24"/>
                <w:szCs w:val="24"/>
                <w:lang w:val="en-GB"/>
              </w:rPr>
              <w:t>)</w:t>
            </w:r>
          </w:p>
        </w:tc>
        <w:tc>
          <w:tcPr>
            <w:tcW w:w="6166" w:type="dxa"/>
            <w:gridSpan w:val="4"/>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jc w:val="center"/>
              <w:rPr>
                <w:rFonts w:ascii="Times New Roman" w:hAnsi="Times New Roman"/>
                <w:b/>
                <w:sz w:val="24"/>
                <w:szCs w:val="24"/>
                <w:lang w:val="en-GB"/>
              </w:rPr>
            </w:pPr>
            <w:r w:rsidRPr="00643FB4">
              <w:rPr>
                <w:rFonts w:ascii="Times New Roman" w:hAnsi="Times New Roman"/>
                <w:b/>
                <w:sz w:val="24"/>
                <w:szCs w:val="24"/>
                <w:lang w:val="en-GB"/>
              </w:rPr>
              <w:t>Of them:</w:t>
            </w:r>
          </w:p>
        </w:tc>
        <w:tc>
          <w:tcPr>
            <w:tcW w:w="1644" w:type="dxa"/>
            <w:vMerge/>
            <w:tcBorders>
              <w:left w:val="single" w:sz="6" w:space="0" w:color="auto"/>
              <w:right w:val="single" w:sz="4" w:space="0" w:color="auto"/>
            </w:tcBorders>
            <w:vAlign w:val="center"/>
          </w:tcPr>
          <w:p w:rsidR="009E1B28" w:rsidRPr="00643FB4" w:rsidRDefault="009E1B28" w:rsidP="00563F3C">
            <w:pPr>
              <w:spacing w:after="0" w:line="240" w:lineRule="auto"/>
              <w:jc w:val="center"/>
              <w:rPr>
                <w:rFonts w:ascii="Times New Roman" w:hAnsi="Times New Roman"/>
                <w:sz w:val="24"/>
                <w:szCs w:val="24"/>
                <w:lang w:val="en-GB"/>
              </w:rPr>
            </w:pPr>
          </w:p>
        </w:tc>
        <w:tc>
          <w:tcPr>
            <w:tcW w:w="1439" w:type="dxa"/>
            <w:vMerge w:val="restart"/>
            <w:tcBorders>
              <w:top w:val="single" w:sz="4" w:space="0" w:color="auto"/>
              <w:left w:val="single" w:sz="4" w:space="0" w:color="auto"/>
              <w:right w:val="single" w:sz="4" w:space="0" w:color="auto"/>
            </w:tcBorders>
            <w:vAlign w:val="center"/>
          </w:tcPr>
          <w:p w:rsidR="009E1B28" w:rsidRPr="00643FB4" w:rsidRDefault="009E1B28" w:rsidP="00563F3C">
            <w:pPr>
              <w:spacing w:after="0" w:line="240" w:lineRule="auto"/>
              <w:jc w:val="center"/>
              <w:rPr>
                <w:rFonts w:ascii="Times New Roman" w:hAnsi="Times New Roman"/>
                <w:b/>
                <w:sz w:val="24"/>
                <w:szCs w:val="24"/>
                <w:lang w:val="en-GB"/>
              </w:rPr>
            </w:pPr>
            <w:r w:rsidRPr="00643FB4">
              <w:rPr>
                <w:rFonts w:ascii="Times New Roman" w:hAnsi="Times New Roman"/>
                <w:b/>
                <w:sz w:val="24"/>
                <w:szCs w:val="24"/>
                <w:lang w:val="en-GB"/>
              </w:rPr>
              <w:t>The maximum amount of expenses eligible for declaration to the EC (</w:t>
            </w:r>
            <w:proofErr w:type="spellStart"/>
            <w:r w:rsidRPr="00643FB4">
              <w:rPr>
                <w:rFonts w:ascii="Times New Roman" w:hAnsi="Times New Roman"/>
                <w:b/>
                <w:sz w:val="24"/>
                <w:szCs w:val="24"/>
                <w:lang w:val="en-GB"/>
              </w:rPr>
              <w:t>Eur</w:t>
            </w:r>
            <w:proofErr w:type="spellEnd"/>
            <w:r w:rsidRPr="00643FB4">
              <w:rPr>
                <w:rFonts w:ascii="Times New Roman" w:hAnsi="Times New Roman"/>
                <w:b/>
                <w:sz w:val="24"/>
                <w:szCs w:val="24"/>
                <w:lang w:val="en-GB"/>
              </w:rPr>
              <w:t>)</w:t>
            </w:r>
          </w:p>
        </w:tc>
        <w:tc>
          <w:tcPr>
            <w:tcW w:w="1511" w:type="dxa"/>
            <w:vMerge w:val="restart"/>
            <w:tcBorders>
              <w:top w:val="single" w:sz="4" w:space="0" w:color="auto"/>
              <w:left w:val="single" w:sz="4" w:space="0" w:color="auto"/>
              <w:right w:val="single" w:sz="4" w:space="0" w:color="auto"/>
            </w:tcBorders>
            <w:vAlign w:val="center"/>
          </w:tcPr>
          <w:p w:rsidR="009E1B28" w:rsidRPr="00643FB4" w:rsidRDefault="009E1B28" w:rsidP="00563F3C">
            <w:pPr>
              <w:spacing w:after="0" w:line="240" w:lineRule="auto"/>
              <w:jc w:val="center"/>
              <w:rPr>
                <w:rFonts w:ascii="Times New Roman" w:hAnsi="Times New Roman"/>
                <w:b/>
                <w:sz w:val="24"/>
                <w:szCs w:val="24"/>
                <w:lang w:val="en-GB"/>
              </w:rPr>
            </w:pPr>
            <w:r w:rsidRPr="00643FB4">
              <w:rPr>
                <w:rFonts w:ascii="Times New Roman" w:hAnsi="Times New Roman"/>
                <w:b/>
                <w:sz w:val="24"/>
                <w:szCs w:val="24"/>
                <w:lang w:val="en-GB"/>
              </w:rPr>
              <w:t>The share of expenses eligible for funding (%)</w:t>
            </w:r>
          </w:p>
        </w:tc>
      </w:tr>
      <w:tr w:rsidR="009E1B28" w:rsidRPr="00643FB4" w:rsidTr="00563F3C">
        <w:trPr>
          <w:cantSplit/>
          <w:trHeight w:val="23"/>
        </w:trPr>
        <w:tc>
          <w:tcPr>
            <w:tcW w:w="2328" w:type="dxa"/>
            <w:vMerge/>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rPr>
                <w:rFonts w:ascii="Times New Roman" w:hAnsi="Times New Roman"/>
                <w:sz w:val="24"/>
                <w:szCs w:val="24"/>
                <w:lang w:val="en-GB"/>
              </w:rPr>
            </w:pPr>
          </w:p>
        </w:tc>
        <w:tc>
          <w:tcPr>
            <w:tcW w:w="1370" w:type="dxa"/>
            <w:vMerge/>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rPr>
                <w:rFonts w:ascii="Times New Roman" w:hAnsi="Times New Roman"/>
                <w:sz w:val="24"/>
                <w:szCs w:val="24"/>
                <w:lang w:val="en-GB"/>
              </w:rPr>
            </w:pPr>
          </w:p>
        </w:tc>
        <w:tc>
          <w:tcPr>
            <w:tcW w:w="1507" w:type="dxa"/>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ind w:left="-57" w:right="-57"/>
              <w:jc w:val="center"/>
              <w:rPr>
                <w:rFonts w:ascii="Times New Roman" w:hAnsi="Times New Roman"/>
                <w:b/>
                <w:sz w:val="24"/>
                <w:szCs w:val="24"/>
                <w:lang w:val="en-GB"/>
              </w:rPr>
            </w:pPr>
          </w:p>
          <w:p w:rsidR="009E1B28" w:rsidRPr="00643FB4" w:rsidRDefault="009E1B28" w:rsidP="00563F3C">
            <w:pPr>
              <w:spacing w:after="0" w:line="240" w:lineRule="auto"/>
              <w:ind w:right="104"/>
              <w:jc w:val="center"/>
              <w:rPr>
                <w:rFonts w:ascii="Times New Roman" w:hAnsi="Times New Roman"/>
                <w:b/>
                <w:sz w:val="24"/>
                <w:szCs w:val="24"/>
                <w:lang w:val="en-GB"/>
              </w:rPr>
            </w:pPr>
            <w:r w:rsidRPr="00643FB4">
              <w:rPr>
                <w:rFonts w:ascii="Times New Roman" w:hAnsi="Times New Roman"/>
                <w:b/>
                <w:sz w:val="24"/>
                <w:szCs w:val="24"/>
                <w:lang w:val="en-GB"/>
              </w:rPr>
              <w:t>Maximum funding request (</w:t>
            </w:r>
            <w:proofErr w:type="spellStart"/>
            <w:r w:rsidRPr="00643FB4">
              <w:rPr>
                <w:rFonts w:ascii="Times New Roman" w:hAnsi="Times New Roman"/>
                <w:b/>
                <w:sz w:val="24"/>
                <w:szCs w:val="24"/>
                <w:lang w:val="en-GB"/>
              </w:rPr>
              <w:t>Eur</w:t>
            </w:r>
            <w:proofErr w:type="spellEnd"/>
            <w:r w:rsidRPr="00643FB4">
              <w:rPr>
                <w:rFonts w:ascii="Times New Roman" w:hAnsi="Times New Roman"/>
                <w:b/>
                <w:sz w:val="24"/>
                <w:szCs w:val="24"/>
                <w:lang w:val="en-GB"/>
              </w:rPr>
              <w:t>)</w:t>
            </w:r>
          </w:p>
        </w:tc>
        <w:tc>
          <w:tcPr>
            <w:tcW w:w="1507" w:type="dxa"/>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jc w:val="center"/>
              <w:rPr>
                <w:rFonts w:ascii="Times New Roman" w:hAnsi="Times New Roman"/>
                <w:b/>
                <w:sz w:val="24"/>
                <w:szCs w:val="24"/>
                <w:lang w:val="en-GB"/>
              </w:rPr>
            </w:pPr>
            <w:r w:rsidRPr="00643FB4">
              <w:rPr>
                <w:rFonts w:ascii="Times New Roman" w:hAnsi="Times New Roman"/>
                <w:b/>
                <w:sz w:val="24"/>
                <w:szCs w:val="24"/>
                <w:lang w:val="en-GB"/>
              </w:rPr>
              <w:t>The share of expenses eligible for funding (%)</w:t>
            </w:r>
          </w:p>
        </w:tc>
        <w:tc>
          <w:tcPr>
            <w:tcW w:w="1508" w:type="dxa"/>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ind w:left="-57" w:right="-57"/>
              <w:jc w:val="center"/>
              <w:rPr>
                <w:rFonts w:ascii="Times New Roman" w:hAnsi="Times New Roman"/>
                <w:b/>
                <w:sz w:val="24"/>
                <w:szCs w:val="24"/>
                <w:lang w:val="en-GB"/>
              </w:rPr>
            </w:pPr>
            <w:r>
              <w:rPr>
                <w:rFonts w:ascii="Times New Roman" w:hAnsi="Times New Roman"/>
                <w:b/>
                <w:sz w:val="24"/>
                <w:szCs w:val="24"/>
                <w:lang w:val="en-GB"/>
              </w:rPr>
              <w:t>Own funds of the a</w:t>
            </w:r>
            <w:r w:rsidRPr="00643FB4">
              <w:rPr>
                <w:rFonts w:ascii="Times New Roman" w:hAnsi="Times New Roman"/>
                <w:b/>
                <w:sz w:val="24"/>
                <w:szCs w:val="24"/>
                <w:lang w:val="en-GB"/>
              </w:rPr>
              <w:t>pplicant and partner(s) (</w:t>
            </w:r>
            <w:proofErr w:type="spellStart"/>
            <w:r w:rsidRPr="00643FB4">
              <w:rPr>
                <w:rFonts w:ascii="Times New Roman" w:hAnsi="Times New Roman"/>
                <w:b/>
                <w:sz w:val="24"/>
                <w:szCs w:val="24"/>
                <w:lang w:val="en-GB"/>
              </w:rPr>
              <w:t>Eur</w:t>
            </w:r>
            <w:proofErr w:type="spellEnd"/>
            <w:r w:rsidRPr="00643FB4">
              <w:rPr>
                <w:rFonts w:ascii="Times New Roman" w:hAnsi="Times New Roman"/>
                <w:b/>
                <w:sz w:val="24"/>
                <w:szCs w:val="24"/>
                <w:lang w:val="en-GB"/>
              </w:rPr>
              <w:t>)</w:t>
            </w:r>
          </w:p>
        </w:tc>
        <w:tc>
          <w:tcPr>
            <w:tcW w:w="1644" w:type="dxa"/>
            <w:tcBorders>
              <w:top w:val="single" w:sz="6" w:space="0" w:color="auto"/>
              <w:left w:val="single" w:sz="6" w:space="0" w:color="auto"/>
              <w:bottom w:val="single" w:sz="6" w:space="0" w:color="auto"/>
              <w:right w:val="single" w:sz="6" w:space="0" w:color="auto"/>
            </w:tcBorders>
            <w:vAlign w:val="center"/>
          </w:tcPr>
          <w:p w:rsidR="009E1B28" w:rsidRPr="00643FB4" w:rsidRDefault="009E1B28" w:rsidP="00563F3C">
            <w:pPr>
              <w:spacing w:after="0" w:line="240" w:lineRule="auto"/>
              <w:ind w:left="-57" w:right="-57"/>
              <w:jc w:val="center"/>
              <w:rPr>
                <w:rFonts w:ascii="Times New Roman" w:hAnsi="Times New Roman"/>
                <w:b/>
                <w:sz w:val="24"/>
                <w:szCs w:val="24"/>
                <w:lang w:val="en-GB"/>
              </w:rPr>
            </w:pPr>
            <w:r w:rsidRPr="00643FB4">
              <w:rPr>
                <w:rFonts w:ascii="Times New Roman" w:hAnsi="Times New Roman"/>
                <w:b/>
                <w:sz w:val="24"/>
                <w:szCs w:val="24"/>
                <w:lang w:val="en-GB"/>
              </w:rPr>
              <w:t>The share of expenses eligible for funding (%)</w:t>
            </w:r>
          </w:p>
        </w:tc>
        <w:tc>
          <w:tcPr>
            <w:tcW w:w="1644" w:type="dxa"/>
            <w:vMerge/>
            <w:tcBorders>
              <w:left w:val="single" w:sz="6" w:space="0" w:color="auto"/>
              <w:bottom w:val="single" w:sz="6" w:space="0" w:color="auto"/>
              <w:right w:val="single" w:sz="4" w:space="0" w:color="auto"/>
            </w:tcBorders>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p>
        </w:tc>
        <w:tc>
          <w:tcPr>
            <w:tcW w:w="1439" w:type="dxa"/>
            <w:vMerge/>
            <w:tcBorders>
              <w:left w:val="single" w:sz="4" w:space="0" w:color="auto"/>
              <w:bottom w:val="single" w:sz="4" w:space="0" w:color="auto"/>
              <w:right w:val="single" w:sz="4" w:space="0" w:color="auto"/>
            </w:tcBorders>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p>
        </w:tc>
        <w:tc>
          <w:tcPr>
            <w:tcW w:w="1511" w:type="dxa"/>
            <w:vMerge/>
            <w:tcBorders>
              <w:left w:val="single" w:sz="4" w:space="0" w:color="auto"/>
              <w:bottom w:val="single" w:sz="4" w:space="0" w:color="auto"/>
              <w:right w:val="single" w:sz="4" w:space="0" w:color="auto"/>
            </w:tcBorders>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p>
        </w:tc>
      </w:tr>
      <w:tr w:rsidR="009E1B28" w:rsidRPr="00643FB4" w:rsidTr="00563F3C">
        <w:trPr>
          <w:cantSplit/>
          <w:trHeight w:val="23"/>
        </w:trPr>
        <w:tc>
          <w:tcPr>
            <w:tcW w:w="232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E1B28" w:rsidRPr="00643FB4" w:rsidRDefault="009E1B28" w:rsidP="00563F3C">
            <w:pPr>
              <w:spacing w:after="0"/>
              <w:jc w:val="center"/>
              <w:rPr>
                <w:rFonts w:ascii="Times New Roman" w:hAnsi="Times New Roman"/>
                <w:sz w:val="24"/>
                <w:szCs w:val="24"/>
                <w:lang w:val="en-GB"/>
              </w:rPr>
            </w:pPr>
            <w:r w:rsidRPr="00643FB4">
              <w:rPr>
                <w:rFonts w:ascii="Times New Roman" w:hAnsi="Times New Roman"/>
                <w:sz w:val="24"/>
                <w:szCs w:val="24"/>
                <w:lang w:val="en-GB"/>
              </w:rPr>
              <w:t>1</w:t>
            </w:r>
          </w:p>
        </w:tc>
        <w:tc>
          <w:tcPr>
            <w:tcW w:w="1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E1B28" w:rsidRPr="00643FB4" w:rsidRDefault="009E1B28" w:rsidP="00563F3C">
            <w:pPr>
              <w:spacing w:after="0"/>
              <w:jc w:val="center"/>
              <w:rPr>
                <w:rFonts w:ascii="Times New Roman" w:hAnsi="Times New Roman"/>
                <w:sz w:val="24"/>
                <w:szCs w:val="24"/>
                <w:lang w:val="en-GB"/>
              </w:rPr>
            </w:pPr>
            <w:r w:rsidRPr="00643FB4">
              <w:rPr>
                <w:rFonts w:ascii="Times New Roman" w:hAnsi="Times New Roman"/>
                <w:sz w:val="24"/>
                <w:szCs w:val="24"/>
                <w:lang w:val="en-GB"/>
              </w:rPr>
              <w:t>2</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r w:rsidRPr="00643FB4">
              <w:rPr>
                <w:rFonts w:ascii="Times New Roman" w:hAnsi="Times New Roman"/>
                <w:sz w:val="24"/>
                <w:szCs w:val="24"/>
                <w:lang w:val="en-GB"/>
              </w:rPr>
              <w:t>3</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r w:rsidRPr="00643FB4">
              <w:rPr>
                <w:rFonts w:ascii="Times New Roman" w:hAnsi="Times New Roman"/>
                <w:sz w:val="24"/>
                <w:szCs w:val="24"/>
                <w:lang w:val="en-GB"/>
              </w:rPr>
              <w:t>4=(3/2)*100</w:t>
            </w:r>
          </w:p>
        </w:tc>
        <w:tc>
          <w:tcPr>
            <w:tcW w:w="15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r w:rsidRPr="00643FB4">
              <w:rPr>
                <w:rFonts w:ascii="Times New Roman" w:hAnsi="Times New Roman"/>
                <w:sz w:val="24"/>
                <w:szCs w:val="24"/>
                <w:lang w:val="en-GB"/>
              </w:rPr>
              <w:t>5</w:t>
            </w:r>
          </w:p>
        </w:tc>
        <w:tc>
          <w:tcPr>
            <w:tcW w:w="16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r w:rsidRPr="00643FB4">
              <w:rPr>
                <w:rFonts w:ascii="Times New Roman" w:hAnsi="Times New Roman"/>
                <w:sz w:val="24"/>
                <w:szCs w:val="24"/>
                <w:lang w:val="en-GB"/>
              </w:rPr>
              <w:t>6=(5/2)*100</w:t>
            </w:r>
          </w:p>
        </w:tc>
        <w:tc>
          <w:tcPr>
            <w:tcW w:w="1644" w:type="dxa"/>
            <w:tcBorders>
              <w:left w:val="single" w:sz="6" w:space="0" w:color="auto"/>
              <w:bottom w:val="single" w:sz="6" w:space="0" w:color="auto"/>
              <w:right w:val="single" w:sz="4" w:space="0" w:color="auto"/>
            </w:tcBorders>
            <w:shd w:val="clear" w:color="auto" w:fill="BFBFBF" w:themeFill="background1" w:themeFillShade="BF"/>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r w:rsidRPr="00643FB4">
              <w:rPr>
                <w:rFonts w:ascii="Times New Roman" w:hAnsi="Times New Roman"/>
                <w:sz w:val="24"/>
                <w:szCs w:val="24"/>
                <w:lang w:val="en-GB"/>
              </w:rPr>
              <w:t>7</w:t>
            </w:r>
          </w:p>
        </w:tc>
        <w:tc>
          <w:tcPr>
            <w:tcW w:w="1439" w:type="dxa"/>
            <w:tcBorders>
              <w:left w:val="single" w:sz="4" w:space="0" w:color="auto"/>
              <w:bottom w:val="single" w:sz="4" w:space="0" w:color="auto"/>
              <w:right w:val="single" w:sz="4" w:space="0" w:color="auto"/>
            </w:tcBorders>
            <w:shd w:val="clear" w:color="auto" w:fill="BFBFBF" w:themeFill="background1" w:themeFillShade="BF"/>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r w:rsidRPr="00643FB4">
              <w:rPr>
                <w:rFonts w:ascii="Times New Roman" w:hAnsi="Times New Roman"/>
                <w:sz w:val="24"/>
                <w:szCs w:val="24"/>
                <w:lang w:val="en-GB"/>
              </w:rPr>
              <w:t>8</w:t>
            </w:r>
          </w:p>
        </w:tc>
        <w:tc>
          <w:tcPr>
            <w:tcW w:w="1511" w:type="dxa"/>
            <w:tcBorders>
              <w:left w:val="single" w:sz="4" w:space="0" w:color="auto"/>
              <w:bottom w:val="single" w:sz="4" w:space="0" w:color="auto"/>
              <w:right w:val="single" w:sz="4" w:space="0" w:color="auto"/>
            </w:tcBorders>
            <w:shd w:val="clear" w:color="auto" w:fill="BFBFBF" w:themeFill="background1" w:themeFillShade="BF"/>
            <w:vAlign w:val="center"/>
          </w:tcPr>
          <w:p w:rsidR="009E1B28" w:rsidRPr="00643FB4" w:rsidRDefault="009E1B28" w:rsidP="00563F3C">
            <w:pPr>
              <w:spacing w:after="0" w:line="240" w:lineRule="auto"/>
              <w:ind w:left="-57" w:right="-57"/>
              <w:jc w:val="center"/>
              <w:rPr>
                <w:rFonts w:ascii="Times New Roman" w:hAnsi="Times New Roman"/>
                <w:sz w:val="24"/>
                <w:szCs w:val="24"/>
                <w:lang w:val="en-GB"/>
              </w:rPr>
            </w:pPr>
            <w:r w:rsidRPr="00643FB4">
              <w:rPr>
                <w:rFonts w:ascii="Times New Roman" w:hAnsi="Times New Roman"/>
                <w:sz w:val="24"/>
                <w:szCs w:val="24"/>
                <w:lang w:val="en-GB"/>
              </w:rPr>
              <w:t>9=(8/2)*100</w:t>
            </w:r>
          </w:p>
        </w:tc>
      </w:tr>
      <w:tr w:rsidR="009E1B28" w:rsidRPr="00643FB4" w:rsidTr="00563F3C">
        <w:trPr>
          <w:cantSplit/>
          <w:trHeight w:val="23"/>
        </w:trPr>
        <w:tc>
          <w:tcPr>
            <w:tcW w:w="2328" w:type="dxa"/>
            <w:tcBorders>
              <w:top w:val="single" w:sz="6" w:space="0" w:color="auto"/>
              <w:left w:val="single" w:sz="6" w:space="0" w:color="auto"/>
              <w:bottom w:val="single" w:sz="6" w:space="0" w:color="auto"/>
              <w:right w:val="single" w:sz="6" w:space="0" w:color="auto"/>
            </w:tcBorders>
          </w:tcPr>
          <w:p w:rsidR="009E1B28" w:rsidRPr="00643FB4" w:rsidRDefault="009E1B28" w:rsidP="00563F3C">
            <w:pPr>
              <w:spacing w:after="0" w:line="240" w:lineRule="auto"/>
              <w:rPr>
                <w:rFonts w:ascii="Times New Roman" w:hAnsi="Times New Roman"/>
                <w:sz w:val="24"/>
                <w:szCs w:val="24"/>
                <w:lang w:val="en-GB"/>
              </w:rPr>
            </w:pPr>
          </w:p>
        </w:tc>
        <w:tc>
          <w:tcPr>
            <w:tcW w:w="1370" w:type="dxa"/>
            <w:tcBorders>
              <w:top w:val="single" w:sz="6" w:space="0" w:color="auto"/>
              <w:left w:val="single" w:sz="6" w:space="0" w:color="auto"/>
              <w:bottom w:val="single" w:sz="6" w:space="0" w:color="auto"/>
              <w:right w:val="single" w:sz="6" w:space="0" w:color="auto"/>
            </w:tcBorders>
          </w:tcPr>
          <w:p w:rsidR="009E1B28" w:rsidRPr="00643FB4" w:rsidRDefault="009E1B28" w:rsidP="00563F3C">
            <w:pPr>
              <w:spacing w:after="0" w:line="240" w:lineRule="auto"/>
              <w:rPr>
                <w:rFonts w:ascii="Times New Roman" w:hAnsi="Times New Roman"/>
                <w:sz w:val="24"/>
                <w:szCs w:val="24"/>
                <w:lang w:val="en-GB" w:eastAsia="lt-LT"/>
              </w:rPr>
            </w:pPr>
          </w:p>
        </w:tc>
        <w:tc>
          <w:tcPr>
            <w:tcW w:w="1507" w:type="dxa"/>
            <w:tcBorders>
              <w:top w:val="single" w:sz="6" w:space="0" w:color="auto"/>
              <w:left w:val="single" w:sz="6" w:space="0" w:color="auto"/>
              <w:bottom w:val="single" w:sz="6" w:space="0" w:color="auto"/>
              <w:right w:val="single" w:sz="6" w:space="0" w:color="auto"/>
            </w:tcBorders>
          </w:tcPr>
          <w:p w:rsidR="009E1B28" w:rsidRPr="00643FB4" w:rsidRDefault="009E1B28" w:rsidP="00563F3C">
            <w:pPr>
              <w:spacing w:after="0" w:line="240" w:lineRule="auto"/>
              <w:rPr>
                <w:rFonts w:ascii="Times New Roman" w:hAnsi="Times New Roman"/>
                <w:sz w:val="24"/>
                <w:szCs w:val="24"/>
                <w:lang w:val="en-GB" w:eastAsia="lt-LT"/>
              </w:rPr>
            </w:pPr>
          </w:p>
        </w:tc>
        <w:tc>
          <w:tcPr>
            <w:tcW w:w="1507" w:type="dxa"/>
            <w:tcBorders>
              <w:top w:val="single" w:sz="6" w:space="0" w:color="auto"/>
              <w:left w:val="single" w:sz="6" w:space="0" w:color="auto"/>
              <w:bottom w:val="single" w:sz="6" w:space="0" w:color="auto"/>
              <w:right w:val="single" w:sz="6" w:space="0" w:color="auto"/>
            </w:tcBorders>
          </w:tcPr>
          <w:p w:rsidR="009E1B28" w:rsidRPr="00643FB4" w:rsidRDefault="009E1B28" w:rsidP="00563F3C">
            <w:pPr>
              <w:spacing w:after="0" w:line="240" w:lineRule="auto"/>
              <w:rPr>
                <w:rFonts w:ascii="Times New Roman" w:hAnsi="Times New Roman"/>
                <w:sz w:val="24"/>
                <w:szCs w:val="24"/>
                <w:lang w:val="en-GB"/>
              </w:rPr>
            </w:pPr>
          </w:p>
        </w:tc>
        <w:tc>
          <w:tcPr>
            <w:tcW w:w="1508" w:type="dxa"/>
            <w:tcBorders>
              <w:top w:val="single" w:sz="6" w:space="0" w:color="auto"/>
              <w:left w:val="single" w:sz="6" w:space="0" w:color="auto"/>
              <w:bottom w:val="single" w:sz="6" w:space="0" w:color="auto"/>
              <w:right w:val="single" w:sz="6" w:space="0" w:color="auto"/>
            </w:tcBorders>
          </w:tcPr>
          <w:p w:rsidR="009E1B28" w:rsidRPr="00643FB4" w:rsidRDefault="009E1B28" w:rsidP="00563F3C">
            <w:pPr>
              <w:spacing w:after="0" w:line="240" w:lineRule="auto"/>
              <w:rPr>
                <w:rFonts w:ascii="Times New Roman" w:hAnsi="Times New Roman"/>
                <w:sz w:val="24"/>
                <w:szCs w:val="24"/>
                <w:lang w:val="en-GB" w:eastAsia="lt-LT"/>
              </w:rPr>
            </w:pPr>
          </w:p>
        </w:tc>
        <w:tc>
          <w:tcPr>
            <w:tcW w:w="1644" w:type="dxa"/>
            <w:tcBorders>
              <w:top w:val="single" w:sz="6" w:space="0" w:color="auto"/>
              <w:left w:val="single" w:sz="6" w:space="0" w:color="auto"/>
              <w:bottom w:val="single" w:sz="6" w:space="0" w:color="auto"/>
              <w:right w:val="single" w:sz="6" w:space="0" w:color="auto"/>
            </w:tcBorders>
          </w:tcPr>
          <w:p w:rsidR="009E1B28" w:rsidRPr="00643FB4" w:rsidRDefault="009E1B28" w:rsidP="00563F3C">
            <w:pPr>
              <w:spacing w:after="0" w:line="240" w:lineRule="auto"/>
              <w:rPr>
                <w:rFonts w:ascii="Times New Roman" w:hAnsi="Times New Roman"/>
                <w:sz w:val="24"/>
                <w:szCs w:val="24"/>
                <w:lang w:val="en-GB"/>
              </w:rPr>
            </w:pPr>
          </w:p>
        </w:tc>
        <w:tc>
          <w:tcPr>
            <w:tcW w:w="1644" w:type="dxa"/>
            <w:tcBorders>
              <w:top w:val="single" w:sz="6" w:space="0" w:color="auto"/>
              <w:left w:val="single" w:sz="6" w:space="0" w:color="auto"/>
              <w:bottom w:val="single" w:sz="6" w:space="0" w:color="auto"/>
              <w:right w:val="single" w:sz="4" w:space="0" w:color="auto"/>
            </w:tcBorders>
          </w:tcPr>
          <w:p w:rsidR="009E1B28" w:rsidRPr="00643FB4" w:rsidRDefault="009E1B28" w:rsidP="00563F3C">
            <w:pPr>
              <w:spacing w:after="0" w:line="240" w:lineRule="auto"/>
              <w:rPr>
                <w:rFonts w:ascii="Times New Roman" w:hAnsi="Times New Roman"/>
                <w:sz w:val="24"/>
                <w:szCs w:val="24"/>
                <w:lang w:val="en-GB" w:eastAsia="lt-LT"/>
              </w:rPr>
            </w:pPr>
          </w:p>
        </w:tc>
        <w:tc>
          <w:tcPr>
            <w:tcW w:w="1439"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spacing w:after="0" w:line="240" w:lineRule="auto"/>
              <w:rPr>
                <w:rFonts w:ascii="Times New Roman" w:hAnsi="Times New Roman"/>
                <w:sz w:val="24"/>
                <w:szCs w:val="24"/>
                <w:lang w:val="en-GB" w:eastAsia="lt-LT"/>
              </w:rPr>
            </w:pPr>
          </w:p>
        </w:tc>
        <w:tc>
          <w:tcPr>
            <w:tcW w:w="1511"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spacing w:after="0" w:line="240" w:lineRule="auto"/>
              <w:rPr>
                <w:rFonts w:ascii="Times New Roman" w:hAnsi="Times New Roman"/>
                <w:sz w:val="24"/>
                <w:szCs w:val="24"/>
                <w:lang w:val="en-GB"/>
              </w:rPr>
            </w:pPr>
          </w:p>
        </w:tc>
      </w:tr>
    </w:tbl>
    <w:p w:rsidR="009E1B28" w:rsidRPr="00643FB4" w:rsidRDefault="009E1B28" w:rsidP="009E1B28">
      <w:pPr>
        <w:ind w:left="426"/>
        <w:rPr>
          <w:rFonts w:ascii="Times New Roman" w:hAnsi="Times New Roman"/>
          <w:b/>
          <w:sz w:val="24"/>
          <w:szCs w:val="24"/>
          <w:lang w:val="en-GB"/>
        </w:rPr>
      </w:pPr>
      <w:r w:rsidRPr="00643FB4">
        <w:rPr>
          <w:rFonts w:ascii="Times New Roman" w:hAnsi="Times New Roman"/>
          <w:b/>
          <w:sz w:val="24"/>
          <w:szCs w:val="24"/>
          <w:lang w:val="en-GB"/>
        </w:rPr>
        <w:t>Notes:</w:t>
      </w:r>
    </w:p>
    <w:tbl>
      <w:tblPr>
        <w:tblStyle w:val="Lentelstinklelis"/>
        <w:tblW w:w="0" w:type="auto"/>
        <w:tblInd w:w="534" w:type="dxa"/>
        <w:tblLook w:val="04A0" w:firstRow="1" w:lastRow="0" w:firstColumn="1" w:lastColumn="0" w:noHBand="0" w:noVBand="1"/>
      </w:tblPr>
      <w:tblGrid>
        <w:gridCol w:w="14338"/>
      </w:tblGrid>
      <w:tr w:rsidR="009E1B28" w:rsidRPr="00643FB4" w:rsidTr="00563F3C">
        <w:trPr>
          <w:trHeight w:val="553"/>
        </w:trPr>
        <w:tc>
          <w:tcPr>
            <w:tcW w:w="14458" w:type="dxa"/>
          </w:tcPr>
          <w:p w:rsidR="009E1B28" w:rsidRPr="00643FB4" w:rsidRDefault="009E1B28" w:rsidP="00563F3C">
            <w:pPr>
              <w:jc w:val="both"/>
              <w:rPr>
                <w:rFonts w:ascii="Times New Roman" w:hAnsi="Times New Roman"/>
                <w:i/>
                <w:sz w:val="24"/>
                <w:szCs w:val="24"/>
                <w:lang w:val="en-GB"/>
              </w:rPr>
            </w:pPr>
            <w:r>
              <w:rPr>
                <w:rFonts w:ascii="Times New Roman" w:hAnsi="Times New Roman"/>
                <w:i/>
                <w:sz w:val="24"/>
                <w:szCs w:val="24"/>
                <w:lang w:val="en-GB"/>
              </w:rPr>
              <w:lastRenderedPageBreak/>
              <w:t>As appropriate, t</w:t>
            </w:r>
            <w:r w:rsidRPr="00643FB4">
              <w:rPr>
                <w:rFonts w:ascii="Times New Roman" w:hAnsi="Times New Roman"/>
                <w:i/>
                <w:sz w:val="24"/>
                <w:szCs w:val="24"/>
                <w:lang w:val="en-GB"/>
              </w:rPr>
              <w:t>akin</w:t>
            </w:r>
            <w:r>
              <w:rPr>
                <w:rFonts w:ascii="Times New Roman" w:hAnsi="Times New Roman"/>
                <w:i/>
                <w:sz w:val="24"/>
                <w:szCs w:val="24"/>
                <w:lang w:val="en-GB"/>
              </w:rPr>
              <w:t>g into consideration the risks involved in the project,</w:t>
            </w:r>
            <w:r w:rsidRPr="00643FB4">
              <w:rPr>
                <w:rFonts w:ascii="Times New Roman" w:hAnsi="Times New Roman"/>
                <w:i/>
                <w:sz w:val="24"/>
                <w:szCs w:val="24"/>
                <w:lang w:val="en-GB"/>
              </w:rPr>
              <w:t xml:space="preserve"> in this fie</w:t>
            </w:r>
            <w:r>
              <w:rPr>
                <w:rFonts w:ascii="Times New Roman" w:hAnsi="Times New Roman"/>
                <w:i/>
                <w:sz w:val="24"/>
                <w:szCs w:val="24"/>
                <w:lang w:val="en-GB"/>
              </w:rPr>
              <w:t>ld the Implementing Authority</w:t>
            </w:r>
            <w:r w:rsidRPr="00643FB4">
              <w:rPr>
                <w:rFonts w:ascii="Times New Roman" w:hAnsi="Times New Roman"/>
                <w:i/>
                <w:sz w:val="24"/>
                <w:szCs w:val="24"/>
                <w:lang w:val="en-GB"/>
              </w:rPr>
              <w:t xml:space="preserve"> may introduce supplementary conditions which it proposes to be included in the contract for the project.</w:t>
            </w:r>
          </w:p>
        </w:tc>
      </w:tr>
    </w:tbl>
    <w:p w:rsidR="009E1B28" w:rsidRPr="00643FB4" w:rsidRDefault="009E1B28" w:rsidP="009E1B28">
      <w:pPr>
        <w:tabs>
          <w:tab w:val="left" w:pos="9639"/>
        </w:tabs>
        <w:spacing w:line="240" w:lineRule="auto"/>
        <w:jc w:val="both"/>
        <w:rPr>
          <w:rFonts w:ascii="Times New Roman" w:hAnsi="Times New Roman"/>
          <w:sz w:val="24"/>
          <w:szCs w:val="24"/>
          <w:lang w:val="en-GB"/>
        </w:rPr>
      </w:pPr>
      <w:r w:rsidRPr="00643FB4">
        <w:rPr>
          <w:rFonts w:ascii="Times New Roman" w:hAnsi="Times New Roman"/>
          <w:sz w:val="24"/>
          <w:szCs w:val="24"/>
          <w:lang w:val="en-GB"/>
        </w:rPr>
        <w:t xml:space="preserve">         ____________________________________                              ______________________</w:t>
      </w:r>
      <w:r w:rsidRPr="00643FB4">
        <w:rPr>
          <w:rFonts w:ascii="Times New Roman" w:hAnsi="Times New Roman"/>
          <w:sz w:val="24"/>
          <w:szCs w:val="24"/>
          <w:lang w:val="en-GB"/>
        </w:rPr>
        <w:tab/>
        <w:t xml:space="preserve">              ___________________________</w:t>
      </w:r>
    </w:p>
    <w:p w:rsidR="009E1B28" w:rsidRPr="00643FB4" w:rsidRDefault="009E1B28" w:rsidP="009E1B28">
      <w:pPr>
        <w:tabs>
          <w:tab w:val="center" w:pos="10800"/>
        </w:tabs>
        <w:spacing w:after="0" w:line="240" w:lineRule="auto"/>
        <w:ind w:left="426"/>
        <w:jc w:val="both"/>
        <w:rPr>
          <w:rFonts w:ascii="Times New Roman" w:hAnsi="Times New Roman"/>
          <w:sz w:val="24"/>
          <w:szCs w:val="24"/>
          <w:lang w:val="en-GB"/>
        </w:rPr>
      </w:pPr>
      <w:r w:rsidRPr="00643FB4">
        <w:rPr>
          <w:rFonts w:ascii="Times New Roman" w:hAnsi="Times New Roman"/>
          <w:sz w:val="24"/>
          <w:szCs w:val="24"/>
          <w:lang w:val="en-GB"/>
        </w:rPr>
        <w:t>(</w:t>
      </w:r>
      <w:proofErr w:type="gramStart"/>
      <w:r w:rsidRPr="00643FB4">
        <w:rPr>
          <w:rFonts w:ascii="Times New Roman" w:hAnsi="Times New Roman"/>
          <w:sz w:val="24"/>
          <w:szCs w:val="24"/>
          <w:lang w:val="en-GB"/>
        </w:rPr>
        <w:t>job</w:t>
      </w:r>
      <w:proofErr w:type="gramEnd"/>
      <w:r w:rsidRPr="00643FB4">
        <w:rPr>
          <w:rFonts w:ascii="Times New Roman" w:hAnsi="Times New Roman"/>
          <w:sz w:val="24"/>
          <w:szCs w:val="24"/>
          <w:lang w:val="en-GB"/>
        </w:rPr>
        <w:t xml:space="preserve"> title of the person responsible for the </w:t>
      </w:r>
    </w:p>
    <w:p w:rsidR="009E1B28" w:rsidRPr="00643FB4" w:rsidRDefault="009E1B28" w:rsidP="009E1B28">
      <w:pPr>
        <w:tabs>
          <w:tab w:val="center" w:pos="10800"/>
        </w:tabs>
        <w:spacing w:after="0" w:line="240" w:lineRule="auto"/>
        <w:ind w:left="426"/>
        <w:jc w:val="both"/>
        <w:rPr>
          <w:rFonts w:ascii="Times New Roman" w:hAnsi="Times New Roman"/>
          <w:sz w:val="24"/>
          <w:szCs w:val="24"/>
          <w:lang w:val="en-GB"/>
        </w:rPr>
      </w:pPr>
      <w:proofErr w:type="gramStart"/>
      <w:r w:rsidRPr="00643FB4">
        <w:rPr>
          <w:rFonts w:ascii="Times New Roman" w:hAnsi="Times New Roman"/>
          <w:sz w:val="24"/>
          <w:szCs w:val="24"/>
          <w:lang w:val="en-GB"/>
        </w:rPr>
        <w:t>institution</w:t>
      </w:r>
      <w:proofErr w:type="gramEnd"/>
      <w:r w:rsidRPr="00643FB4">
        <w:rPr>
          <w:rFonts w:ascii="Times New Roman" w:hAnsi="Times New Roman"/>
          <w:sz w:val="24"/>
          <w:szCs w:val="24"/>
          <w:lang w:val="en-GB"/>
        </w:rPr>
        <w:t xml:space="preserve"> that assessed </w:t>
      </w:r>
      <w:r w:rsidRPr="00643FB4">
        <w:rPr>
          <w:rFonts w:ascii="Times New Roman" w:eastAsia="Times New Roman" w:hAnsi="Times New Roman"/>
          <w:sz w:val="24"/>
          <w:szCs w:val="24"/>
          <w:lang w:val="en-GB" w:eastAsia="lt-LT"/>
        </w:rPr>
        <w:t xml:space="preserve">the </w:t>
      </w:r>
      <w:r>
        <w:rPr>
          <w:rFonts w:ascii="Times New Roman" w:eastAsia="Times New Roman" w:hAnsi="Times New Roman"/>
          <w:sz w:val="24"/>
          <w:szCs w:val="24"/>
          <w:lang w:val="en-GB" w:eastAsia="lt-LT"/>
        </w:rPr>
        <w:t>proposal</w:t>
      </w:r>
      <w:r w:rsidRPr="00643FB4">
        <w:rPr>
          <w:rFonts w:ascii="Times New Roman" w:hAnsi="Times New Roman"/>
          <w:sz w:val="24"/>
          <w:szCs w:val="24"/>
          <w:lang w:val="en-GB"/>
        </w:rPr>
        <w:t xml:space="preserve">)                                    (date) </w:t>
      </w:r>
      <w:r w:rsidRPr="00643FB4">
        <w:rPr>
          <w:rFonts w:ascii="Times New Roman" w:hAnsi="Times New Roman"/>
          <w:sz w:val="24"/>
          <w:szCs w:val="24"/>
          <w:lang w:val="en-GB"/>
        </w:rPr>
        <w:tab/>
        <w:t xml:space="preserve">                  (name, surname, signature, if the document is filled in paper form)</w:t>
      </w:r>
    </w:p>
    <w:p w:rsidR="009E1B28" w:rsidRPr="00643FB4" w:rsidRDefault="009E1B28" w:rsidP="009E1B28">
      <w:pPr>
        <w:tabs>
          <w:tab w:val="center" w:pos="10800"/>
        </w:tabs>
        <w:spacing w:after="0" w:line="240" w:lineRule="auto"/>
        <w:ind w:left="426"/>
        <w:jc w:val="both"/>
        <w:rPr>
          <w:rFonts w:ascii="Times New Roman" w:hAnsi="Times New Roman"/>
          <w:sz w:val="24"/>
          <w:szCs w:val="24"/>
          <w:lang w:val="en-GB"/>
        </w:rPr>
      </w:pPr>
    </w:p>
    <w:p w:rsidR="009E1B28" w:rsidRPr="00643FB4" w:rsidRDefault="009E1B28" w:rsidP="009E1B28">
      <w:pPr>
        <w:tabs>
          <w:tab w:val="center" w:pos="10800"/>
        </w:tabs>
        <w:spacing w:after="0" w:line="240" w:lineRule="auto"/>
        <w:ind w:left="426"/>
        <w:jc w:val="both"/>
        <w:rPr>
          <w:rFonts w:ascii="Times New Roman" w:hAnsi="Times New Roman"/>
          <w:sz w:val="24"/>
          <w:szCs w:val="24"/>
          <w:lang w:val="en-GB"/>
        </w:rPr>
      </w:pPr>
    </w:p>
    <w:p w:rsidR="009E1B28" w:rsidRPr="00643FB4" w:rsidRDefault="009E1B28" w:rsidP="009E1B28">
      <w:pPr>
        <w:spacing w:after="0" w:line="240" w:lineRule="auto"/>
        <w:jc w:val="center"/>
        <w:rPr>
          <w:rFonts w:ascii="Times New Roman" w:hAnsi="Times New Roman"/>
          <w:sz w:val="24"/>
          <w:szCs w:val="24"/>
          <w:lang w:val="en-GB"/>
        </w:rPr>
      </w:pPr>
      <w:r w:rsidRPr="00643FB4">
        <w:rPr>
          <w:rFonts w:ascii="Times New Roman" w:hAnsi="Times New Roman"/>
          <w:lang w:val="en-GB"/>
        </w:rPr>
        <w:t>______________________</w:t>
      </w:r>
    </w:p>
    <w:p w:rsidR="009E1B28" w:rsidRPr="00643FB4" w:rsidRDefault="009E1B28" w:rsidP="009E1B28">
      <w:pPr>
        <w:tabs>
          <w:tab w:val="center" w:pos="10800"/>
        </w:tabs>
        <w:spacing w:after="0" w:line="240" w:lineRule="auto"/>
        <w:ind w:left="426"/>
        <w:jc w:val="both"/>
        <w:rPr>
          <w:rFonts w:ascii="Times New Roman" w:hAnsi="Times New Roman"/>
          <w:sz w:val="20"/>
          <w:szCs w:val="20"/>
          <w:lang w:val="en-GB"/>
        </w:rPr>
        <w:sectPr w:rsidR="009E1B28" w:rsidRPr="00643FB4" w:rsidSect="00563F3C">
          <w:pgSz w:w="16838" w:h="11906" w:orient="landscape"/>
          <w:pgMar w:top="1134" w:right="822" w:bottom="1134" w:left="1134" w:header="567" w:footer="567" w:gutter="0"/>
          <w:pgNumType w:start="1"/>
          <w:cols w:space="1296"/>
          <w:titlePg/>
          <w:docGrid w:linePitch="360"/>
        </w:sectPr>
      </w:pPr>
    </w:p>
    <w:p w:rsidR="009E1B28" w:rsidRPr="00643FB4" w:rsidRDefault="009E1B28" w:rsidP="009E1B28">
      <w:pPr>
        <w:spacing w:after="0" w:line="240" w:lineRule="auto"/>
        <w:ind w:left="7776"/>
        <w:rPr>
          <w:rFonts w:ascii="Times New Roman" w:hAnsi="Times New Roman"/>
          <w:sz w:val="24"/>
          <w:szCs w:val="24"/>
          <w:lang w:val="en-GB"/>
        </w:rPr>
      </w:pPr>
      <w:r w:rsidRPr="00643FB4">
        <w:rPr>
          <w:rFonts w:ascii="Times New Roman" w:hAnsi="Times New Roman"/>
          <w:sz w:val="24"/>
          <w:szCs w:val="24"/>
          <w:lang w:val="en-GB"/>
        </w:rPr>
        <w:lastRenderedPageBreak/>
        <w:t>Descr</w:t>
      </w:r>
      <w:r>
        <w:rPr>
          <w:rFonts w:ascii="Times New Roman" w:hAnsi="Times New Roman"/>
          <w:sz w:val="24"/>
          <w:szCs w:val="24"/>
          <w:lang w:val="en-GB"/>
        </w:rPr>
        <w:t>iption of the conditions of</w:t>
      </w:r>
      <w:r w:rsidRPr="00643FB4">
        <w:rPr>
          <w:rFonts w:ascii="Times New Roman" w:hAnsi="Times New Roman"/>
          <w:sz w:val="24"/>
          <w:szCs w:val="24"/>
          <w:lang w:val="en-GB"/>
        </w:rPr>
        <w:t xml:space="preserve"> funding of Smart FDI projects unde</w:t>
      </w:r>
      <w:r>
        <w:rPr>
          <w:rFonts w:ascii="Times New Roman" w:hAnsi="Times New Roman"/>
          <w:sz w:val="24"/>
          <w:szCs w:val="24"/>
          <w:lang w:val="en-GB"/>
        </w:rPr>
        <w:t>r Measure No. 01.2.1-LVPA-T-848 of</w:t>
      </w:r>
      <w:r w:rsidRPr="00643FB4">
        <w:rPr>
          <w:rFonts w:ascii="Times New Roman" w:hAnsi="Times New Roman"/>
          <w:sz w:val="24"/>
          <w:szCs w:val="24"/>
          <w:lang w:val="en-GB"/>
        </w:rPr>
        <w:t xml:space="preserve"> Priority Axis 1 Strengthening </w:t>
      </w:r>
      <w:r>
        <w:rPr>
          <w:rFonts w:ascii="Times New Roman" w:hAnsi="Times New Roman"/>
          <w:sz w:val="24"/>
          <w:szCs w:val="24"/>
          <w:lang w:val="en-GB"/>
        </w:rPr>
        <w:t>research and development and i</w:t>
      </w:r>
      <w:r w:rsidRPr="00643FB4">
        <w:rPr>
          <w:rFonts w:ascii="Times New Roman" w:hAnsi="Times New Roman"/>
          <w:sz w:val="24"/>
          <w:szCs w:val="24"/>
          <w:lang w:val="en-GB"/>
        </w:rPr>
        <w:t>nnovation under the Operational Programme for the European Union Funds</w:t>
      </w:r>
      <w:r>
        <w:rPr>
          <w:rFonts w:ascii="Times New Roman" w:hAnsi="Times New Roman"/>
          <w:sz w:val="24"/>
          <w:szCs w:val="24"/>
          <w:lang w:val="en-GB"/>
        </w:rPr>
        <w:t>’</w:t>
      </w:r>
      <w:r w:rsidRPr="00643FB4">
        <w:rPr>
          <w:rFonts w:ascii="Times New Roman" w:hAnsi="Times New Roman"/>
          <w:sz w:val="24"/>
          <w:szCs w:val="24"/>
          <w:lang w:val="en-GB"/>
        </w:rPr>
        <w:t xml:space="preserve"> Investment in 2014–2020</w:t>
      </w:r>
    </w:p>
    <w:p w:rsidR="009E1B28" w:rsidRPr="00643FB4" w:rsidRDefault="009E1B28" w:rsidP="009E1B28">
      <w:pPr>
        <w:spacing w:after="0" w:line="240" w:lineRule="auto"/>
        <w:ind w:left="7776"/>
        <w:rPr>
          <w:rFonts w:ascii="Times New Roman" w:hAnsi="Times New Roman"/>
          <w:sz w:val="24"/>
          <w:szCs w:val="24"/>
          <w:lang w:val="en-GB"/>
        </w:rPr>
      </w:pPr>
    </w:p>
    <w:p w:rsidR="009E1B28" w:rsidRPr="00643FB4" w:rsidRDefault="009E1B28" w:rsidP="009E1B28">
      <w:pPr>
        <w:spacing w:after="0" w:line="240" w:lineRule="auto"/>
        <w:ind w:left="6480" w:firstLine="1296"/>
        <w:rPr>
          <w:rFonts w:ascii="Times New Roman" w:hAnsi="Times New Roman"/>
          <w:sz w:val="24"/>
          <w:lang w:val="en-GB"/>
        </w:rPr>
      </w:pPr>
      <w:r w:rsidRPr="00643FB4">
        <w:rPr>
          <w:rFonts w:ascii="Times New Roman" w:hAnsi="Times New Roman"/>
          <w:sz w:val="24"/>
          <w:lang w:val="en-GB"/>
        </w:rPr>
        <w:t>Annex 2</w:t>
      </w:r>
    </w:p>
    <w:p w:rsidR="009E1B28" w:rsidRPr="00643FB4" w:rsidRDefault="009E1B28" w:rsidP="009E1B28">
      <w:pPr>
        <w:spacing w:after="0" w:line="240" w:lineRule="auto"/>
        <w:ind w:left="6480" w:firstLine="1296"/>
        <w:rPr>
          <w:rFonts w:ascii="Times New Roman" w:hAnsi="Times New Roman"/>
          <w:sz w:val="24"/>
          <w:lang w:val="en-GB"/>
        </w:rPr>
      </w:pPr>
    </w:p>
    <w:p w:rsidR="009E1B28" w:rsidRPr="00643FB4" w:rsidRDefault="009E1B28" w:rsidP="009E1B28">
      <w:pPr>
        <w:autoSpaceDE w:val="0"/>
        <w:autoSpaceDN w:val="0"/>
        <w:adjustRightInd w:val="0"/>
        <w:spacing w:after="0" w:line="240" w:lineRule="auto"/>
        <w:jc w:val="center"/>
        <w:outlineLvl w:val="0"/>
        <w:rPr>
          <w:rFonts w:ascii="Times New Roman" w:hAnsi="Times New Roman"/>
          <w:b/>
          <w:bCs/>
          <w:caps/>
          <w:color w:val="000000"/>
          <w:sz w:val="24"/>
          <w:szCs w:val="24"/>
          <w:lang w:val="en-GB"/>
        </w:rPr>
      </w:pPr>
      <w:r w:rsidRPr="00643FB4">
        <w:rPr>
          <w:rFonts w:ascii="Times New Roman" w:hAnsi="Times New Roman"/>
          <w:b/>
          <w:bCs/>
          <w:caps/>
          <w:color w:val="000000"/>
          <w:sz w:val="24"/>
          <w:szCs w:val="24"/>
          <w:lang w:val="en-GB"/>
        </w:rPr>
        <w:t>The SHEET FOR THE VERIFICATION OF</w:t>
      </w:r>
      <w:r>
        <w:rPr>
          <w:rFonts w:ascii="Times New Roman" w:hAnsi="Times New Roman"/>
          <w:b/>
          <w:bCs/>
          <w:caps/>
          <w:color w:val="000000"/>
          <w:sz w:val="24"/>
          <w:szCs w:val="24"/>
          <w:lang w:val="en-GB"/>
        </w:rPr>
        <w:t xml:space="preserve"> THE PROJECT’</w:t>
      </w:r>
      <w:r w:rsidRPr="00643FB4">
        <w:rPr>
          <w:rFonts w:ascii="Times New Roman" w:hAnsi="Times New Roman"/>
          <w:b/>
          <w:bCs/>
          <w:caps/>
          <w:color w:val="000000"/>
          <w:sz w:val="24"/>
          <w:szCs w:val="24"/>
          <w:lang w:val="en-GB"/>
        </w:rPr>
        <w:t>S COMPLIANCE WITH STATE AID RULES</w:t>
      </w:r>
    </w:p>
    <w:p w:rsidR="009E1B28" w:rsidRPr="00643FB4" w:rsidRDefault="009E1B28" w:rsidP="009E1B28">
      <w:pPr>
        <w:spacing w:after="0" w:line="240" w:lineRule="auto"/>
        <w:jc w:val="center"/>
        <w:outlineLvl w:val="0"/>
        <w:rPr>
          <w:rFonts w:ascii="Times New Roman" w:eastAsiaTheme="minorHAnsi" w:hAnsi="Times New Roman"/>
          <w:b/>
          <w:bCs/>
          <w:caps/>
          <w:color w:val="000000"/>
          <w:sz w:val="24"/>
          <w:szCs w:val="24"/>
          <w:lang w:val="en-GB"/>
        </w:rPr>
      </w:pPr>
    </w:p>
    <w:tbl>
      <w:tblPr>
        <w:tblW w:w="15163" w:type="dxa"/>
        <w:tblLook w:val="04A0" w:firstRow="1" w:lastRow="0" w:firstColumn="1" w:lastColumn="0" w:noHBand="0" w:noVBand="1"/>
      </w:tblPr>
      <w:tblGrid>
        <w:gridCol w:w="15163"/>
      </w:tblGrid>
      <w:tr w:rsidR="009E1B28" w:rsidRPr="00643FB4" w:rsidTr="00563F3C">
        <w:tc>
          <w:tcPr>
            <w:tcW w:w="15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b/>
                <w:bCs/>
                <w:color w:val="000000"/>
                <w:szCs w:val="24"/>
                <w:lang w:val="en-GB"/>
              </w:rPr>
              <w:t>1. The legal basis of the measure</w:t>
            </w:r>
          </w:p>
        </w:tc>
      </w:tr>
      <w:tr w:rsidR="009E1B28" w:rsidRPr="00643FB4" w:rsidTr="00563F3C">
        <w:tc>
          <w:tcPr>
            <w:tcW w:w="15163"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eastAsia="Times New Roman" w:hAnsi="Times New Roman"/>
                <w:sz w:val="24"/>
                <w:szCs w:val="24"/>
                <w:lang w:val="en-GB" w:eastAsia="lt-LT"/>
              </w:rPr>
              <w:t>Commission Regulation (EU) No.</w:t>
            </w:r>
            <w:r>
              <w:rPr>
                <w:rFonts w:ascii="Times New Roman" w:eastAsia="Times New Roman" w:hAnsi="Times New Roman"/>
                <w:sz w:val="24"/>
                <w:szCs w:val="24"/>
                <w:lang w:val="en-GB" w:eastAsia="lt-LT"/>
              </w:rPr>
              <w:t xml:space="preserve"> 651/2014 of 17 June 2014 which</w:t>
            </w:r>
            <w:r w:rsidRPr="00643FB4">
              <w:rPr>
                <w:rFonts w:ascii="Times New Roman" w:eastAsia="Times New Roman" w:hAnsi="Times New Roman"/>
                <w:sz w:val="24"/>
                <w:szCs w:val="24"/>
                <w:lang w:val="en-GB" w:eastAsia="lt-LT"/>
              </w:rPr>
              <w:t xml:space="preserve"> stipulates that certain categories of aid are considered compatible with the internal market under Articles 107 and 108 of the Agreement (OL 2014, L 187, p. 1) </w:t>
            </w:r>
            <w:r w:rsidRPr="00643FB4">
              <w:rPr>
                <w:rFonts w:ascii="Times New Roman" w:hAnsi="Times New Roman"/>
                <w:bCs/>
                <w:color w:val="000000"/>
                <w:sz w:val="24"/>
                <w:szCs w:val="24"/>
                <w:lang w:val="en-GB"/>
              </w:rPr>
              <w:t>(hereinafter – the Regulation).</w:t>
            </w:r>
          </w:p>
        </w:tc>
      </w:tr>
    </w:tbl>
    <w:p w:rsidR="009E1B28" w:rsidRPr="00643FB4" w:rsidRDefault="009E1B28" w:rsidP="009E1B28">
      <w:pPr>
        <w:autoSpaceDE w:val="0"/>
        <w:autoSpaceDN w:val="0"/>
        <w:adjustRightInd w:val="0"/>
        <w:spacing w:after="0" w:line="240" w:lineRule="auto"/>
        <w:jc w:val="center"/>
        <w:rPr>
          <w:rFonts w:ascii="Times New Roman" w:eastAsiaTheme="minorHAnsi" w:hAnsi="Times New Roman"/>
          <w:caps/>
          <w:sz w:val="24"/>
          <w:szCs w:val="24"/>
          <w:lang w:val="en-GB"/>
        </w:rPr>
      </w:pPr>
    </w:p>
    <w:tbl>
      <w:tblPr>
        <w:tblW w:w="15163" w:type="dxa"/>
        <w:tblLook w:val="04A0" w:firstRow="1" w:lastRow="0" w:firstColumn="1" w:lastColumn="0" w:noHBand="0" w:noVBand="1"/>
      </w:tblPr>
      <w:tblGrid>
        <w:gridCol w:w="4981"/>
        <w:gridCol w:w="10182"/>
      </w:tblGrid>
      <w:tr w:rsidR="009E1B28" w:rsidRPr="00643FB4" w:rsidTr="00563F3C">
        <w:tc>
          <w:tcPr>
            <w:tcW w:w="151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b/>
                <w:bCs/>
                <w:color w:val="000000"/>
                <w:szCs w:val="24"/>
                <w:lang w:val="en-GB"/>
              </w:rPr>
              <w:t xml:space="preserve">2. Data </w:t>
            </w:r>
            <w:r w:rsidRPr="003D1D4C">
              <w:rPr>
                <w:rFonts w:ascii="Times New Roman" w:hAnsi="Times New Roman"/>
                <w:b/>
                <w:bCs/>
                <w:color w:val="000000"/>
                <w:szCs w:val="24"/>
                <w:lang w:val="en-GB"/>
              </w:rPr>
              <w:t xml:space="preserve">relating to </w:t>
            </w:r>
            <w:r w:rsidRPr="003D1D4C">
              <w:rPr>
                <w:rFonts w:ascii="Times New Roman" w:eastAsia="Times New Roman" w:hAnsi="Times New Roman"/>
                <w:b/>
                <w:sz w:val="24"/>
                <w:szCs w:val="24"/>
                <w:lang w:val="en-GB" w:eastAsia="lt-LT"/>
              </w:rPr>
              <w:t>the proposal</w:t>
            </w:r>
            <w:r w:rsidRPr="00643FB4">
              <w:rPr>
                <w:rFonts w:ascii="Times New Roman" w:eastAsia="Times New Roman" w:hAnsi="Times New Roman"/>
                <w:sz w:val="24"/>
                <w:szCs w:val="24"/>
                <w:lang w:val="en-GB" w:eastAsia="lt-LT"/>
              </w:rPr>
              <w:t xml:space="preserve"> </w:t>
            </w:r>
            <w:r w:rsidRPr="00643FB4">
              <w:rPr>
                <w:rFonts w:ascii="Times New Roman" w:hAnsi="Times New Roman"/>
                <w:b/>
                <w:bCs/>
                <w:color w:val="000000"/>
                <w:szCs w:val="24"/>
                <w:lang w:val="en-GB"/>
              </w:rPr>
              <w:t xml:space="preserve">/project </w:t>
            </w:r>
          </w:p>
        </w:tc>
      </w:tr>
      <w:tr w:rsidR="009E1B28" w:rsidRPr="00643FB4" w:rsidTr="00563F3C">
        <w:tc>
          <w:tcPr>
            <w:tcW w:w="4981" w:type="dxa"/>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Pr>
                <w:rFonts w:ascii="Times New Roman" w:eastAsia="Times New Roman" w:hAnsi="Times New Roman"/>
                <w:b/>
                <w:bCs/>
                <w:sz w:val="24"/>
                <w:szCs w:val="24"/>
                <w:lang w:val="en-GB"/>
              </w:rPr>
              <w:t>Proposal</w:t>
            </w:r>
            <w:r w:rsidRPr="00643FB4">
              <w:rPr>
                <w:rFonts w:ascii="Times New Roman" w:eastAsia="Times New Roman" w:hAnsi="Times New Roman"/>
                <w:b/>
                <w:bCs/>
                <w:sz w:val="24"/>
                <w:szCs w:val="24"/>
                <w:lang w:val="en-GB"/>
              </w:rPr>
              <w:t>/project code</w:t>
            </w:r>
          </w:p>
        </w:tc>
        <w:tc>
          <w:tcPr>
            <w:tcW w:w="10182"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4981" w:type="dxa"/>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autoSpaceDE w:val="0"/>
              <w:autoSpaceDN w:val="0"/>
              <w:adjustRightInd w:val="0"/>
              <w:rPr>
                <w:rFonts w:ascii="Times New Roman" w:eastAsia="Times New Roman" w:hAnsi="Times New Roman"/>
                <w:color w:val="000000"/>
                <w:szCs w:val="24"/>
                <w:lang w:val="en-GB"/>
              </w:rPr>
            </w:pPr>
            <w:r>
              <w:rPr>
                <w:rFonts w:ascii="Times New Roman" w:eastAsia="Times New Roman" w:hAnsi="Times New Roman"/>
                <w:b/>
                <w:bCs/>
                <w:sz w:val="24"/>
                <w:szCs w:val="24"/>
                <w:lang w:val="en-GB"/>
              </w:rPr>
              <w:t>Applicant/project developer’</w:t>
            </w:r>
            <w:r w:rsidRPr="00643FB4">
              <w:rPr>
                <w:rFonts w:ascii="Times New Roman" w:eastAsia="Times New Roman" w:hAnsi="Times New Roman"/>
                <w:b/>
                <w:bCs/>
                <w:sz w:val="24"/>
                <w:szCs w:val="24"/>
                <w:lang w:val="en-GB"/>
              </w:rPr>
              <w:t>s name</w:t>
            </w:r>
          </w:p>
        </w:tc>
        <w:tc>
          <w:tcPr>
            <w:tcW w:w="10182"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4981" w:type="dxa"/>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Pr>
                <w:rFonts w:ascii="Times New Roman" w:hAnsi="Times New Roman"/>
                <w:b/>
                <w:bCs/>
                <w:color w:val="000000"/>
                <w:szCs w:val="24"/>
                <w:lang w:val="en-GB"/>
              </w:rPr>
              <w:t>Project’</w:t>
            </w:r>
            <w:r w:rsidRPr="00643FB4">
              <w:rPr>
                <w:rFonts w:ascii="Times New Roman" w:hAnsi="Times New Roman"/>
                <w:b/>
                <w:bCs/>
                <w:color w:val="000000"/>
                <w:szCs w:val="24"/>
                <w:lang w:val="en-GB"/>
              </w:rPr>
              <w:t>s title</w:t>
            </w:r>
          </w:p>
        </w:tc>
        <w:tc>
          <w:tcPr>
            <w:tcW w:w="10182"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b/>
                <w:bCs/>
                <w:color w:val="000000"/>
                <w:szCs w:val="24"/>
                <w:lang w:val="en-GB"/>
              </w:rPr>
            </w:pPr>
          </w:p>
        </w:tc>
      </w:tr>
    </w:tbl>
    <w:p w:rsidR="009E1B28" w:rsidRPr="00643FB4" w:rsidRDefault="009E1B28" w:rsidP="009E1B28">
      <w:pPr>
        <w:spacing w:after="0" w:line="240" w:lineRule="auto"/>
        <w:contextualSpacing/>
        <w:rPr>
          <w:rFonts w:ascii="Times New Roman" w:hAnsi="Times New Roman"/>
          <w:sz w:val="24"/>
          <w:szCs w:val="24"/>
          <w:lang w:val="en-GB"/>
        </w:rPr>
      </w:pPr>
    </w:p>
    <w:tbl>
      <w:tblPr>
        <w:tblW w:w="15134" w:type="dxa"/>
        <w:tblLook w:val="04A0" w:firstRow="1" w:lastRow="0" w:firstColumn="1" w:lastColumn="0" w:noHBand="0" w:noVBand="1"/>
      </w:tblPr>
      <w:tblGrid>
        <w:gridCol w:w="988"/>
        <w:gridCol w:w="4790"/>
        <w:gridCol w:w="1651"/>
        <w:gridCol w:w="1355"/>
        <w:gridCol w:w="352"/>
        <w:gridCol w:w="1207"/>
        <w:gridCol w:w="1531"/>
        <w:gridCol w:w="18"/>
        <w:gridCol w:w="84"/>
        <w:gridCol w:w="3158"/>
      </w:tblGrid>
      <w:tr w:rsidR="009E1B28" w:rsidRPr="00643FB4" w:rsidTr="00563F3C">
        <w:tc>
          <w:tcPr>
            <w:tcW w:w="1513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1B28" w:rsidRPr="00643FB4" w:rsidRDefault="009E1B28" w:rsidP="00563F3C">
            <w:pPr>
              <w:autoSpaceDE w:val="0"/>
              <w:autoSpaceDN w:val="0"/>
              <w:adjustRightInd w:val="0"/>
              <w:rPr>
                <w:rFonts w:ascii="Times New Roman" w:hAnsi="Times New Roman"/>
                <w:szCs w:val="24"/>
                <w:lang w:val="en-GB"/>
              </w:rPr>
            </w:pPr>
            <w:r w:rsidRPr="00643FB4">
              <w:rPr>
                <w:rFonts w:ascii="Times New Roman" w:hAnsi="Times New Roman"/>
                <w:b/>
                <w:bCs/>
                <w:color w:val="000000"/>
                <w:szCs w:val="24"/>
                <w:lang w:val="en-GB"/>
              </w:rPr>
              <w:t>3. Verification questions to determine whether</w:t>
            </w:r>
            <w:r>
              <w:rPr>
                <w:rFonts w:ascii="Times New Roman" w:hAnsi="Times New Roman"/>
                <w:b/>
                <w:bCs/>
                <w:color w:val="000000"/>
                <w:szCs w:val="24"/>
                <w:lang w:val="en-GB"/>
              </w:rPr>
              <w:t xml:space="preserve"> the proposal</w:t>
            </w:r>
            <w:r w:rsidRPr="00643FB4">
              <w:rPr>
                <w:rFonts w:ascii="Times New Roman" w:hAnsi="Times New Roman"/>
                <w:b/>
                <w:bCs/>
                <w:color w:val="000000"/>
                <w:szCs w:val="24"/>
                <w:lang w:val="en-GB"/>
              </w:rPr>
              <w:t>/project is compliant with the Regulation</w:t>
            </w: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contextualSpacing/>
              <w:jc w:val="both"/>
              <w:rPr>
                <w:rFonts w:ascii="Times New Roman" w:hAnsi="Times New Roman"/>
                <w:b/>
                <w:szCs w:val="24"/>
                <w:lang w:val="en-GB"/>
              </w:rPr>
            </w:pPr>
            <w:r w:rsidRPr="00643FB4">
              <w:rPr>
                <w:rFonts w:ascii="Times New Roman" w:hAnsi="Times New Roman"/>
                <w:b/>
                <w:szCs w:val="24"/>
                <w:lang w:val="en-GB"/>
              </w:rPr>
              <w:t xml:space="preserve">No. </w:t>
            </w:r>
          </w:p>
        </w:tc>
        <w:tc>
          <w:tcPr>
            <w:tcW w:w="7796" w:type="dxa"/>
            <w:gridSpan w:val="3"/>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ind w:firstLine="34"/>
              <w:contextualSpacing/>
              <w:jc w:val="both"/>
              <w:rPr>
                <w:rFonts w:ascii="Times New Roman" w:hAnsi="Times New Roman"/>
                <w:b/>
                <w:szCs w:val="24"/>
                <w:lang w:val="en-GB"/>
              </w:rPr>
            </w:pPr>
            <w:r w:rsidRPr="00643FB4">
              <w:rPr>
                <w:rFonts w:ascii="Times New Roman" w:hAnsi="Times New Roman"/>
                <w:b/>
                <w:szCs w:val="24"/>
                <w:lang w:val="en-GB"/>
              </w:rPr>
              <w:t>Questions</w:t>
            </w:r>
          </w:p>
        </w:tc>
        <w:tc>
          <w:tcPr>
            <w:tcW w:w="3108" w:type="dxa"/>
            <w:gridSpan w:val="4"/>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ind w:hanging="5"/>
              <w:contextualSpacing/>
              <w:jc w:val="both"/>
              <w:rPr>
                <w:rFonts w:ascii="Times New Roman" w:hAnsi="Times New Roman"/>
                <w:b/>
                <w:szCs w:val="24"/>
                <w:lang w:val="en-GB"/>
              </w:rPr>
            </w:pPr>
            <w:r w:rsidRPr="00643FB4">
              <w:rPr>
                <w:rFonts w:ascii="Times New Roman" w:hAnsi="Times New Roman"/>
                <w:b/>
                <w:szCs w:val="24"/>
                <w:lang w:val="en-GB"/>
              </w:rPr>
              <w:t>Result</w:t>
            </w:r>
          </w:p>
        </w:tc>
        <w:tc>
          <w:tcPr>
            <w:tcW w:w="3242" w:type="dxa"/>
            <w:gridSpan w:val="2"/>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contextualSpacing/>
              <w:jc w:val="both"/>
              <w:rPr>
                <w:rFonts w:ascii="Times New Roman" w:hAnsi="Times New Roman"/>
                <w:b/>
                <w:szCs w:val="24"/>
                <w:lang w:val="en-GB"/>
              </w:rPr>
            </w:pPr>
            <w:r w:rsidRPr="00643FB4">
              <w:rPr>
                <w:rFonts w:ascii="Times New Roman" w:hAnsi="Times New Roman"/>
                <w:b/>
                <w:szCs w:val="24"/>
                <w:lang w:val="en-GB"/>
              </w:rPr>
              <w:t>Notes</w:t>
            </w:r>
          </w:p>
        </w:tc>
      </w:tr>
      <w:tr w:rsidR="009E1B28" w:rsidRPr="00643FB4" w:rsidTr="00563F3C">
        <w:tc>
          <w:tcPr>
            <w:tcW w:w="988" w:type="dxa"/>
            <w:vMerge w:val="restart"/>
            <w:tcBorders>
              <w:top w:val="single" w:sz="4" w:space="0" w:color="auto"/>
              <w:left w:val="single" w:sz="4" w:space="0" w:color="auto"/>
              <w:right w:val="single" w:sz="4" w:space="0" w:color="auto"/>
            </w:tcBorders>
            <w:hideMark/>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3.1.</w:t>
            </w:r>
          </w:p>
          <w:p w:rsidR="009E1B28" w:rsidRPr="00643FB4" w:rsidRDefault="009E1B28" w:rsidP="00563F3C">
            <w:pPr>
              <w:contextualSpacing/>
              <w:jc w:val="both"/>
              <w:rPr>
                <w:rFonts w:ascii="Times New Roman" w:hAnsi="Times New Roman"/>
                <w:szCs w:val="24"/>
                <w:lang w:val="en-GB"/>
              </w:rPr>
            </w:pPr>
          </w:p>
          <w:p w:rsidR="009E1B28" w:rsidRPr="00643FB4" w:rsidRDefault="009E1B28" w:rsidP="00563F3C">
            <w:pPr>
              <w:contextualSpacing/>
              <w:jc w:val="both"/>
              <w:rPr>
                <w:rFonts w:ascii="Times New Roman" w:hAnsi="Times New Roman"/>
                <w:szCs w:val="24"/>
                <w:lang w:val="en-GB"/>
              </w:rPr>
            </w:pPr>
          </w:p>
          <w:p w:rsidR="009E1B28" w:rsidRPr="00643FB4" w:rsidRDefault="009E1B28" w:rsidP="00563F3C">
            <w:pPr>
              <w:contextualSpacing/>
              <w:jc w:val="both"/>
              <w:rPr>
                <w:rFonts w:ascii="Times New Roman" w:hAnsi="Times New Roman"/>
                <w:szCs w:val="24"/>
                <w:lang w:val="en-GB"/>
              </w:rPr>
            </w:pPr>
          </w:p>
          <w:p w:rsidR="009E1B28" w:rsidRPr="00643FB4" w:rsidRDefault="009E1B28" w:rsidP="00563F3C">
            <w:pPr>
              <w:contextualSpacing/>
              <w:jc w:val="both"/>
              <w:rPr>
                <w:rFonts w:ascii="Times New Roman" w:hAnsi="Times New Roman"/>
                <w:szCs w:val="24"/>
                <w:lang w:val="en-GB"/>
              </w:rPr>
            </w:pPr>
          </w:p>
        </w:tc>
        <w:tc>
          <w:tcPr>
            <w:tcW w:w="7796" w:type="dxa"/>
            <w:gridSpan w:val="3"/>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bCs/>
                <w:szCs w:val="24"/>
                <w:lang w:val="en-GB"/>
              </w:rPr>
              <w:t>What category does the applicant belong to (only one option can be chosen)?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vMerge/>
            <w:tcBorders>
              <w:left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7796" w:type="dxa"/>
            <w:gridSpan w:val="3"/>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jc w:val="both"/>
              <w:rPr>
                <w:rFonts w:ascii="Times New Roman" w:hAnsi="Times New Roman"/>
                <w:szCs w:val="24"/>
                <w:lang w:val="en-GB"/>
              </w:rPr>
            </w:pPr>
            <w:r w:rsidRPr="00643FB4">
              <w:rPr>
                <w:rFonts w:ascii="Times New Roman" w:hAnsi="Times New Roman"/>
                <w:szCs w:val="24"/>
                <w:lang w:val="en-GB"/>
              </w:rPr>
              <w:t>- a micro enterprise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vMerge/>
            <w:tcBorders>
              <w:left w:val="single" w:sz="4" w:space="0" w:color="auto"/>
              <w:right w:val="single" w:sz="4" w:space="0" w:color="auto"/>
            </w:tcBorders>
            <w:hideMark/>
          </w:tcPr>
          <w:p w:rsidR="009E1B28" w:rsidRPr="00643FB4" w:rsidRDefault="009E1B28" w:rsidP="00563F3C">
            <w:pPr>
              <w:contextualSpacing/>
              <w:jc w:val="both"/>
              <w:rPr>
                <w:rFonts w:ascii="Times New Roman" w:hAnsi="Times New Roman"/>
                <w:szCs w:val="24"/>
                <w:lang w:val="en-GB"/>
              </w:rPr>
            </w:pPr>
          </w:p>
        </w:tc>
        <w:tc>
          <w:tcPr>
            <w:tcW w:w="7796" w:type="dxa"/>
            <w:gridSpan w:val="3"/>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a small enterprise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vMerge/>
            <w:tcBorders>
              <w:left w:val="single" w:sz="4" w:space="0" w:color="auto"/>
              <w:right w:val="single" w:sz="4" w:space="0" w:color="auto"/>
            </w:tcBorders>
            <w:hideMark/>
          </w:tcPr>
          <w:p w:rsidR="009E1B28" w:rsidRPr="00643FB4" w:rsidRDefault="009E1B28" w:rsidP="00563F3C">
            <w:pPr>
              <w:contextualSpacing/>
              <w:jc w:val="both"/>
              <w:rPr>
                <w:rFonts w:ascii="Times New Roman" w:hAnsi="Times New Roman"/>
                <w:szCs w:val="24"/>
                <w:lang w:val="en-GB"/>
              </w:rPr>
            </w:pPr>
          </w:p>
        </w:tc>
        <w:tc>
          <w:tcPr>
            <w:tcW w:w="7796" w:type="dxa"/>
            <w:gridSpan w:val="3"/>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a medium-sized enterprise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vMerge/>
            <w:tcBorders>
              <w:left w:val="single" w:sz="4" w:space="0" w:color="auto"/>
              <w:right w:val="single" w:sz="4" w:space="0" w:color="auto"/>
            </w:tcBorders>
            <w:hideMark/>
          </w:tcPr>
          <w:p w:rsidR="009E1B28" w:rsidRPr="00643FB4" w:rsidRDefault="009E1B28" w:rsidP="00563F3C">
            <w:pPr>
              <w:contextualSpacing/>
              <w:jc w:val="both"/>
              <w:rPr>
                <w:rFonts w:ascii="Times New Roman" w:hAnsi="Times New Roman"/>
                <w:szCs w:val="24"/>
                <w:lang w:val="en-GB"/>
              </w:rPr>
            </w:pPr>
          </w:p>
        </w:tc>
        <w:tc>
          <w:tcPr>
            <w:tcW w:w="7796" w:type="dxa"/>
            <w:gridSpan w:val="3"/>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a large enterprise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vMerge w:val="restart"/>
            <w:tcBorders>
              <w:top w:val="single" w:sz="4" w:space="0" w:color="auto"/>
              <w:left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3.2.</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bCs/>
                <w:szCs w:val="24"/>
                <w:lang w:val="en-GB"/>
              </w:rPr>
              <w:t>What category does the partner belong to (only one option can be chosen)? (If applicable)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vMerge/>
            <w:tcBorders>
              <w:left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jc w:val="both"/>
              <w:rPr>
                <w:rFonts w:ascii="Times New Roman" w:hAnsi="Times New Roman"/>
                <w:szCs w:val="24"/>
                <w:lang w:val="en-GB"/>
              </w:rPr>
            </w:pPr>
            <w:r w:rsidRPr="00643FB4">
              <w:rPr>
                <w:rFonts w:ascii="Times New Roman" w:hAnsi="Times New Roman"/>
                <w:szCs w:val="24"/>
                <w:lang w:val="en-GB"/>
              </w:rPr>
              <w:t>- a micro enterprise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vMerge/>
            <w:tcBorders>
              <w:left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a small enterprise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vMerge/>
            <w:tcBorders>
              <w:left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a medium-sized enterprise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vMerge/>
            <w:tcBorders>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a large enterprise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xml:space="preserve">3.3. </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color w:val="000000"/>
                <w:lang w:val="en-GB"/>
              </w:rPr>
              <w:t>Does the State aid granted comply with the provision laid down in Article 1 Part 2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xml:space="preserve">3.4. </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hAnsi="Times New Roman"/>
                <w:bCs/>
                <w:color w:val="000000"/>
                <w:szCs w:val="24"/>
                <w:lang w:val="en-GB"/>
              </w:rPr>
            </w:pPr>
            <w:r w:rsidRPr="00643FB4">
              <w:rPr>
                <w:rFonts w:ascii="Times New Roman" w:hAnsi="Times New Roman"/>
                <w:color w:val="000000"/>
                <w:lang w:val="en-GB"/>
              </w:rPr>
              <w:t>Does the State aid granted comply with the provisions laid down in Article 1 Part 3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xml:space="preserve">3.5. </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hAnsi="Times New Roman"/>
                <w:bCs/>
                <w:color w:val="000000"/>
                <w:szCs w:val="24"/>
                <w:lang w:val="en-GB"/>
              </w:rPr>
            </w:pPr>
            <w:r w:rsidRPr="00643FB4">
              <w:rPr>
                <w:rFonts w:ascii="Times New Roman" w:hAnsi="Times New Roman"/>
                <w:color w:val="000000"/>
                <w:lang w:val="en-GB"/>
              </w:rPr>
              <w:t>Does the State aid granted comply with the provisions laid down in Article 1 Part 4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xml:space="preserve">3.6. </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hAnsi="Times New Roman"/>
                <w:bCs/>
                <w:color w:val="000000"/>
                <w:szCs w:val="24"/>
                <w:lang w:val="en-GB"/>
              </w:rPr>
            </w:pPr>
            <w:r w:rsidRPr="00643FB4">
              <w:rPr>
                <w:rFonts w:ascii="Times New Roman" w:hAnsi="Times New Roman"/>
                <w:color w:val="000000"/>
                <w:lang w:val="en-GB"/>
              </w:rPr>
              <w:t>Does the State aid granted comply with the provisions laid down in Article 1 Part 5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xml:space="preserve">3.7. </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bCs/>
                <w:color w:val="000000"/>
                <w:szCs w:val="24"/>
                <w:lang w:val="en-GB"/>
              </w:rPr>
            </w:pPr>
            <w:r w:rsidRPr="00643FB4">
              <w:rPr>
                <w:rFonts w:ascii="Times New Roman" w:hAnsi="Times New Roman"/>
                <w:color w:val="000000"/>
                <w:lang w:val="en-GB"/>
              </w:rPr>
              <w:t>Does the State aid granted comply with the provisions laid down in Article 4 Part 1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3.8.</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color w:val="000000"/>
                <w:lang w:val="en-GB"/>
              </w:rPr>
              <w:t>Does the State aid granted comply with the provisions laid down in Article 4 Part 2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3.9.</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Pr>
                <w:rFonts w:ascii="Times New Roman" w:hAnsi="Times New Roman"/>
                <w:szCs w:val="24"/>
                <w:lang w:val="en-GB"/>
              </w:rPr>
              <w:t>Is the State’</w:t>
            </w:r>
            <w:r w:rsidRPr="00643FB4">
              <w:rPr>
                <w:rFonts w:ascii="Times New Roman" w:hAnsi="Times New Roman"/>
                <w:szCs w:val="24"/>
                <w:lang w:val="en-GB"/>
              </w:rPr>
              <w:t>s incentive effect reasonable with regard to Article 6 Part 2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3.10.</w:t>
            </w:r>
          </w:p>
        </w:tc>
        <w:tc>
          <w:tcPr>
            <w:tcW w:w="7796" w:type="dxa"/>
            <w:gridSpan w:val="3"/>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autoSpaceDE w:val="0"/>
              <w:autoSpaceDN w:val="0"/>
              <w:adjustRightInd w:val="0"/>
              <w:jc w:val="both"/>
              <w:rPr>
                <w:rFonts w:ascii="Times New Roman" w:eastAsia="Times New Roman" w:hAnsi="Times New Roman"/>
                <w:bCs/>
                <w:color w:val="000000"/>
                <w:szCs w:val="24"/>
                <w:lang w:val="en-GB"/>
              </w:rPr>
            </w:pPr>
            <w:r w:rsidRPr="00643FB4">
              <w:rPr>
                <w:rFonts w:ascii="Times New Roman" w:hAnsi="Times New Roman"/>
                <w:bCs/>
                <w:color w:val="000000"/>
                <w:szCs w:val="24"/>
                <w:lang w:val="en-GB"/>
              </w:rPr>
              <w:t xml:space="preserve">Are all </w:t>
            </w:r>
            <w:r>
              <w:rPr>
                <w:rFonts w:ascii="Times New Roman" w:hAnsi="Times New Roman"/>
                <w:bCs/>
                <w:color w:val="000000"/>
                <w:szCs w:val="24"/>
                <w:lang w:val="en-GB"/>
              </w:rPr>
              <w:t>State requirements</w:t>
            </w:r>
            <w:r w:rsidRPr="00643FB4">
              <w:rPr>
                <w:rFonts w:ascii="Times New Roman" w:hAnsi="Times New Roman"/>
                <w:bCs/>
                <w:color w:val="000000"/>
                <w:szCs w:val="24"/>
                <w:lang w:val="en-GB"/>
              </w:rPr>
              <w:t xml:space="preserve"> regarding aid </w:t>
            </w:r>
            <w:proofErr w:type="spellStart"/>
            <w:r w:rsidRPr="00643FB4">
              <w:rPr>
                <w:rFonts w:ascii="Times New Roman" w:hAnsi="Times New Roman"/>
                <w:bCs/>
                <w:color w:val="000000"/>
                <w:szCs w:val="24"/>
                <w:lang w:val="en-GB"/>
              </w:rPr>
              <w:t>cumulation</w:t>
            </w:r>
            <w:proofErr w:type="spellEnd"/>
            <w:r w:rsidRPr="00643FB4">
              <w:rPr>
                <w:rFonts w:ascii="Times New Roman" w:hAnsi="Times New Roman"/>
                <w:bCs/>
                <w:color w:val="000000"/>
                <w:szCs w:val="24"/>
                <w:lang w:val="en-GB"/>
              </w:rPr>
              <w:t xml:space="preserve"> laid down in Article 8 of the Regulation met?</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15134" w:type="dxa"/>
            <w:gridSpan w:val="10"/>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rPr>
                <w:rFonts w:ascii="Times New Roman" w:eastAsia="Times New Roman" w:hAnsi="Times New Roman"/>
                <w:color w:val="000000"/>
                <w:szCs w:val="24"/>
                <w:lang w:val="en-GB"/>
              </w:rPr>
            </w:pPr>
            <w:r w:rsidRPr="00643FB4">
              <w:rPr>
                <w:rFonts w:ascii="Times New Roman" w:hAnsi="Times New Roman"/>
                <w:i/>
                <w:szCs w:val="24"/>
                <w:lang w:val="en-GB"/>
              </w:rPr>
              <w:t>Applicable if State aid is granted under Article 14 of the Regulation:</w:t>
            </w: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3.11.</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xml:space="preserve">Is State aid granted for initial investment (as it is defined in </w:t>
            </w:r>
            <w:r>
              <w:rPr>
                <w:rFonts w:ascii="Times New Roman" w:hAnsi="Times New Roman"/>
                <w:szCs w:val="24"/>
                <w:lang w:val="en-GB"/>
              </w:rPr>
              <w:t xml:space="preserve">Article 2 Item 49 Sub-Item </w:t>
            </w:r>
            <w:proofErr w:type="gramStart"/>
            <w:r>
              <w:rPr>
                <w:rFonts w:ascii="Times New Roman" w:hAnsi="Times New Roman"/>
                <w:szCs w:val="24"/>
                <w:lang w:val="en-GB"/>
              </w:rPr>
              <w:t>a of</w:t>
            </w:r>
            <w:proofErr w:type="gramEnd"/>
            <w:r w:rsidRPr="00643FB4">
              <w:rPr>
                <w:rFonts w:ascii="Times New Roman" w:hAnsi="Times New Roman"/>
                <w:szCs w:val="24"/>
                <w:lang w:val="en-GB"/>
              </w:rPr>
              <w:t xml:space="preserve"> the Regulation) as indicated in Article 14 Part 3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3.12.</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Is State aid requested to finance eligible investment expenses for tangible and intangible assets laid down in Article 14 Part 4 Item a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13.</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Are the provisions laid down in Article 14 Part 5 of the Regulation observed, i.e. is it envisaged that after</w:t>
            </w:r>
            <w:r>
              <w:rPr>
                <w:rFonts w:ascii="Times New Roman" w:hAnsi="Times New Roman"/>
                <w:szCs w:val="24"/>
                <w:lang w:val="en-GB"/>
              </w:rPr>
              <w:t xml:space="preserve"> the</w:t>
            </w:r>
            <w:r w:rsidRPr="00643FB4">
              <w:rPr>
                <w:rFonts w:ascii="Times New Roman" w:hAnsi="Times New Roman"/>
                <w:szCs w:val="24"/>
                <w:lang w:val="en-GB"/>
              </w:rPr>
              <w:t xml:space="preserve"> investment is ended, investment into the are</w:t>
            </w:r>
            <w:r>
              <w:rPr>
                <w:rFonts w:ascii="Times New Roman" w:hAnsi="Times New Roman"/>
                <w:szCs w:val="24"/>
                <w:lang w:val="en-GB"/>
              </w:rPr>
              <w:t xml:space="preserve">a that receives State </w:t>
            </w:r>
            <w:r>
              <w:rPr>
                <w:rFonts w:ascii="Times New Roman" w:hAnsi="Times New Roman"/>
                <w:szCs w:val="24"/>
                <w:lang w:val="en-GB"/>
              </w:rPr>
              <w:lastRenderedPageBreak/>
              <w:t>aid shall</w:t>
            </w:r>
            <w:r w:rsidRPr="00643FB4">
              <w:rPr>
                <w:rFonts w:ascii="Times New Roman" w:hAnsi="Times New Roman"/>
                <w:szCs w:val="24"/>
                <w:lang w:val="en-GB"/>
              </w:rPr>
              <w:t xml:space="preserve"> be retained for at least 5 years in cases of large enterprises or at least 3 years in cases of micro, small and medium-sized enterprises?</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color w:val="000000"/>
                <w:szCs w:val="24"/>
                <w:lang w:val="en-GB"/>
              </w:rPr>
              <w:lastRenderedPageBreak/>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3.14.</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Does State aid intensity comply with the provisions laid down in Article 14 Part 12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15.</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bCs/>
                <w:color w:val="000000"/>
                <w:szCs w:val="24"/>
                <w:lang w:val="en-GB"/>
              </w:rPr>
            </w:pPr>
            <w:r w:rsidRPr="00643FB4">
              <w:rPr>
                <w:rFonts w:ascii="Times New Roman" w:hAnsi="Times New Roman"/>
                <w:color w:val="000000"/>
                <w:lang w:val="en-GB"/>
              </w:rPr>
              <w:t>Does the State aid granted comply with the provisions laid down in Article 13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16.</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bCs/>
                <w:color w:val="000000"/>
                <w:szCs w:val="24"/>
                <w:lang w:val="en-GB"/>
              </w:rPr>
            </w:pPr>
            <w:r w:rsidRPr="00643FB4">
              <w:rPr>
                <w:rFonts w:ascii="Times New Roman" w:hAnsi="Times New Roman"/>
                <w:bCs/>
                <w:color w:val="000000"/>
                <w:szCs w:val="24"/>
                <w:lang w:val="en-GB"/>
              </w:rPr>
              <w:t>Are assets acquired in compliance with Article 14 Part 6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17.</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bCs/>
                <w:color w:val="000000"/>
                <w:szCs w:val="24"/>
                <w:lang w:val="en-GB"/>
              </w:rPr>
            </w:pPr>
            <w:r w:rsidRPr="00643FB4">
              <w:rPr>
                <w:rFonts w:ascii="Times New Roman" w:hAnsi="Times New Roman"/>
                <w:bCs/>
                <w:color w:val="000000"/>
                <w:szCs w:val="24"/>
                <w:lang w:val="en-GB"/>
              </w:rPr>
              <w:t>Are the provisions laid down in Article 14 Part 7 of the Regulation observed in the calculation of eligible expenses? (If applicable)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r w:rsidRPr="00643FB4">
              <w:rPr>
                <w:rFonts w:ascii="Times New Roman" w:hAnsi="Times New Roman"/>
                <w:color w:val="000000"/>
                <w:szCs w:val="24"/>
                <w:lang w:val="en-GB"/>
              </w:rPr>
              <w:t xml:space="preserve"> </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18.</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bCs/>
                <w:color w:val="000000"/>
                <w:szCs w:val="24"/>
                <w:lang w:val="en-GB"/>
              </w:rPr>
            </w:pPr>
            <w:r w:rsidRPr="00643FB4">
              <w:rPr>
                <w:rFonts w:ascii="Times New Roman" w:hAnsi="Times New Roman"/>
                <w:bCs/>
                <w:color w:val="000000"/>
                <w:szCs w:val="24"/>
                <w:lang w:val="en-GB"/>
              </w:rPr>
              <w:t>Are the provisions regarding intangible assets laid down in Article 14 Part 8 of the Regulation observed?</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r w:rsidRPr="00643FB4">
              <w:rPr>
                <w:rFonts w:ascii="Times New Roman" w:hAnsi="Times New Roman"/>
                <w:color w:val="000000"/>
                <w:szCs w:val="24"/>
                <w:lang w:val="en-GB"/>
              </w:rPr>
              <w:t xml:space="preserve"> </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19.</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bCs/>
                <w:color w:val="000000"/>
                <w:szCs w:val="24"/>
                <w:lang w:val="en-GB"/>
              </w:rPr>
            </w:pPr>
            <w:r w:rsidRPr="00643FB4">
              <w:rPr>
                <w:rFonts w:ascii="Times New Roman" w:hAnsi="Times New Roman"/>
                <w:color w:val="000000"/>
                <w:lang w:val="en-GB"/>
              </w:rPr>
              <w:t>Does the State aid granted comply with the provisions laid down in Article 14 Part 13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20.</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hAnsi="Times New Roman"/>
                <w:bCs/>
                <w:color w:val="000000"/>
                <w:szCs w:val="24"/>
                <w:lang w:val="en-GB"/>
              </w:rPr>
            </w:pPr>
            <w:r w:rsidRPr="00643FB4">
              <w:rPr>
                <w:rFonts w:ascii="Times New Roman" w:hAnsi="Times New Roman"/>
                <w:bCs/>
                <w:color w:val="000000"/>
                <w:szCs w:val="24"/>
                <w:lang w:val="en-GB"/>
              </w:rPr>
              <w:t xml:space="preserve">Are the provisions regarding the </w:t>
            </w:r>
            <w:r>
              <w:rPr>
                <w:rFonts w:ascii="Times New Roman" w:hAnsi="Times New Roman"/>
                <w:bCs/>
                <w:color w:val="000000"/>
                <w:szCs w:val="24"/>
                <w:lang w:val="en-GB"/>
              </w:rPr>
              <w:t>amount of state aid recipient’</w:t>
            </w:r>
            <w:r w:rsidRPr="00643FB4">
              <w:rPr>
                <w:rFonts w:ascii="Times New Roman" w:hAnsi="Times New Roman"/>
                <w:bCs/>
                <w:color w:val="000000"/>
                <w:szCs w:val="24"/>
                <w:lang w:val="en-GB"/>
              </w:rPr>
              <w:t xml:space="preserve">s financial contribution laid down in </w:t>
            </w:r>
            <w:r w:rsidRPr="00643FB4">
              <w:rPr>
                <w:rFonts w:ascii="Times New Roman" w:hAnsi="Times New Roman"/>
                <w:color w:val="000000"/>
                <w:lang w:val="en-GB"/>
              </w:rPr>
              <w:t>Article 14 Part 14 of the Regulation observed?</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15134" w:type="dxa"/>
            <w:gridSpan w:val="10"/>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i/>
                <w:szCs w:val="24"/>
                <w:lang w:val="en-GB"/>
              </w:rPr>
              <w:t>Applicable if State aid is granted under Article 25 of the Regulation:</w:t>
            </w: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21.</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hAnsi="Times New Roman"/>
                <w:bCs/>
                <w:color w:val="000000"/>
                <w:szCs w:val="24"/>
                <w:lang w:val="en-GB"/>
              </w:rPr>
            </w:pPr>
            <w:r w:rsidRPr="00643FB4">
              <w:rPr>
                <w:rFonts w:ascii="Times New Roman" w:hAnsi="Times New Roman"/>
                <w:color w:val="000000"/>
                <w:lang w:val="en-GB"/>
              </w:rPr>
              <w:t>Does the State aid granted comply with the provisions laid down in Article 25 Part 2 Items b and (or) c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22.</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hAnsi="Times New Roman"/>
                <w:bCs/>
                <w:color w:val="000000"/>
                <w:szCs w:val="24"/>
                <w:lang w:val="en-GB"/>
              </w:rPr>
            </w:pPr>
            <w:r w:rsidRPr="00643FB4">
              <w:rPr>
                <w:rFonts w:ascii="Times New Roman" w:hAnsi="Times New Roman"/>
                <w:szCs w:val="24"/>
                <w:lang w:val="en-GB"/>
              </w:rPr>
              <w:t xml:space="preserve">Is State aid granted to finance eligible expenses specified in Article 25 Part 3 Item </w:t>
            </w:r>
            <w:proofErr w:type="gramStart"/>
            <w:r w:rsidRPr="00643FB4">
              <w:rPr>
                <w:rFonts w:ascii="Times New Roman" w:hAnsi="Times New Roman"/>
                <w:szCs w:val="24"/>
                <w:lang w:val="en-GB"/>
              </w:rPr>
              <w:t>a of</w:t>
            </w:r>
            <w:proofErr w:type="gramEnd"/>
            <w:r w:rsidRPr="00643FB4">
              <w:rPr>
                <w:rFonts w:ascii="Times New Roman" w:hAnsi="Times New Roman"/>
                <w:szCs w:val="24"/>
                <w:lang w:val="en-GB"/>
              </w:rPr>
              <w:t xml:space="preserve">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23.</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Does State aid intensity comply with the provisions laid down in Article 25 Part 5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24.</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Does State aid intensity comply with the provisions laid down in Article 25 Part 6 of the Regulation? (If applicable)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15134" w:type="dxa"/>
            <w:gridSpan w:val="10"/>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i/>
                <w:szCs w:val="24"/>
                <w:lang w:val="en-GB"/>
              </w:rPr>
              <w:t>Applicable if State aid is granted under Article 29 of the Regulation:</w:t>
            </w: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lastRenderedPageBreak/>
              <w:t>3.</w:t>
            </w:r>
            <w:r w:rsidRPr="00643FB4">
              <w:rPr>
                <w:rFonts w:ascii="Times New Roman" w:eastAsia="Times New Roman" w:hAnsi="Times New Roman"/>
                <w:szCs w:val="24"/>
                <w:lang w:val="en-GB"/>
              </w:rPr>
              <w:t>25.</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color w:val="000000"/>
                <w:lang w:val="en-GB"/>
              </w:rPr>
              <w:t>Does the State aid granted comply with the provisions laid down in Article 29 Part 2 of the Regulation? (If applicable)</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26.</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Is State aid granted to finance eligible expenses specified in Article 29 Part 3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 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ind w:hanging="5"/>
              <w:contextualSpacing/>
              <w:jc w:val="both"/>
              <w:rPr>
                <w:rFonts w:ascii="Times New Roman" w:hAnsi="Times New Roman"/>
                <w:szCs w:val="24"/>
                <w:lang w:val="en-GB"/>
              </w:rPr>
            </w:pPr>
            <w:r w:rsidRPr="00643FB4">
              <w:rPr>
                <w:rFonts w:ascii="Times New Roman" w:hAnsi="Times New Roman"/>
                <w:szCs w:val="24"/>
                <w:lang w:val="en-GB"/>
              </w:rPr>
              <w:t>□ 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98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ind w:right="-465"/>
              <w:contextualSpacing/>
              <w:rPr>
                <w:rFonts w:ascii="Times New Roman" w:eastAsia="Times New Roman" w:hAnsi="Times New Roman"/>
                <w:szCs w:val="24"/>
                <w:lang w:val="en-GB"/>
              </w:rPr>
            </w:pPr>
            <w:r w:rsidRPr="00643FB4">
              <w:rPr>
                <w:rFonts w:ascii="Times New Roman" w:hAnsi="Times New Roman"/>
                <w:szCs w:val="24"/>
                <w:lang w:val="en-GB"/>
              </w:rPr>
              <w:t>3.</w:t>
            </w:r>
            <w:r w:rsidRPr="00643FB4">
              <w:rPr>
                <w:rFonts w:ascii="Times New Roman" w:eastAsia="Times New Roman" w:hAnsi="Times New Roman"/>
                <w:szCs w:val="24"/>
                <w:lang w:val="en-GB"/>
              </w:rPr>
              <w:t>27.</w:t>
            </w:r>
          </w:p>
        </w:tc>
        <w:tc>
          <w:tcPr>
            <w:tcW w:w="7796" w:type="dxa"/>
            <w:gridSpan w:val="3"/>
            <w:tcBorders>
              <w:top w:val="single" w:sz="4" w:space="0" w:color="auto"/>
              <w:left w:val="single" w:sz="4" w:space="0" w:color="auto"/>
              <w:bottom w:val="single" w:sz="4" w:space="0" w:color="auto"/>
              <w:right w:val="single" w:sz="4" w:space="0" w:color="auto"/>
            </w:tcBorders>
          </w:tcPr>
          <w:p w:rsidR="009E1B28" w:rsidRPr="00643FB4" w:rsidRDefault="009E1B28" w:rsidP="00563F3C">
            <w:pPr>
              <w:contextualSpacing/>
              <w:jc w:val="both"/>
              <w:rPr>
                <w:rFonts w:ascii="Times New Roman" w:hAnsi="Times New Roman"/>
                <w:szCs w:val="24"/>
                <w:lang w:val="en-GB"/>
              </w:rPr>
            </w:pPr>
            <w:r w:rsidRPr="00643FB4">
              <w:rPr>
                <w:rFonts w:ascii="Times New Roman" w:hAnsi="Times New Roman"/>
                <w:szCs w:val="24"/>
                <w:lang w:val="en-GB"/>
              </w:rPr>
              <w:t>Does State aid intensity comply with the provisions laid down in Article 29 Part 4 of the Regulation?</w:t>
            </w:r>
          </w:p>
        </w:tc>
        <w:tc>
          <w:tcPr>
            <w:tcW w:w="155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1549"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p>
        </w:tc>
        <w:tc>
          <w:tcPr>
            <w:tcW w:w="3242" w:type="dxa"/>
            <w:gridSpan w:val="2"/>
            <w:tcBorders>
              <w:top w:val="single" w:sz="4" w:space="0" w:color="auto"/>
              <w:left w:val="single" w:sz="4" w:space="0" w:color="auto"/>
              <w:bottom w:val="single" w:sz="4" w:space="0" w:color="auto"/>
              <w:right w:val="single" w:sz="4" w:space="0" w:color="auto"/>
            </w:tcBorders>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c>
          <w:tcPr>
            <w:tcW w:w="1513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E1B28" w:rsidRPr="00643FB4" w:rsidRDefault="009E1B28" w:rsidP="00563F3C">
            <w:pPr>
              <w:shd w:val="clear" w:color="auto" w:fill="FFFFFF" w:themeFill="background1"/>
              <w:autoSpaceDE w:val="0"/>
              <w:autoSpaceDN w:val="0"/>
              <w:adjustRightInd w:val="0"/>
              <w:rPr>
                <w:rFonts w:ascii="Times New Roman" w:hAnsi="Times New Roman"/>
                <w:b/>
                <w:bCs/>
                <w:color w:val="000000"/>
                <w:szCs w:val="24"/>
                <w:lang w:val="en-GB"/>
              </w:rPr>
            </w:pPr>
          </w:p>
        </w:tc>
      </w:tr>
      <w:tr w:rsidR="009E1B28" w:rsidRPr="00643FB4" w:rsidTr="00563F3C">
        <w:tc>
          <w:tcPr>
            <w:tcW w:w="1513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1B28" w:rsidRPr="00643FB4" w:rsidRDefault="009E1B28" w:rsidP="00563F3C">
            <w:pPr>
              <w:autoSpaceDE w:val="0"/>
              <w:autoSpaceDN w:val="0"/>
              <w:adjustRightInd w:val="0"/>
              <w:rPr>
                <w:rFonts w:ascii="Times New Roman" w:eastAsia="Times New Roman" w:hAnsi="Times New Roman"/>
                <w:color w:val="000000"/>
                <w:szCs w:val="24"/>
                <w:lang w:val="en-GB"/>
              </w:rPr>
            </w:pPr>
            <w:r>
              <w:rPr>
                <w:rFonts w:ascii="Times New Roman" w:hAnsi="Times New Roman"/>
                <w:b/>
                <w:bCs/>
                <w:color w:val="000000"/>
                <w:szCs w:val="24"/>
                <w:lang w:val="en-GB"/>
              </w:rPr>
              <w:t>4. State aid’</w:t>
            </w:r>
            <w:r w:rsidRPr="00643FB4">
              <w:rPr>
                <w:rFonts w:ascii="Times New Roman" w:hAnsi="Times New Roman"/>
                <w:b/>
                <w:bCs/>
                <w:color w:val="000000"/>
                <w:szCs w:val="24"/>
                <w:lang w:val="en-GB"/>
              </w:rPr>
              <w:t>s compliance assessment</w:t>
            </w:r>
          </w:p>
        </w:tc>
      </w:tr>
      <w:tr w:rsidR="009E1B28" w:rsidRPr="00643FB4" w:rsidTr="00563F3C">
        <w:tc>
          <w:tcPr>
            <w:tcW w:w="7429" w:type="dxa"/>
            <w:gridSpan w:val="3"/>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autoSpaceDE w:val="0"/>
              <w:autoSpaceDN w:val="0"/>
              <w:adjustRightInd w:val="0"/>
              <w:ind w:right="-465"/>
              <w:contextualSpacing/>
              <w:rPr>
                <w:rFonts w:ascii="Times New Roman" w:eastAsia="Times New Roman" w:hAnsi="Times New Roman"/>
                <w:bCs/>
                <w:color w:val="000000"/>
                <w:szCs w:val="24"/>
                <w:lang w:val="en-GB"/>
              </w:rPr>
            </w:pPr>
            <w:r w:rsidRPr="00643FB4">
              <w:rPr>
                <w:rFonts w:ascii="Times New Roman" w:hAnsi="Times New Roman"/>
                <w:color w:val="000000"/>
                <w:lang w:val="en-GB"/>
              </w:rPr>
              <w:t>Does the State aid granted comply with the provisions of the Regulation?</w:t>
            </w:r>
          </w:p>
        </w:tc>
        <w:tc>
          <w:tcPr>
            <w:tcW w:w="1707" w:type="dxa"/>
            <w:gridSpan w:val="2"/>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Yes</w:t>
            </w:r>
          </w:p>
        </w:tc>
        <w:tc>
          <w:tcPr>
            <w:tcW w:w="2840" w:type="dxa"/>
            <w:gridSpan w:val="4"/>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r w:rsidRPr="00643FB4">
              <w:rPr>
                <w:rFonts w:ascii="Times New Roman" w:hAnsi="Times New Roman"/>
                <w:color w:val="000000"/>
                <w:szCs w:val="24"/>
                <w:lang w:val="en-GB"/>
              </w:rPr>
              <w:t xml:space="preserve">□ </w:t>
            </w:r>
            <w:r w:rsidRPr="00643FB4">
              <w:rPr>
                <w:rFonts w:ascii="Times New Roman" w:hAnsi="Times New Roman"/>
                <w:szCs w:val="24"/>
                <w:lang w:val="en-GB"/>
              </w:rPr>
              <w:t>No</w:t>
            </w:r>
            <w:r w:rsidRPr="00643FB4">
              <w:rPr>
                <w:rFonts w:ascii="Times New Roman" w:hAnsi="Times New Roman"/>
                <w:color w:val="000000"/>
                <w:szCs w:val="24"/>
                <w:lang w:val="en-GB"/>
              </w:rPr>
              <w:t xml:space="preserve"> </w:t>
            </w:r>
          </w:p>
        </w:tc>
        <w:tc>
          <w:tcPr>
            <w:tcW w:w="3158" w:type="dxa"/>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autoSpaceDE w:val="0"/>
              <w:autoSpaceDN w:val="0"/>
              <w:adjustRightInd w:val="0"/>
              <w:jc w:val="both"/>
              <w:rPr>
                <w:rFonts w:ascii="Times New Roman" w:eastAsia="Times New Roman" w:hAnsi="Times New Roman"/>
                <w:color w:val="000000"/>
                <w:szCs w:val="24"/>
                <w:lang w:val="en-GB"/>
              </w:rPr>
            </w:pPr>
          </w:p>
        </w:tc>
      </w:tr>
      <w:tr w:rsidR="009E1B28" w:rsidRPr="00643FB4" w:rsidTr="00563F3C">
        <w:trPr>
          <w:trHeight w:val="322"/>
        </w:trPr>
        <w:tc>
          <w:tcPr>
            <w:tcW w:w="5778" w:type="dxa"/>
            <w:gridSpan w:val="2"/>
            <w:tcBorders>
              <w:top w:val="nil"/>
              <w:left w:val="nil"/>
              <w:bottom w:val="nil"/>
              <w:right w:val="nil"/>
            </w:tcBorders>
            <w:hideMark/>
          </w:tcPr>
          <w:p w:rsidR="009E1B28" w:rsidRPr="00643FB4" w:rsidRDefault="009E1B28" w:rsidP="00563F3C">
            <w:pPr>
              <w:autoSpaceDE w:val="0"/>
              <w:autoSpaceDN w:val="0"/>
              <w:adjustRightInd w:val="0"/>
              <w:spacing w:after="0" w:line="240" w:lineRule="auto"/>
              <w:rPr>
                <w:rFonts w:ascii="Times New Roman" w:hAnsi="Times New Roman"/>
                <w:iCs/>
                <w:color w:val="000000"/>
                <w:sz w:val="24"/>
                <w:szCs w:val="24"/>
                <w:lang w:val="en-GB"/>
              </w:rPr>
            </w:pPr>
            <w:r w:rsidRPr="00643FB4">
              <w:rPr>
                <w:rFonts w:ascii="Times New Roman" w:hAnsi="Times New Roman"/>
                <w:iCs/>
                <w:color w:val="000000"/>
                <w:sz w:val="24"/>
                <w:szCs w:val="24"/>
                <w:lang w:val="en-GB"/>
              </w:rPr>
              <w:t xml:space="preserve">_____________________________________________ </w:t>
            </w:r>
          </w:p>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sidRPr="00643FB4">
              <w:rPr>
                <w:rFonts w:ascii="Times New Roman" w:hAnsi="Times New Roman"/>
                <w:iCs/>
                <w:color w:val="000000"/>
                <w:sz w:val="24"/>
                <w:szCs w:val="24"/>
                <w:lang w:val="en-GB"/>
              </w:rPr>
              <w:t xml:space="preserve">                          (assessor) </w:t>
            </w:r>
          </w:p>
        </w:tc>
        <w:tc>
          <w:tcPr>
            <w:tcW w:w="6096" w:type="dxa"/>
            <w:gridSpan w:val="5"/>
            <w:tcBorders>
              <w:top w:val="nil"/>
              <w:left w:val="nil"/>
              <w:bottom w:val="nil"/>
              <w:right w:val="nil"/>
            </w:tcBorders>
            <w:hideMark/>
          </w:tcPr>
          <w:p w:rsidR="009E1B28" w:rsidRPr="00643FB4" w:rsidRDefault="009E1B28" w:rsidP="00563F3C">
            <w:pPr>
              <w:autoSpaceDE w:val="0"/>
              <w:autoSpaceDN w:val="0"/>
              <w:adjustRightInd w:val="0"/>
              <w:spacing w:after="0" w:line="240" w:lineRule="auto"/>
              <w:rPr>
                <w:rFonts w:ascii="Times New Roman" w:eastAsiaTheme="minorHAnsi" w:hAnsi="Times New Roman"/>
                <w:color w:val="000000"/>
                <w:sz w:val="24"/>
                <w:szCs w:val="24"/>
                <w:lang w:val="en-GB"/>
              </w:rPr>
            </w:pPr>
            <w:r w:rsidRPr="00643FB4">
              <w:rPr>
                <w:rFonts w:ascii="Times New Roman" w:hAnsi="Times New Roman"/>
                <w:iCs/>
                <w:color w:val="000000"/>
                <w:sz w:val="24"/>
                <w:szCs w:val="24"/>
                <w:lang w:val="en-GB"/>
              </w:rPr>
              <w:t xml:space="preserve">__________________ </w:t>
            </w:r>
          </w:p>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sidRPr="00643FB4">
              <w:rPr>
                <w:rFonts w:ascii="Times New Roman" w:hAnsi="Times New Roman"/>
                <w:iCs/>
                <w:color w:val="000000"/>
                <w:sz w:val="24"/>
                <w:szCs w:val="24"/>
                <w:lang w:val="en-GB"/>
              </w:rPr>
              <w:t xml:space="preserve">    (signature) </w:t>
            </w:r>
          </w:p>
        </w:tc>
        <w:tc>
          <w:tcPr>
            <w:tcW w:w="3260" w:type="dxa"/>
            <w:gridSpan w:val="3"/>
            <w:tcBorders>
              <w:top w:val="nil"/>
              <w:left w:val="nil"/>
              <w:bottom w:val="nil"/>
              <w:right w:val="nil"/>
            </w:tcBorders>
            <w:hideMark/>
          </w:tcPr>
          <w:p w:rsidR="009E1B28" w:rsidRPr="00643FB4" w:rsidRDefault="009E1B28" w:rsidP="00563F3C">
            <w:pPr>
              <w:autoSpaceDE w:val="0"/>
              <w:autoSpaceDN w:val="0"/>
              <w:adjustRightInd w:val="0"/>
              <w:spacing w:after="0" w:line="240" w:lineRule="auto"/>
              <w:rPr>
                <w:rFonts w:ascii="Times New Roman" w:eastAsiaTheme="minorHAnsi" w:hAnsi="Times New Roman"/>
                <w:color w:val="000000"/>
                <w:sz w:val="24"/>
                <w:szCs w:val="24"/>
                <w:lang w:val="en-GB"/>
              </w:rPr>
            </w:pPr>
            <w:r w:rsidRPr="00643FB4">
              <w:rPr>
                <w:rFonts w:ascii="Times New Roman" w:hAnsi="Times New Roman"/>
                <w:iCs/>
                <w:color w:val="000000"/>
                <w:sz w:val="24"/>
                <w:szCs w:val="24"/>
                <w:lang w:val="en-GB"/>
              </w:rPr>
              <w:t xml:space="preserve">_______________ </w:t>
            </w:r>
          </w:p>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sidRPr="00643FB4">
              <w:rPr>
                <w:rFonts w:ascii="Times New Roman" w:hAnsi="Times New Roman"/>
                <w:color w:val="000000"/>
                <w:sz w:val="24"/>
                <w:szCs w:val="24"/>
                <w:lang w:val="en-GB"/>
              </w:rPr>
              <w:t xml:space="preserve">   (date) </w:t>
            </w:r>
          </w:p>
        </w:tc>
      </w:tr>
      <w:tr w:rsidR="009E1B28" w:rsidRPr="00643FB4" w:rsidTr="00563F3C">
        <w:trPr>
          <w:trHeight w:val="746"/>
        </w:trPr>
        <w:tc>
          <w:tcPr>
            <w:tcW w:w="15134" w:type="dxa"/>
            <w:gridSpan w:val="10"/>
            <w:tcBorders>
              <w:top w:val="nil"/>
              <w:left w:val="nil"/>
              <w:bottom w:val="nil"/>
              <w:right w:val="nil"/>
            </w:tcBorders>
          </w:tcPr>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sidRPr="00643FB4">
              <w:rPr>
                <w:rFonts w:ascii="Times New Roman" w:hAnsi="Times New Roman"/>
                <w:b/>
                <w:bCs/>
                <w:color w:val="000000"/>
                <w:sz w:val="24"/>
                <w:szCs w:val="24"/>
                <w:lang w:val="en-GB"/>
              </w:rPr>
              <w:t xml:space="preserve">The revision of the assessment: </w:t>
            </w:r>
          </w:p>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 To support the assessor’</w:t>
            </w:r>
            <w:r w:rsidRPr="00643FB4">
              <w:rPr>
                <w:rFonts w:ascii="Times New Roman" w:hAnsi="Times New Roman"/>
                <w:color w:val="000000"/>
                <w:sz w:val="24"/>
                <w:szCs w:val="24"/>
                <w:lang w:val="en-GB"/>
              </w:rPr>
              <w:t>s conclusion</w:t>
            </w:r>
          </w:p>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 Not to support the assessor’</w:t>
            </w:r>
            <w:r w:rsidRPr="00643FB4">
              <w:rPr>
                <w:rFonts w:ascii="Times New Roman" w:hAnsi="Times New Roman"/>
                <w:color w:val="000000"/>
                <w:sz w:val="24"/>
                <w:szCs w:val="24"/>
                <w:lang w:val="en-GB"/>
              </w:rPr>
              <w:t>s conclusion</w:t>
            </w:r>
          </w:p>
          <w:p w:rsidR="009E1B28" w:rsidRPr="00643FB4" w:rsidRDefault="009E1B28" w:rsidP="00563F3C">
            <w:pPr>
              <w:autoSpaceDE w:val="0"/>
              <w:autoSpaceDN w:val="0"/>
              <w:adjustRightInd w:val="0"/>
              <w:spacing w:after="0" w:line="240" w:lineRule="auto"/>
              <w:rPr>
                <w:rFonts w:ascii="Times New Roman" w:hAnsi="Times New Roman"/>
                <w:i/>
                <w:iCs/>
                <w:color w:val="000000"/>
                <w:sz w:val="24"/>
                <w:szCs w:val="24"/>
                <w:lang w:val="en-GB"/>
              </w:rPr>
            </w:pPr>
          </w:p>
          <w:p w:rsidR="009E1B28" w:rsidRPr="00643FB4" w:rsidRDefault="009E1B28" w:rsidP="00563F3C">
            <w:pPr>
              <w:autoSpaceDE w:val="0"/>
              <w:autoSpaceDN w:val="0"/>
              <w:adjustRightInd w:val="0"/>
              <w:spacing w:after="0" w:line="240" w:lineRule="auto"/>
              <w:rPr>
                <w:rFonts w:ascii="Times New Roman" w:hAnsi="Times New Roman"/>
                <w:i/>
                <w:iCs/>
                <w:color w:val="000000"/>
                <w:sz w:val="24"/>
                <w:szCs w:val="24"/>
                <w:lang w:val="en-GB"/>
              </w:rPr>
            </w:pPr>
            <w:r w:rsidRPr="00643FB4">
              <w:rPr>
                <w:rFonts w:ascii="Times New Roman" w:hAnsi="Times New Roman"/>
                <w:i/>
                <w:iCs/>
                <w:color w:val="000000"/>
                <w:sz w:val="24"/>
                <w:szCs w:val="24"/>
                <w:lang w:val="en-GB"/>
              </w:rPr>
              <w:t>Notes:_______________________________________________________________________</w:t>
            </w:r>
          </w:p>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sidRPr="00643FB4">
              <w:rPr>
                <w:rFonts w:ascii="Times New Roman" w:hAnsi="Times New Roman"/>
                <w:i/>
                <w:iCs/>
                <w:color w:val="000000"/>
                <w:sz w:val="24"/>
                <w:szCs w:val="24"/>
                <w:lang w:val="en-GB"/>
              </w:rPr>
              <w:t xml:space="preserve"> </w:t>
            </w:r>
          </w:p>
        </w:tc>
      </w:tr>
      <w:tr w:rsidR="009E1B28" w:rsidRPr="00643FB4" w:rsidTr="00563F3C">
        <w:trPr>
          <w:trHeight w:val="323"/>
        </w:trPr>
        <w:tc>
          <w:tcPr>
            <w:tcW w:w="5778" w:type="dxa"/>
            <w:gridSpan w:val="2"/>
            <w:tcBorders>
              <w:top w:val="nil"/>
              <w:left w:val="nil"/>
              <w:bottom w:val="nil"/>
              <w:right w:val="nil"/>
            </w:tcBorders>
            <w:hideMark/>
          </w:tcPr>
          <w:p w:rsidR="009E1B28" w:rsidRPr="00643FB4" w:rsidRDefault="009E1B28" w:rsidP="00563F3C">
            <w:pPr>
              <w:autoSpaceDE w:val="0"/>
              <w:autoSpaceDN w:val="0"/>
              <w:adjustRightInd w:val="0"/>
              <w:spacing w:after="0" w:line="240" w:lineRule="auto"/>
              <w:rPr>
                <w:rFonts w:ascii="Times New Roman" w:eastAsiaTheme="minorHAnsi" w:hAnsi="Times New Roman"/>
                <w:color w:val="000000"/>
                <w:sz w:val="24"/>
                <w:szCs w:val="24"/>
                <w:lang w:val="en-GB"/>
              </w:rPr>
            </w:pPr>
            <w:r w:rsidRPr="00643FB4">
              <w:rPr>
                <w:rFonts w:ascii="Times New Roman" w:hAnsi="Times New Roman"/>
                <w:iCs/>
                <w:color w:val="000000"/>
                <w:sz w:val="24"/>
                <w:szCs w:val="24"/>
                <w:lang w:val="en-GB"/>
              </w:rPr>
              <w:t xml:space="preserve">______________________________________ </w:t>
            </w:r>
          </w:p>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sidRPr="00643FB4">
              <w:rPr>
                <w:rFonts w:ascii="Times New Roman" w:hAnsi="Times New Roman"/>
                <w:iCs/>
                <w:color w:val="000000"/>
                <w:sz w:val="24"/>
                <w:szCs w:val="24"/>
                <w:lang w:val="en-GB"/>
              </w:rPr>
              <w:t xml:space="preserve">                      (the head of the division) </w:t>
            </w:r>
          </w:p>
        </w:tc>
        <w:tc>
          <w:tcPr>
            <w:tcW w:w="6096" w:type="dxa"/>
            <w:gridSpan w:val="5"/>
            <w:tcBorders>
              <w:top w:val="nil"/>
              <w:left w:val="nil"/>
              <w:bottom w:val="nil"/>
              <w:right w:val="nil"/>
            </w:tcBorders>
            <w:hideMark/>
          </w:tcPr>
          <w:p w:rsidR="009E1B28" w:rsidRPr="00643FB4" w:rsidRDefault="009E1B28" w:rsidP="00563F3C">
            <w:pPr>
              <w:autoSpaceDE w:val="0"/>
              <w:autoSpaceDN w:val="0"/>
              <w:adjustRightInd w:val="0"/>
              <w:spacing w:after="0" w:line="240" w:lineRule="auto"/>
              <w:rPr>
                <w:rFonts w:ascii="Times New Roman" w:eastAsiaTheme="minorHAnsi" w:hAnsi="Times New Roman"/>
                <w:color w:val="000000"/>
                <w:sz w:val="24"/>
                <w:szCs w:val="24"/>
                <w:lang w:val="en-GB"/>
              </w:rPr>
            </w:pPr>
            <w:r w:rsidRPr="00643FB4">
              <w:rPr>
                <w:rFonts w:ascii="Times New Roman" w:hAnsi="Times New Roman"/>
                <w:iCs/>
                <w:color w:val="000000"/>
                <w:sz w:val="24"/>
                <w:szCs w:val="24"/>
                <w:lang w:val="en-GB"/>
              </w:rPr>
              <w:t xml:space="preserve">____________ </w:t>
            </w:r>
          </w:p>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sidRPr="00643FB4">
              <w:rPr>
                <w:rFonts w:ascii="Times New Roman" w:hAnsi="Times New Roman"/>
                <w:iCs/>
                <w:color w:val="000000"/>
                <w:sz w:val="24"/>
                <w:szCs w:val="24"/>
                <w:lang w:val="en-GB"/>
              </w:rPr>
              <w:t xml:space="preserve">    (signature) </w:t>
            </w:r>
          </w:p>
        </w:tc>
        <w:tc>
          <w:tcPr>
            <w:tcW w:w="3260" w:type="dxa"/>
            <w:gridSpan w:val="3"/>
            <w:tcBorders>
              <w:top w:val="nil"/>
              <w:left w:val="nil"/>
              <w:bottom w:val="nil"/>
              <w:right w:val="nil"/>
            </w:tcBorders>
            <w:hideMark/>
          </w:tcPr>
          <w:p w:rsidR="009E1B28" w:rsidRPr="00643FB4" w:rsidRDefault="009E1B28" w:rsidP="00563F3C">
            <w:pPr>
              <w:autoSpaceDE w:val="0"/>
              <w:autoSpaceDN w:val="0"/>
              <w:adjustRightInd w:val="0"/>
              <w:spacing w:after="0" w:line="240" w:lineRule="auto"/>
              <w:rPr>
                <w:rFonts w:ascii="Times New Roman" w:eastAsiaTheme="minorHAnsi" w:hAnsi="Times New Roman"/>
                <w:color w:val="000000"/>
                <w:sz w:val="24"/>
                <w:szCs w:val="24"/>
                <w:lang w:val="en-GB"/>
              </w:rPr>
            </w:pPr>
            <w:r w:rsidRPr="00643FB4">
              <w:rPr>
                <w:rFonts w:ascii="Times New Roman" w:hAnsi="Times New Roman"/>
                <w:iCs/>
                <w:color w:val="000000"/>
                <w:sz w:val="24"/>
                <w:szCs w:val="24"/>
                <w:lang w:val="en-GB"/>
              </w:rPr>
              <w:t xml:space="preserve">____________ </w:t>
            </w:r>
          </w:p>
          <w:p w:rsidR="009E1B28" w:rsidRPr="00643FB4" w:rsidRDefault="009E1B28" w:rsidP="00563F3C">
            <w:pPr>
              <w:autoSpaceDE w:val="0"/>
              <w:autoSpaceDN w:val="0"/>
              <w:adjustRightInd w:val="0"/>
              <w:spacing w:after="0" w:line="240" w:lineRule="auto"/>
              <w:rPr>
                <w:rFonts w:ascii="Times New Roman" w:hAnsi="Times New Roman"/>
                <w:color w:val="000000"/>
                <w:sz w:val="24"/>
                <w:szCs w:val="24"/>
                <w:lang w:val="en-GB"/>
              </w:rPr>
            </w:pPr>
            <w:r w:rsidRPr="00643FB4">
              <w:rPr>
                <w:rFonts w:ascii="Times New Roman" w:hAnsi="Times New Roman"/>
                <w:iCs/>
                <w:color w:val="000000"/>
                <w:sz w:val="24"/>
                <w:szCs w:val="24"/>
                <w:lang w:val="en-GB"/>
              </w:rPr>
              <w:t xml:space="preserve">      (date) </w:t>
            </w:r>
          </w:p>
        </w:tc>
      </w:tr>
    </w:tbl>
    <w:p w:rsidR="009E1B28" w:rsidRPr="00643FB4" w:rsidRDefault="009E1B28" w:rsidP="009E1B28">
      <w:pPr>
        <w:spacing w:after="0" w:line="240" w:lineRule="auto"/>
        <w:ind w:left="6480" w:firstLine="1296"/>
        <w:rPr>
          <w:rFonts w:ascii="Times New Roman" w:hAnsi="Times New Roman"/>
          <w:sz w:val="24"/>
          <w:lang w:val="en-GB"/>
        </w:rPr>
      </w:pPr>
    </w:p>
    <w:p w:rsidR="009E1B28" w:rsidRPr="00643FB4" w:rsidRDefault="009E1B28" w:rsidP="009E1B28">
      <w:pPr>
        <w:spacing w:after="0" w:line="240" w:lineRule="auto"/>
        <w:jc w:val="center"/>
        <w:rPr>
          <w:rFonts w:ascii="Times New Roman" w:hAnsi="Times New Roman"/>
          <w:sz w:val="24"/>
          <w:szCs w:val="24"/>
          <w:lang w:val="en-GB"/>
        </w:rPr>
      </w:pPr>
      <w:r w:rsidRPr="00643FB4">
        <w:rPr>
          <w:rFonts w:ascii="Times New Roman" w:hAnsi="Times New Roman"/>
          <w:lang w:val="en-GB"/>
        </w:rPr>
        <w:t>______________________</w:t>
      </w:r>
    </w:p>
    <w:p w:rsidR="009E1B28" w:rsidRPr="00643FB4" w:rsidRDefault="009E1B28" w:rsidP="009E1B28">
      <w:pPr>
        <w:spacing w:after="0" w:line="240" w:lineRule="auto"/>
        <w:ind w:left="6480" w:firstLine="1296"/>
        <w:rPr>
          <w:rFonts w:ascii="Times New Roman" w:hAnsi="Times New Roman"/>
          <w:sz w:val="24"/>
          <w:szCs w:val="24"/>
          <w:lang w:val="en-GB"/>
        </w:rPr>
        <w:sectPr w:rsidR="009E1B28" w:rsidRPr="00643FB4" w:rsidSect="00563F3C">
          <w:headerReference w:type="default" r:id="rId45"/>
          <w:headerReference w:type="first" r:id="rId46"/>
          <w:pgSz w:w="16838" w:h="11906" w:orient="landscape"/>
          <w:pgMar w:top="1134" w:right="822" w:bottom="993" w:left="1134" w:header="567" w:footer="567" w:gutter="0"/>
          <w:pgNumType w:start="1"/>
          <w:cols w:space="1296"/>
          <w:titlePg/>
          <w:docGrid w:linePitch="360"/>
        </w:sectPr>
      </w:pPr>
    </w:p>
    <w:p w:rsidR="009E1B28" w:rsidRPr="00643FB4" w:rsidRDefault="009E1B28" w:rsidP="009E1B28">
      <w:pPr>
        <w:spacing w:after="0" w:line="240" w:lineRule="auto"/>
        <w:ind w:left="5184"/>
        <w:rPr>
          <w:rFonts w:ascii="Times New Roman" w:hAnsi="Times New Roman"/>
          <w:sz w:val="24"/>
          <w:szCs w:val="24"/>
          <w:lang w:val="en-GB"/>
        </w:rPr>
      </w:pPr>
      <w:bookmarkStart w:id="5" w:name="_Hlk485387762"/>
      <w:r w:rsidRPr="00643FB4">
        <w:rPr>
          <w:rFonts w:ascii="Times New Roman" w:hAnsi="Times New Roman"/>
          <w:sz w:val="24"/>
          <w:szCs w:val="24"/>
          <w:lang w:val="en-GB"/>
        </w:rPr>
        <w:lastRenderedPageBreak/>
        <w:t>De</w:t>
      </w:r>
      <w:r>
        <w:rPr>
          <w:rFonts w:ascii="Times New Roman" w:hAnsi="Times New Roman"/>
          <w:sz w:val="24"/>
          <w:szCs w:val="24"/>
          <w:lang w:val="en-GB"/>
        </w:rPr>
        <w:t>scription of the conditions of</w:t>
      </w:r>
      <w:r w:rsidRPr="00643FB4">
        <w:rPr>
          <w:rFonts w:ascii="Times New Roman" w:hAnsi="Times New Roman"/>
          <w:sz w:val="24"/>
          <w:szCs w:val="24"/>
          <w:lang w:val="en-GB"/>
        </w:rPr>
        <w:t xml:space="preserve"> funding of Smart FDI projects unde</w:t>
      </w:r>
      <w:r>
        <w:rPr>
          <w:rFonts w:ascii="Times New Roman" w:hAnsi="Times New Roman"/>
          <w:sz w:val="24"/>
          <w:szCs w:val="24"/>
          <w:lang w:val="en-GB"/>
        </w:rPr>
        <w:t>r Measure No. 01.2.1-LVPA-T-848 of Priority Axis 1 Strengthening research and development and i</w:t>
      </w:r>
      <w:r w:rsidRPr="00643FB4">
        <w:rPr>
          <w:rFonts w:ascii="Times New Roman" w:hAnsi="Times New Roman"/>
          <w:sz w:val="24"/>
          <w:szCs w:val="24"/>
          <w:lang w:val="en-GB"/>
        </w:rPr>
        <w:t>nnovation under the Operational Programme for the European Union Funds</w:t>
      </w:r>
      <w:r>
        <w:rPr>
          <w:rFonts w:ascii="Times New Roman" w:hAnsi="Times New Roman"/>
          <w:sz w:val="24"/>
          <w:szCs w:val="24"/>
          <w:lang w:val="en-GB"/>
        </w:rPr>
        <w:t>’</w:t>
      </w:r>
      <w:r w:rsidRPr="00643FB4">
        <w:rPr>
          <w:rFonts w:ascii="Times New Roman" w:hAnsi="Times New Roman"/>
          <w:sz w:val="24"/>
          <w:szCs w:val="24"/>
          <w:lang w:val="en-GB"/>
        </w:rPr>
        <w:t xml:space="preserve"> Investment in 2014–2020</w:t>
      </w:r>
    </w:p>
    <w:p w:rsidR="009E1B28" w:rsidRPr="00643FB4" w:rsidRDefault="009E1B28" w:rsidP="009E1B28">
      <w:pPr>
        <w:spacing w:after="0" w:line="240" w:lineRule="auto"/>
        <w:ind w:left="5184"/>
        <w:rPr>
          <w:rFonts w:ascii="Times New Roman" w:hAnsi="Times New Roman"/>
          <w:sz w:val="24"/>
          <w:szCs w:val="24"/>
          <w:lang w:val="en-GB"/>
        </w:rPr>
      </w:pPr>
    </w:p>
    <w:p w:rsidR="009E1B28" w:rsidRPr="00643FB4" w:rsidRDefault="009E1B28" w:rsidP="009E1B28">
      <w:pPr>
        <w:spacing w:after="0" w:line="240" w:lineRule="auto"/>
        <w:ind w:left="3888" w:firstLine="1296"/>
        <w:jc w:val="both"/>
        <w:rPr>
          <w:rFonts w:ascii="Times New Roman" w:eastAsia="Times New Roman" w:hAnsi="Times New Roman"/>
          <w:sz w:val="24"/>
          <w:szCs w:val="24"/>
          <w:lang w:val="en-GB" w:eastAsia="lt-LT"/>
        </w:rPr>
      </w:pPr>
      <w:r w:rsidRPr="00643FB4">
        <w:rPr>
          <w:rFonts w:ascii="Times New Roman" w:eastAsia="Times New Roman" w:hAnsi="Times New Roman"/>
          <w:sz w:val="24"/>
          <w:szCs w:val="24"/>
          <w:lang w:val="en-GB" w:eastAsia="lt-LT"/>
        </w:rPr>
        <w:t>Annex 3</w:t>
      </w:r>
    </w:p>
    <w:p w:rsidR="009E1B28" w:rsidRPr="00643FB4" w:rsidRDefault="009E1B28" w:rsidP="009E1B28">
      <w:pPr>
        <w:spacing w:after="0" w:line="240" w:lineRule="auto"/>
        <w:ind w:left="3888" w:firstLine="1296"/>
        <w:jc w:val="both"/>
        <w:rPr>
          <w:rFonts w:ascii="Times New Roman" w:eastAsia="Times New Roman" w:hAnsi="Times New Roman"/>
          <w:sz w:val="24"/>
          <w:szCs w:val="24"/>
          <w:lang w:val="en-GB" w:eastAsia="lt-LT"/>
        </w:rPr>
      </w:pPr>
    </w:p>
    <w:p w:rsidR="009E1B28" w:rsidRPr="00643FB4" w:rsidRDefault="009E1B28" w:rsidP="009E1B28">
      <w:pPr>
        <w:spacing w:after="0" w:line="240" w:lineRule="auto"/>
        <w:jc w:val="center"/>
        <w:rPr>
          <w:rFonts w:ascii="Times New Roman" w:hAnsi="Times New Roman"/>
          <w:b/>
          <w:caps/>
          <w:sz w:val="24"/>
          <w:lang w:val="en-GB"/>
        </w:rPr>
      </w:pPr>
      <w:r w:rsidRPr="00643FB4">
        <w:rPr>
          <w:rFonts w:ascii="Times New Roman" w:hAnsi="Times New Roman"/>
          <w:b/>
          <w:caps/>
          <w:sz w:val="24"/>
          <w:lang w:val="en-GB"/>
        </w:rPr>
        <w:t>InFORMATION ON STATE AID RECEIVED, OTHER FINANCING sources, AND the DATA required for</w:t>
      </w:r>
      <w:r>
        <w:rPr>
          <w:rFonts w:ascii="Times New Roman" w:hAnsi="Times New Roman"/>
          <w:b/>
          <w:caps/>
          <w:sz w:val="24"/>
          <w:lang w:val="en-GB"/>
        </w:rPr>
        <w:t xml:space="preserve"> the assessment of</w:t>
      </w:r>
      <w:r w:rsidRPr="00643FB4">
        <w:rPr>
          <w:rFonts w:ascii="Times New Roman" w:hAnsi="Times New Roman"/>
          <w:b/>
          <w:caps/>
          <w:sz w:val="24"/>
          <w:lang w:val="en-GB"/>
        </w:rPr>
        <w:t xml:space="preserve"> THE COMPLIANCE OF the project with the provisions of the de</w:t>
      </w:r>
      <w:r>
        <w:rPr>
          <w:rFonts w:ascii="Times New Roman" w:hAnsi="Times New Roman"/>
          <w:b/>
          <w:caps/>
          <w:sz w:val="24"/>
          <w:lang w:val="en-GB"/>
        </w:rPr>
        <w:t>scription of The conditions Of</w:t>
      </w:r>
      <w:r w:rsidRPr="00643FB4">
        <w:rPr>
          <w:rFonts w:ascii="Times New Roman" w:hAnsi="Times New Roman"/>
          <w:b/>
          <w:caps/>
          <w:sz w:val="24"/>
          <w:lang w:val="en-GB"/>
        </w:rPr>
        <w:t xml:space="preserve"> funding of Smart FDI projects unde</w:t>
      </w:r>
      <w:r>
        <w:rPr>
          <w:rFonts w:ascii="Times New Roman" w:hAnsi="Times New Roman"/>
          <w:b/>
          <w:caps/>
          <w:sz w:val="24"/>
          <w:lang w:val="en-GB"/>
        </w:rPr>
        <w:t>r Measure No. 01.2.1-LVPA-T-848 of</w:t>
      </w:r>
      <w:r w:rsidRPr="00643FB4">
        <w:rPr>
          <w:rFonts w:ascii="Times New Roman" w:hAnsi="Times New Roman"/>
          <w:b/>
          <w:caps/>
          <w:sz w:val="24"/>
          <w:lang w:val="en-GB"/>
        </w:rPr>
        <w:t xml:space="preserve"> Priorit</w:t>
      </w:r>
      <w:r>
        <w:rPr>
          <w:rFonts w:ascii="Times New Roman" w:hAnsi="Times New Roman"/>
          <w:b/>
          <w:caps/>
          <w:sz w:val="24"/>
          <w:lang w:val="en-GB"/>
        </w:rPr>
        <w:t>y Axis 1 Strengthening Research and</w:t>
      </w:r>
      <w:r w:rsidRPr="00643FB4">
        <w:rPr>
          <w:rFonts w:ascii="Times New Roman" w:hAnsi="Times New Roman"/>
          <w:b/>
          <w:caps/>
          <w:sz w:val="24"/>
          <w:lang w:val="en-GB"/>
        </w:rPr>
        <w:t xml:space="preserve"> Development and Innovation under the Operational Programme for the European Union Funds</w:t>
      </w:r>
      <w:r>
        <w:rPr>
          <w:rFonts w:ascii="Times New Roman" w:hAnsi="Times New Roman"/>
          <w:b/>
          <w:caps/>
          <w:sz w:val="24"/>
          <w:lang w:val="en-GB"/>
        </w:rPr>
        <w:t>’</w:t>
      </w:r>
      <w:r w:rsidRPr="00643FB4">
        <w:rPr>
          <w:rFonts w:ascii="Times New Roman" w:hAnsi="Times New Roman"/>
          <w:b/>
          <w:caps/>
          <w:sz w:val="24"/>
          <w:lang w:val="en-GB"/>
        </w:rPr>
        <w:t xml:space="preserve"> Investment in 2014–2020 AND PROJECT SELECTION CRITERIA </w:t>
      </w:r>
    </w:p>
    <w:p w:rsidR="009E1B28" w:rsidRPr="00643FB4" w:rsidRDefault="009E1B28" w:rsidP="009E1B28">
      <w:pPr>
        <w:spacing w:after="0" w:line="240" w:lineRule="auto"/>
        <w:jc w:val="center"/>
        <w:rPr>
          <w:rFonts w:ascii="Times New Roman" w:hAnsi="Times New Roman"/>
          <w:b/>
          <w:caps/>
          <w:sz w:val="24"/>
          <w:lang w:val="en-GB"/>
        </w:rPr>
      </w:pPr>
    </w:p>
    <w:p w:rsidR="009E1B28" w:rsidRPr="00643FB4" w:rsidRDefault="009E1B28" w:rsidP="009E1B28">
      <w:pPr>
        <w:pStyle w:val="Sraopastraipa"/>
        <w:numPr>
          <w:ilvl w:val="0"/>
          <w:numId w:val="22"/>
        </w:numPr>
        <w:tabs>
          <w:tab w:val="left" w:pos="0"/>
          <w:tab w:val="left" w:pos="426"/>
          <w:tab w:val="left" w:pos="5529"/>
        </w:tabs>
        <w:spacing w:after="0" w:line="240" w:lineRule="auto"/>
        <w:ind w:left="0" w:firstLine="0"/>
        <w:jc w:val="both"/>
        <w:rPr>
          <w:rFonts w:ascii="Times New Roman" w:hAnsi="Times New Roman"/>
          <w:b/>
          <w:sz w:val="24"/>
          <w:lang w:val="en-GB"/>
        </w:rPr>
      </w:pPr>
      <w:r w:rsidRPr="00643FB4">
        <w:rPr>
          <w:rFonts w:ascii="Times New Roman" w:hAnsi="Times New Roman"/>
          <w:b/>
          <w:sz w:val="24"/>
          <w:lang w:val="en-GB"/>
        </w:rPr>
        <w:t xml:space="preserve">The activities </w:t>
      </w:r>
      <w:r>
        <w:rPr>
          <w:rFonts w:ascii="Times New Roman" w:hAnsi="Times New Roman"/>
          <w:b/>
          <w:sz w:val="24"/>
          <w:lang w:val="en-GB"/>
        </w:rPr>
        <w:t>carried out by the a</w:t>
      </w:r>
      <w:r w:rsidRPr="00643FB4">
        <w:rPr>
          <w:rFonts w:ascii="Times New Roman" w:hAnsi="Times New Roman"/>
          <w:b/>
          <w:sz w:val="24"/>
          <w:lang w:val="en-GB"/>
        </w:rPr>
        <w:t>pplicant and partner(s) (if there are  any par</w:t>
      </w:r>
      <w:r>
        <w:rPr>
          <w:rFonts w:ascii="Times New Roman" w:hAnsi="Times New Roman"/>
          <w:b/>
          <w:sz w:val="24"/>
          <w:lang w:val="en-GB"/>
        </w:rPr>
        <w:t>tners</w:t>
      </w:r>
      <w:r w:rsidRPr="00643FB4">
        <w:rPr>
          <w:rFonts w:ascii="Times New Roman" w:hAnsi="Times New Roman"/>
          <w:b/>
          <w:sz w:val="24"/>
          <w:lang w:val="en-GB"/>
        </w:rPr>
        <w:t>)</w:t>
      </w:r>
      <w:r>
        <w:rPr>
          <w:rFonts w:ascii="Times New Roman" w:hAnsi="Times New Roman"/>
          <w:b/>
          <w:sz w:val="24"/>
          <w:lang w:val="en-GB"/>
        </w:rPr>
        <w:t xml:space="preserve"> and project activities</w:t>
      </w:r>
      <w:r w:rsidRPr="00643FB4">
        <w:rPr>
          <w:rFonts w:ascii="Times New Roman" w:hAnsi="Times New Roman"/>
          <w:b/>
          <w:sz w:val="24"/>
          <w:lang w:val="en-GB"/>
        </w:rPr>
        <w:t xml:space="preserve"> are assigned according to the Classification of Economic Activities approve</w:t>
      </w:r>
      <w:r>
        <w:rPr>
          <w:rFonts w:ascii="Times New Roman" w:hAnsi="Times New Roman"/>
          <w:b/>
          <w:sz w:val="24"/>
          <w:lang w:val="en-GB"/>
        </w:rPr>
        <w:t>d by Order DĮ-226 of 31 October</w:t>
      </w:r>
      <w:r w:rsidRPr="00643FB4">
        <w:rPr>
          <w:rFonts w:ascii="Times New Roman" w:hAnsi="Times New Roman"/>
          <w:b/>
          <w:sz w:val="24"/>
          <w:lang w:val="en-GB"/>
        </w:rPr>
        <w:t xml:space="preserve"> 2007 by the Director General of the Department of Statistic</w:t>
      </w:r>
      <w:r>
        <w:rPr>
          <w:rFonts w:ascii="Times New Roman" w:hAnsi="Times New Roman"/>
          <w:b/>
          <w:sz w:val="24"/>
          <w:lang w:val="en-GB"/>
        </w:rPr>
        <w:t>s of the Republic of Lithuania ‘</w:t>
      </w:r>
      <w:r w:rsidRPr="00643FB4">
        <w:rPr>
          <w:rFonts w:ascii="Times New Roman" w:hAnsi="Times New Roman"/>
          <w:b/>
          <w:sz w:val="24"/>
          <w:lang w:val="en-GB"/>
        </w:rPr>
        <w:t>On the approval of the classification of economic activit</w:t>
      </w:r>
      <w:r>
        <w:rPr>
          <w:rFonts w:ascii="Times New Roman" w:hAnsi="Times New Roman"/>
          <w:b/>
          <w:sz w:val="24"/>
          <w:lang w:val="en-GB"/>
        </w:rPr>
        <w:t>ies’</w:t>
      </w:r>
      <w:r w:rsidRPr="00643FB4">
        <w:rPr>
          <w:rFonts w:ascii="Times New Roman" w:hAnsi="Times New Roman"/>
          <w:b/>
          <w:sz w:val="24"/>
          <w:lang w:val="en-GB"/>
        </w:rPr>
        <w:t xml:space="preserve"> (hereinafter </w:t>
      </w:r>
      <w:r w:rsidRPr="00643FB4">
        <w:rPr>
          <w:rFonts w:ascii="Times New Roman" w:hAnsi="Times New Roman"/>
          <w:b/>
          <w:sz w:val="24"/>
          <w:cs/>
          <w:lang w:val="en-GB"/>
        </w:rPr>
        <w:t xml:space="preserve">– </w:t>
      </w:r>
      <w:r w:rsidRPr="00643FB4">
        <w:rPr>
          <w:rFonts w:ascii="Times New Roman" w:hAnsi="Times New Roman"/>
          <w:b/>
          <w:sz w:val="24"/>
          <w:lang w:val="en-GB"/>
        </w:rPr>
        <w:t>EVRK, version 2) (applicable i</w:t>
      </w:r>
      <w:r>
        <w:rPr>
          <w:rFonts w:ascii="Times New Roman" w:hAnsi="Times New Roman"/>
          <w:b/>
          <w:sz w:val="24"/>
          <w:lang w:val="en-GB"/>
        </w:rPr>
        <w:t>n the assessment of the project’</w:t>
      </w:r>
      <w:r w:rsidRPr="00643FB4">
        <w:rPr>
          <w:rFonts w:ascii="Times New Roman" w:hAnsi="Times New Roman"/>
          <w:b/>
          <w:sz w:val="24"/>
          <w:lang w:val="en-GB"/>
        </w:rPr>
        <w:t>s compliance with the provisions in Item 10 of the  description  of the conditions for the funding of Smart FDI projects under Measure No. 01.2.1-LVPA-T-848,</w:t>
      </w:r>
      <w:r>
        <w:rPr>
          <w:rFonts w:ascii="Times New Roman" w:hAnsi="Times New Roman"/>
          <w:b/>
          <w:sz w:val="24"/>
          <w:lang w:val="en-GB"/>
        </w:rPr>
        <w:t xml:space="preserve"> Priority Axis 1 Strengthening research, development and i</w:t>
      </w:r>
      <w:r w:rsidRPr="00643FB4">
        <w:rPr>
          <w:rFonts w:ascii="Times New Roman" w:hAnsi="Times New Roman"/>
          <w:b/>
          <w:sz w:val="24"/>
          <w:lang w:val="en-GB"/>
        </w:rPr>
        <w:t>nnovation under the Operational Programme for the European Union Funds</w:t>
      </w:r>
      <w:r>
        <w:rPr>
          <w:rFonts w:ascii="Times New Roman" w:hAnsi="Times New Roman"/>
          <w:b/>
          <w:sz w:val="24"/>
          <w:lang w:val="en-GB"/>
        </w:rPr>
        <w:t>’</w:t>
      </w:r>
      <w:r w:rsidRPr="00643FB4">
        <w:rPr>
          <w:rFonts w:ascii="Times New Roman" w:hAnsi="Times New Roman"/>
          <w:b/>
          <w:sz w:val="24"/>
          <w:lang w:val="en-GB"/>
        </w:rPr>
        <w:t xml:space="preserve"> Investment in 2014–2020)</w:t>
      </w:r>
      <w:r>
        <w:rPr>
          <w:rFonts w:ascii="Times New Roman" w:hAnsi="Times New Roman"/>
          <w:b/>
          <w:sz w:val="24"/>
          <w:lang w:val="en-GB"/>
        </w:rPr>
        <w:t xml:space="preserve"> </w:t>
      </w:r>
      <w:r w:rsidRPr="00643FB4">
        <w:rPr>
          <w:rFonts w:ascii="Times New Roman" w:hAnsi="Times New Roman"/>
          <w:b/>
          <w:sz w:val="24"/>
          <w:lang w:val="en-GB"/>
        </w:rPr>
        <w:t>(hereinafter – the Description).</w:t>
      </w:r>
    </w:p>
    <w:p w:rsidR="009E1B28" w:rsidRPr="00643FB4" w:rsidRDefault="009E1B28" w:rsidP="009E1B28">
      <w:pPr>
        <w:tabs>
          <w:tab w:val="left" w:pos="0"/>
        </w:tabs>
        <w:spacing w:after="0" w:line="240" w:lineRule="auto"/>
        <w:jc w:val="both"/>
        <w:rPr>
          <w:rFonts w:ascii="Times New Roman" w:hAnsi="Times New Roman"/>
          <w:b/>
          <w:sz w:val="24"/>
          <w:lang w:val="en-GB"/>
        </w:rPr>
      </w:pPr>
    </w:p>
    <w:p w:rsidR="009E1B28" w:rsidRPr="00643FB4" w:rsidRDefault="009E1B28" w:rsidP="009E1B28">
      <w:pPr>
        <w:tabs>
          <w:tab w:val="left" w:pos="0"/>
        </w:tabs>
        <w:spacing w:after="0" w:line="240" w:lineRule="auto"/>
        <w:jc w:val="both"/>
        <w:rPr>
          <w:rFonts w:ascii="Times New Roman" w:hAnsi="Times New Roman"/>
          <w:b/>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2"/>
        <w:gridCol w:w="3116"/>
      </w:tblGrid>
      <w:tr w:rsidR="009E1B28" w:rsidRPr="00643FB4" w:rsidTr="00563F3C">
        <w:tc>
          <w:tcPr>
            <w:tcW w:w="6588" w:type="dxa"/>
            <w:shd w:val="pct10" w:color="auto" w:fill="auto"/>
          </w:tcPr>
          <w:p w:rsidR="009E1B28" w:rsidRPr="00643FB4" w:rsidRDefault="009E1B28" w:rsidP="00563F3C">
            <w:pPr>
              <w:pStyle w:val="Sraopastraipa"/>
              <w:numPr>
                <w:ilvl w:val="1"/>
                <w:numId w:val="8"/>
              </w:numPr>
              <w:tabs>
                <w:tab w:val="left" w:pos="426"/>
                <w:tab w:val="left" w:pos="5529"/>
              </w:tabs>
              <w:spacing w:after="0" w:line="240" w:lineRule="auto"/>
              <w:ind w:left="0" w:firstLine="0"/>
              <w:rPr>
                <w:rFonts w:ascii="Times New Roman" w:hAnsi="Times New Roman"/>
                <w:sz w:val="24"/>
                <w:szCs w:val="24"/>
                <w:lang w:val="en-GB"/>
              </w:rPr>
            </w:pPr>
            <w:r w:rsidRPr="00643FB4">
              <w:rPr>
                <w:rFonts w:ascii="Times New Roman" w:hAnsi="Times New Roman"/>
                <w:sz w:val="24"/>
                <w:szCs w:val="24"/>
                <w:lang w:val="en-GB"/>
              </w:rPr>
              <w:t xml:space="preserve">The </w:t>
            </w:r>
            <w:proofErr w:type="gramStart"/>
            <w:r w:rsidRPr="00643FB4">
              <w:rPr>
                <w:rFonts w:ascii="Times New Roman" w:hAnsi="Times New Roman"/>
                <w:sz w:val="24"/>
                <w:szCs w:val="24"/>
                <w:lang w:val="en-GB"/>
              </w:rPr>
              <w:t>activity(</w:t>
            </w:r>
            <w:proofErr w:type="spellStart"/>
            <w:proofErr w:type="gramEnd"/>
            <w:r w:rsidRPr="00643FB4">
              <w:rPr>
                <w:rFonts w:ascii="Times New Roman" w:hAnsi="Times New Roman"/>
                <w:sz w:val="24"/>
                <w:szCs w:val="24"/>
                <w:lang w:val="en-GB"/>
              </w:rPr>
              <w:t>ies</w:t>
            </w:r>
            <w:proofErr w:type="spellEnd"/>
            <w:r w:rsidRPr="00643FB4">
              <w:rPr>
                <w:rFonts w:ascii="Times New Roman" w:hAnsi="Times New Roman"/>
                <w:sz w:val="24"/>
                <w:szCs w:val="24"/>
                <w:lang w:val="en-GB"/>
              </w:rPr>
              <w:t>) of the applicant according to EVRK version 2.</w:t>
            </w:r>
          </w:p>
        </w:tc>
        <w:tc>
          <w:tcPr>
            <w:tcW w:w="3159" w:type="dxa"/>
          </w:tcPr>
          <w:p w:rsidR="009E1B28" w:rsidRPr="00643FB4" w:rsidRDefault="009E1B28" w:rsidP="00563F3C">
            <w:pPr>
              <w:pStyle w:val="Sraopastraipa"/>
              <w:tabs>
                <w:tab w:val="left" w:pos="426"/>
              </w:tabs>
              <w:spacing w:after="0" w:line="240" w:lineRule="auto"/>
              <w:ind w:left="0"/>
              <w:rPr>
                <w:rFonts w:ascii="Times New Roman" w:hAnsi="Times New Roman"/>
                <w:b/>
                <w:sz w:val="24"/>
                <w:szCs w:val="24"/>
                <w:lang w:val="en-GB"/>
              </w:rPr>
            </w:pPr>
          </w:p>
        </w:tc>
      </w:tr>
      <w:tr w:rsidR="009E1B28" w:rsidRPr="00643FB4" w:rsidTr="00563F3C">
        <w:trPr>
          <w:trHeight w:val="1128"/>
        </w:trPr>
        <w:tc>
          <w:tcPr>
            <w:tcW w:w="6588" w:type="dxa"/>
            <w:tcBorders>
              <w:bottom w:val="single" w:sz="4" w:space="0" w:color="auto"/>
            </w:tcBorders>
            <w:shd w:val="pct10" w:color="auto" w:fill="auto"/>
          </w:tcPr>
          <w:p w:rsidR="009E1B28" w:rsidRPr="00643FB4" w:rsidRDefault="009E1B28" w:rsidP="00563F3C">
            <w:pPr>
              <w:pStyle w:val="Sraopastraipa"/>
              <w:tabs>
                <w:tab w:val="left" w:pos="426"/>
              </w:tabs>
              <w:spacing w:after="0" w:line="240" w:lineRule="auto"/>
              <w:ind w:left="0"/>
              <w:jc w:val="both"/>
              <w:rPr>
                <w:rFonts w:ascii="Times New Roman" w:hAnsi="Times New Roman"/>
                <w:sz w:val="24"/>
                <w:szCs w:val="24"/>
                <w:lang w:val="en-GB"/>
              </w:rPr>
            </w:pPr>
            <w:r w:rsidRPr="00643FB4">
              <w:rPr>
                <w:rFonts w:ascii="Times New Roman" w:hAnsi="Times New Roman"/>
                <w:sz w:val="24"/>
                <w:szCs w:val="24"/>
                <w:lang w:val="en-GB"/>
              </w:rPr>
              <w:t xml:space="preserve">1.2. The </w:t>
            </w:r>
            <w:proofErr w:type="gramStart"/>
            <w:r w:rsidRPr="00643FB4">
              <w:rPr>
                <w:rFonts w:ascii="Times New Roman" w:hAnsi="Times New Roman"/>
                <w:sz w:val="24"/>
                <w:szCs w:val="24"/>
                <w:lang w:val="en-GB"/>
              </w:rPr>
              <w:t>activity(</w:t>
            </w:r>
            <w:proofErr w:type="spellStart"/>
            <w:proofErr w:type="gramEnd"/>
            <w:r w:rsidRPr="00643FB4">
              <w:rPr>
                <w:rFonts w:ascii="Times New Roman" w:hAnsi="Times New Roman"/>
                <w:sz w:val="24"/>
                <w:szCs w:val="24"/>
                <w:lang w:val="en-GB"/>
              </w:rPr>
              <w:t>ies</w:t>
            </w:r>
            <w:proofErr w:type="spellEnd"/>
            <w:r w:rsidRPr="00643FB4">
              <w:rPr>
                <w:rFonts w:ascii="Times New Roman" w:hAnsi="Times New Roman"/>
                <w:sz w:val="24"/>
                <w:szCs w:val="24"/>
                <w:lang w:val="en-GB"/>
              </w:rPr>
              <w:t xml:space="preserve">) of the applicant according to EVRK, version 2, for which the project results shall be used (in case project results are attributed to several activities, indicate the breakdown of the results in percentage). </w:t>
            </w:r>
          </w:p>
        </w:tc>
        <w:tc>
          <w:tcPr>
            <w:tcW w:w="3159" w:type="dxa"/>
            <w:tcBorders>
              <w:bottom w:val="single" w:sz="4" w:space="0" w:color="auto"/>
            </w:tcBorders>
          </w:tcPr>
          <w:p w:rsidR="009E1B28" w:rsidRPr="00643FB4" w:rsidRDefault="009E1B28" w:rsidP="00563F3C">
            <w:pPr>
              <w:pStyle w:val="Sraopastraipa"/>
              <w:tabs>
                <w:tab w:val="left" w:pos="426"/>
              </w:tabs>
              <w:spacing w:after="0" w:line="240" w:lineRule="auto"/>
              <w:ind w:left="0"/>
              <w:rPr>
                <w:rFonts w:ascii="Times New Roman" w:hAnsi="Times New Roman"/>
                <w:b/>
                <w:sz w:val="24"/>
                <w:szCs w:val="24"/>
                <w:lang w:val="en-GB"/>
              </w:rPr>
            </w:pPr>
          </w:p>
        </w:tc>
      </w:tr>
      <w:tr w:rsidR="009E1B28" w:rsidRPr="00643FB4" w:rsidTr="00563F3C">
        <w:trPr>
          <w:trHeight w:val="120"/>
        </w:trPr>
        <w:tc>
          <w:tcPr>
            <w:tcW w:w="6588" w:type="dxa"/>
            <w:tcBorders>
              <w:top w:val="single" w:sz="4" w:space="0" w:color="auto"/>
              <w:bottom w:val="single" w:sz="4" w:space="0" w:color="auto"/>
            </w:tcBorders>
            <w:shd w:val="pct10" w:color="auto" w:fill="auto"/>
          </w:tcPr>
          <w:p w:rsidR="009E1B28" w:rsidRPr="00643FB4" w:rsidRDefault="009E1B28" w:rsidP="00563F3C">
            <w:pPr>
              <w:pStyle w:val="Sraopastraipa"/>
              <w:tabs>
                <w:tab w:val="left" w:pos="426"/>
              </w:tabs>
              <w:spacing w:after="0" w:line="240" w:lineRule="auto"/>
              <w:ind w:left="0"/>
              <w:jc w:val="both"/>
              <w:rPr>
                <w:rFonts w:ascii="Times New Roman" w:hAnsi="Times New Roman"/>
                <w:i/>
                <w:sz w:val="24"/>
                <w:szCs w:val="24"/>
                <w:lang w:val="en-GB"/>
              </w:rPr>
            </w:pPr>
            <w:r w:rsidRPr="00643FB4">
              <w:rPr>
                <w:rFonts w:ascii="Times New Roman" w:hAnsi="Times New Roman"/>
                <w:sz w:val="24"/>
                <w:szCs w:val="24"/>
                <w:lang w:val="en-GB"/>
              </w:rPr>
              <w:t xml:space="preserve">1.3. The </w:t>
            </w:r>
            <w:proofErr w:type="gramStart"/>
            <w:r w:rsidRPr="00643FB4">
              <w:rPr>
                <w:rFonts w:ascii="Times New Roman" w:hAnsi="Times New Roman"/>
                <w:sz w:val="24"/>
                <w:szCs w:val="24"/>
                <w:lang w:val="en-GB"/>
              </w:rPr>
              <w:t>activity(</w:t>
            </w:r>
            <w:proofErr w:type="spellStart"/>
            <w:proofErr w:type="gramEnd"/>
            <w:r w:rsidRPr="00643FB4">
              <w:rPr>
                <w:rFonts w:ascii="Times New Roman" w:hAnsi="Times New Roman"/>
                <w:sz w:val="24"/>
                <w:szCs w:val="24"/>
                <w:lang w:val="en-GB"/>
              </w:rPr>
              <w:t>ies</w:t>
            </w:r>
            <w:proofErr w:type="spellEnd"/>
            <w:r w:rsidRPr="00643FB4">
              <w:rPr>
                <w:rFonts w:ascii="Times New Roman" w:hAnsi="Times New Roman"/>
                <w:sz w:val="24"/>
                <w:szCs w:val="24"/>
                <w:lang w:val="en-GB"/>
              </w:rPr>
              <w:t xml:space="preserve">) of the partner </w:t>
            </w:r>
            <w:r w:rsidRPr="00643FB4">
              <w:rPr>
                <w:rFonts w:ascii="Book Antiqua" w:hAnsi="Book Antiqua"/>
                <w:lang w:val="en-GB"/>
              </w:rPr>
              <w:t>according to EVRK version 2</w:t>
            </w:r>
            <w:r w:rsidRPr="00643FB4">
              <w:rPr>
                <w:rFonts w:ascii="Times New Roman" w:hAnsi="Times New Roman"/>
                <w:sz w:val="24"/>
                <w:szCs w:val="24"/>
                <w:lang w:val="en-GB"/>
              </w:rPr>
              <w:t xml:space="preserve"> </w:t>
            </w:r>
            <w:r w:rsidRPr="00643FB4">
              <w:rPr>
                <w:rFonts w:ascii="Times New Roman" w:hAnsi="Times New Roman"/>
                <w:i/>
                <w:sz w:val="24"/>
                <w:szCs w:val="24"/>
                <w:lang w:val="en-GB"/>
              </w:rPr>
              <w:t>(to be completed if the project is implemented with a partner).</w:t>
            </w:r>
          </w:p>
        </w:tc>
        <w:tc>
          <w:tcPr>
            <w:tcW w:w="3159" w:type="dxa"/>
            <w:tcBorders>
              <w:top w:val="single" w:sz="4" w:space="0" w:color="auto"/>
              <w:bottom w:val="single" w:sz="4" w:space="0" w:color="auto"/>
            </w:tcBorders>
          </w:tcPr>
          <w:p w:rsidR="009E1B28" w:rsidRPr="00643FB4" w:rsidRDefault="009E1B28" w:rsidP="00563F3C">
            <w:pPr>
              <w:pStyle w:val="Sraopastraipa"/>
              <w:tabs>
                <w:tab w:val="left" w:pos="426"/>
              </w:tabs>
              <w:spacing w:after="0" w:line="240" w:lineRule="auto"/>
              <w:ind w:left="0"/>
              <w:rPr>
                <w:rFonts w:ascii="Times New Roman" w:hAnsi="Times New Roman"/>
                <w:b/>
                <w:sz w:val="24"/>
                <w:szCs w:val="24"/>
                <w:lang w:val="en-GB"/>
              </w:rPr>
            </w:pPr>
          </w:p>
        </w:tc>
      </w:tr>
      <w:tr w:rsidR="009E1B28" w:rsidRPr="00643FB4" w:rsidTr="00563F3C">
        <w:trPr>
          <w:trHeight w:val="144"/>
        </w:trPr>
        <w:tc>
          <w:tcPr>
            <w:tcW w:w="6588" w:type="dxa"/>
            <w:tcBorders>
              <w:top w:val="single" w:sz="4" w:space="0" w:color="auto"/>
            </w:tcBorders>
            <w:shd w:val="pct10" w:color="auto" w:fill="auto"/>
          </w:tcPr>
          <w:p w:rsidR="009E1B28" w:rsidRPr="00643FB4" w:rsidRDefault="009E1B28" w:rsidP="00563F3C">
            <w:pPr>
              <w:pStyle w:val="Sraopastraipa"/>
              <w:tabs>
                <w:tab w:val="left" w:pos="426"/>
              </w:tabs>
              <w:spacing w:after="0" w:line="240" w:lineRule="auto"/>
              <w:ind w:left="0"/>
              <w:jc w:val="both"/>
              <w:rPr>
                <w:rFonts w:ascii="Times New Roman" w:hAnsi="Times New Roman"/>
                <w:sz w:val="24"/>
                <w:szCs w:val="24"/>
                <w:lang w:val="en-GB"/>
              </w:rPr>
            </w:pPr>
            <w:r w:rsidRPr="00643FB4">
              <w:rPr>
                <w:rFonts w:ascii="Times New Roman" w:hAnsi="Times New Roman"/>
                <w:sz w:val="24"/>
                <w:szCs w:val="24"/>
                <w:lang w:val="en-GB"/>
              </w:rPr>
              <w:t xml:space="preserve">1.4. The </w:t>
            </w:r>
            <w:proofErr w:type="gramStart"/>
            <w:r w:rsidRPr="00643FB4">
              <w:rPr>
                <w:rFonts w:ascii="Times New Roman" w:hAnsi="Times New Roman"/>
                <w:sz w:val="24"/>
                <w:szCs w:val="24"/>
                <w:lang w:val="en-GB"/>
              </w:rPr>
              <w:t>activity(</w:t>
            </w:r>
            <w:proofErr w:type="spellStart"/>
            <w:proofErr w:type="gramEnd"/>
            <w:r w:rsidRPr="00643FB4">
              <w:rPr>
                <w:rFonts w:ascii="Times New Roman" w:hAnsi="Times New Roman"/>
                <w:sz w:val="24"/>
                <w:szCs w:val="24"/>
                <w:lang w:val="en-GB"/>
              </w:rPr>
              <w:t>ies</w:t>
            </w:r>
            <w:proofErr w:type="spellEnd"/>
            <w:r w:rsidRPr="00643FB4">
              <w:rPr>
                <w:rFonts w:ascii="Times New Roman" w:hAnsi="Times New Roman"/>
                <w:sz w:val="24"/>
                <w:szCs w:val="24"/>
                <w:lang w:val="en-GB"/>
              </w:rPr>
              <w:t xml:space="preserve">) of the partner </w:t>
            </w:r>
            <w:r w:rsidRPr="00643FB4">
              <w:rPr>
                <w:rFonts w:ascii="Book Antiqua" w:hAnsi="Book Antiqua"/>
                <w:lang w:val="en-GB"/>
              </w:rPr>
              <w:t xml:space="preserve">according to EVRK version 2, </w:t>
            </w:r>
            <w:r w:rsidRPr="00643FB4">
              <w:rPr>
                <w:rFonts w:ascii="Times New Roman" w:hAnsi="Times New Roman"/>
                <w:sz w:val="24"/>
                <w:szCs w:val="24"/>
                <w:lang w:val="en-GB"/>
              </w:rPr>
              <w:t xml:space="preserve">for which the project results shall be used (in case project results are attributed to several activities, indicate the breakdown of the results in percentage). </w:t>
            </w:r>
            <w:r w:rsidRPr="00643FB4">
              <w:rPr>
                <w:rFonts w:ascii="Times New Roman" w:hAnsi="Times New Roman"/>
                <w:i/>
                <w:sz w:val="24"/>
                <w:szCs w:val="24"/>
                <w:lang w:val="en-GB"/>
              </w:rPr>
              <w:t>(</w:t>
            </w:r>
            <w:proofErr w:type="gramStart"/>
            <w:r w:rsidRPr="00643FB4">
              <w:rPr>
                <w:rFonts w:ascii="Times New Roman" w:hAnsi="Times New Roman"/>
                <w:i/>
                <w:sz w:val="24"/>
                <w:szCs w:val="24"/>
                <w:lang w:val="en-GB"/>
              </w:rPr>
              <w:t>to</w:t>
            </w:r>
            <w:proofErr w:type="gramEnd"/>
            <w:r w:rsidRPr="00643FB4">
              <w:rPr>
                <w:rFonts w:ascii="Times New Roman" w:hAnsi="Times New Roman"/>
                <w:i/>
                <w:sz w:val="24"/>
                <w:szCs w:val="24"/>
                <w:lang w:val="en-GB"/>
              </w:rPr>
              <w:t xml:space="preserve"> be completed if the project is implemented with a partner).</w:t>
            </w:r>
          </w:p>
        </w:tc>
        <w:tc>
          <w:tcPr>
            <w:tcW w:w="3159" w:type="dxa"/>
            <w:tcBorders>
              <w:top w:val="single" w:sz="4" w:space="0" w:color="auto"/>
            </w:tcBorders>
          </w:tcPr>
          <w:p w:rsidR="009E1B28" w:rsidRPr="00643FB4" w:rsidRDefault="009E1B28" w:rsidP="00563F3C">
            <w:pPr>
              <w:pStyle w:val="Sraopastraipa"/>
              <w:tabs>
                <w:tab w:val="left" w:pos="426"/>
              </w:tabs>
              <w:spacing w:after="0" w:line="240" w:lineRule="auto"/>
              <w:ind w:left="0"/>
              <w:rPr>
                <w:rFonts w:ascii="Times New Roman" w:hAnsi="Times New Roman"/>
                <w:b/>
                <w:sz w:val="24"/>
                <w:szCs w:val="24"/>
                <w:lang w:val="en-GB"/>
              </w:rPr>
            </w:pPr>
          </w:p>
        </w:tc>
      </w:tr>
    </w:tbl>
    <w:p w:rsidR="009E1B28" w:rsidRPr="00643FB4" w:rsidRDefault="009E1B28" w:rsidP="009E1B28">
      <w:pPr>
        <w:pStyle w:val="Sraopastraipa"/>
        <w:tabs>
          <w:tab w:val="left" w:pos="0"/>
          <w:tab w:val="left" w:pos="426"/>
        </w:tabs>
        <w:spacing w:after="0" w:line="240" w:lineRule="auto"/>
        <w:ind w:left="0"/>
        <w:jc w:val="both"/>
        <w:rPr>
          <w:rFonts w:ascii="Times New Roman" w:hAnsi="Times New Roman"/>
          <w:b/>
          <w:caps/>
          <w:sz w:val="24"/>
          <w:lang w:val="en-GB"/>
        </w:rPr>
      </w:pPr>
    </w:p>
    <w:p w:rsidR="009E1B28" w:rsidRPr="00643FB4" w:rsidRDefault="009E1B28" w:rsidP="009E1B28">
      <w:pPr>
        <w:pStyle w:val="Sraopastraipa"/>
        <w:numPr>
          <w:ilvl w:val="0"/>
          <w:numId w:val="8"/>
        </w:numPr>
        <w:tabs>
          <w:tab w:val="left" w:pos="0"/>
          <w:tab w:val="left" w:pos="426"/>
          <w:tab w:val="left" w:pos="5529"/>
        </w:tabs>
        <w:spacing w:after="0" w:line="240" w:lineRule="auto"/>
        <w:ind w:left="0" w:firstLine="0"/>
        <w:jc w:val="both"/>
        <w:rPr>
          <w:rFonts w:ascii="Times New Roman" w:hAnsi="Times New Roman"/>
          <w:b/>
          <w:sz w:val="24"/>
          <w:szCs w:val="24"/>
          <w:lang w:val="en-GB"/>
        </w:rPr>
      </w:pPr>
      <w:bookmarkStart w:id="6" w:name="_Ref301765743"/>
      <w:r w:rsidRPr="00643FB4">
        <w:rPr>
          <w:rFonts w:ascii="Times New Roman" w:hAnsi="Times New Roman"/>
          <w:b/>
          <w:sz w:val="24"/>
          <w:szCs w:val="24"/>
          <w:lang w:val="en-GB"/>
        </w:rPr>
        <w:t>Shareholders of the applicants (indicate all the shareholders of the entity holding 10 per cent or more shares of the entity).</w:t>
      </w:r>
    </w:p>
    <w:p w:rsidR="009E1B28" w:rsidRPr="00643FB4" w:rsidRDefault="009E1B28" w:rsidP="009E1B28">
      <w:pPr>
        <w:pStyle w:val="Sraopastraipa"/>
        <w:tabs>
          <w:tab w:val="left" w:pos="0"/>
          <w:tab w:val="left" w:pos="426"/>
        </w:tabs>
        <w:spacing w:after="0" w:line="240" w:lineRule="auto"/>
        <w:ind w:left="0"/>
        <w:jc w:val="both"/>
        <w:rPr>
          <w:rFonts w:ascii="Times New Roman" w:hAnsi="Times New Roman"/>
          <w:b/>
          <w:sz w:val="24"/>
          <w:szCs w:val="24"/>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100"/>
        <w:gridCol w:w="3973"/>
      </w:tblGrid>
      <w:tr w:rsidR="009E1B28" w:rsidRPr="00643FB4" w:rsidTr="00563F3C">
        <w:trPr>
          <w:trHeight w:val="259"/>
        </w:trPr>
        <w:tc>
          <w:tcPr>
            <w:tcW w:w="708" w:type="dxa"/>
            <w:tcBorders>
              <w:top w:val="single" w:sz="4" w:space="0" w:color="auto"/>
              <w:left w:val="single" w:sz="4" w:space="0" w:color="auto"/>
              <w:bottom w:val="single" w:sz="4" w:space="0" w:color="auto"/>
              <w:right w:val="single" w:sz="4" w:space="0" w:color="auto"/>
            </w:tcBorders>
            <w:shd w:val="clear" w:color="auto" w:fill="E6E6E6"/>
            <w:hideMark/>
          </w:tcPr>
          <w:p w:rsidR="009E1B28" w:rsidRPr="00643FB4" w:rsidRDefault="009E1B28" w:rsidP="00563F3C">
            <w:pPr>
              <w:spacing w:line="240" w:lineRule="auto"/>
              <w:ind w:right="-108"/>
              <w:jc w:val="center"/>
              <w:rPr>
                <w:rFonts w:ascii="Times New Roman" w:hAnsi="Times New Roman"/>
                <w:sz w:val="24"/>
                <w:szCs w:val="24"/>
                <w:lang w:val="en-GB"/>
              </w:rPr>
            </w:pPr>
            <w:r w:rsidRPr="00643FB4">
              <w:rPr>
                <w:rFonts w:ascii="Times New Roman" w:hAnsi="Times New Roman"/>
                <w:sz w:val="24"/>
                <w:szCs w:val="24"/>
                <w:lang w:val="en-GB"/>
              </w:rPr>
              <w:t>No.</w:t>
            </w:r>
          </w:p>
        </w:tc>
        <w:tc>
          <w:tcPr>
            <w:tcW w:w="5100" w:type="dxa"/>
            <w:tcBorders>
              <w:top w:val="single" w:sz="4" w:space="0" w:color="auto"/>
              <w:left w:val="single" w:sz="4" w:space="0" w:color="auto"/>
              <w:bottom w:val="single" w:sz="4" w:space="0" w:color="auto"/>
              <w:right w:val="single" w:sz="4" w:space="0" w:color="auto"/>
            </w:tcBorders>
            <w:shd w:val="clear" w:color="auto" w:fill="E6E6E6"/>
            <w:hideMark/>
          </w:tcPr>
          <w:p w:rsidR="009E1B28" w:rsidRPr="00643FB4" w:rsidRDefault="009E1B28" w:rsidP="00563F3C">
            <w:pPr>
              <w:spacing w:line="240" w:lineRule="auto"/>
              <w:jc w:val="center"/>
              <w:rPr>
                <w:rFonts w:ascii="Times New Roman" w:hAnsi="Times New Roman"/>
                <w:sz w:val="24"/>
                <w:szCs w:val="24"/>
                <w:lang w:val="en-GB"/>
              </w:rPr>
            </w:pPr>
            <w:r w:rsidRPr="00643FB4">
              <w:rPr>
                <w:rFonts w:ascii="Times New Roman" w:hAnsi="Times New Roman"/>
                <w:sz w:val="24"/>
                <w:szCs w:val="24"/>
                <w:lang w:val="en-GB"/>
              </w:rPr>
              <w:t>Shareholder</w:t>
            </w:r>
          </w:p>
        </w:tc>
        <w:tc>
          <w:tcPr>
            <w:tcW w:w="3973" w:type="dxa"/>
            <w:tcBorders>
              <w:top w:val="single" w:sz="4" w:space="0" w:color="auto"/>
              <w:left w:val="single" w:sz="4" w:space="0" w:color="auto"/>
              <w:bottom w:val="single" w:sz="4" w:space="0" w:color="auto"/>
              <w:right w:val="single" w:sz="4" w:space="0" w:color="auto"/>
            </w:tcBorders>
            <w:shd w:val="clear" w:color="auto" w:fill="E6E6E6"/>
            <w:hideMark/>
          </w:tcPr>
          <w:p w:rsidR="009E1B28" w:rsidRPr="00643FB4" w:rsidRDefault="009E1B28" w:rsidP="00563F3C">
            <w:pPr>
              <w:spacing w:line="240" w:lineRule="auto"/>
              <w:jc w:val="center"/>
              <w:rPr>
                <w:rFonts w:ascii="Times New Roman" w:hAnsi="Times New Roman"/>
                <w:sz w:val="24"/>
                <w:szCs w:val="24"/>
                <w:lang w:val="en-GB"/>
              </w:rPr>
            </w:pPr>
            <w:r w:rsidRPr="00643FB4">
              <w:rPr>
                <w:rFonts w:ascii="Times New Roman" w:hAnsi="Times New Roman"/>
                <w:sz w:val="24"/>
                <w:szCs w:val="24"/>
                <w:lang w:val="en-GB"/>
              </w:rPr>
              <w:t>Shareholding (per cent)</w:t>
            </w:r>
          </w:p>
        </w:tc>
      </w:tr>
      <w:tr w:rsidR="009E1B28" w:rsidRPr="00643FB4" w:rsidTr="00563F3C">
        <w:trPr>
          <w:trHeight w:val="403"/>
        </w:trPr>
        <w:tc>
          <w:tcPr>
            <w:tcW w:w="708" w:type="dxa"/>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spacing w:line="240" w:lineRule="auto"/>
              <w:jc w:val="center"/>
              <w:rPr>
                <w:rFonts w:ascii="Times New Roman" w:hAnsi="Times New Roman"/>
                <w:bCs/>
                <w:sz w:val="24"/>
                <w:szCs w:val="24"/>
                <w:lang w:val="en-GB"/>
              </w:rPr>
            </w:pPr>
            <w:r w:rsidRPr="00643FB4">
              <w:rPr>
                <w:rFonts w:ascii="Times New Roman" w:hAnsi="Times New Roman"/>
                <w:bCs/>
                <w:sz w:val="24"/>
                <w:szCs w:val="24"/>
                <w:lang w:val="en-GB"/>
              </w:rPr>
              <w:t>2.1.</w:t>
            </w:r>
          </w:p>
        </w:tc>
        <w:tc>
          <w:tcPr>
            <w:tcW w:w="5100"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spacing w:line="240" w:lineRule="auto"/>
              <w:rPr>
                <w:bCs/>
                <w:lang w:val="en-GB"/>
              </w:rPr>
            </w:pPr>
          </w:p>
        </w:tc>
        <w:tc>
          <w:tcPr>
            <w:tcW w:w="3973"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spacing w:line="240" w:lineRule="auto"/>
              <w:rPr>
                <w:bCs/>
                <w:lang w:val="en-GB"/>
              </w:rPr>
            </w:pPr>
          </w:p>
        </w:tc>
      </w:tr>
      <w:tr w:rsidR="009E1B28" w:rsidRPr="00643FB4" w:rsidTr="00563F3C">
        <w:trPr>
          <w:trHeight w:val="423"/>
        </w:trPr>
        <w:tc>
          <w:tcPr>
            <w:tcW w:w="708" w:type="dxa"/>
            <w:tcBorders>
              <w:top w:val="single" w:sz="4" w:space="0" w:color="auto"/>
              <w:left w:val="single" w:sz="4" w:space="0" w:color="auto"/>
              <w:bottom w:val="single" w:sz="4" w:space="0" w:color="auto"/>
              <w:right w:val="single" w:sz="4" w:space="0" w:color="auto"/>
            </w:tcBorders>
            <w:hideMark/>
          </w:tcPr>
          <w:p w:rsidR="009E1B28" w:rsidRPr="00643FB4" w:rsidRDefault="009E1B28" w:rsidP="00563F3C">
            <w:pPr>
              <w:spacing w:line="240" w:lineRule="auto"/>
              <w:jc w:val="center"/>
              <w:rPr>
                <w:rFonts w:ascii="Times New Roman" w:hAnsi="Times New Roman"/>
                <w:bCs/>
                <w:sz w:val="24"/>
                <w:szCs w:val="24"/>
                <w:lang w:val="en-GB"/>
              </w:rPr>
            </w:pPr>
            <w:r w:rsidRPr="00643FB4">
              <w:rPr>
                <w:rFonts w:ascii="Times New Roman" w:hAnsi="Times New Roman"/>
                <w:bCs/>
                <w:sz w:val="24"/>
                <w:szCs w:val="24"/>
                <w:lang w:val="en-GB"/>
              </w:rPr>
              <w:t>2.2.</w:t>
            </w:r>
          </w:p>
        </w:tc>
        <w:tc>
          <w:tcPr>
            <w:tcW w:w="5100"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spacing w:line="240" w:lineRule="auto"/>
              <w:rPr>
                <w:bCs/>
                <w:lang w:val="en-GB"/>
              </w:rPr>
            </w:pPr>
          </w:p>
        </w:tc>
        <w:tc>
          <w:tcPr>
            <w:tcW w:w="3973"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spacing w:line="240" w:lineRule="auto"/>
              <w:rPr>
                <w:bCs/>
                <w:lang w:val="en-GB"/>
              </w:rPr>
            </w:pPr>
          </w:p>
        </w:tc>
      </w:tr>
    </w:tbl>
    <w:p w:rsidR="009E1B28" w:rsidRPr="00643FB4" w:rsidRDefault="009E1B28" w:rsidP="009E1B28">
      <w:pPr>
        <w:widowControl w:val="0"/>
        <w:tabs>
          <w:tab w:val="left" w:pos="0"/>
          <w:tab w:val="left" w:pos="426"/>
        </w:tabs>
        <w:adjustRightInd w:val="0"/>
        <w:spacing w:after="0" w:line="240" w:lineRule="auto"/>
        <w:jc w:val="both"/>
        <w:textAlignment w:val="baseline"/>
        <w:rPr>
          <w:rFonts w:ascii="Times New Roman" w:hAnsi="Times New Roman"/>
          <w:b/>
          <w:caps/>
          <w:sz w:val="24"/>
          <w:lang w:val="en-GB"/>
        </w:rPr>
      </w:pPr>
    </w:p>
    <w:p w:rsidR="009E1B28" w:rsidRPr="00643FB4" w:rsidRDefault="009E1B28" w:rsidP="009E1B28">
      <w:pPr>
        <w:pStyle w:val="Sraopastraipa"/>
        <w:widowControl w:val="0"/>
        <w:numPr>
          <w:ilvl w:val="0"/>
          <w:numId w:val="8"/>
        </w:numPr>
        <w:tabs>
          <w:tab w:val="left" w:pos="0"/>
          <w:tab w:val="left" w:pos="426"/>
        </w:tabs>
        <w:adjustRightInd w:val="0"/>
        <w:spacing w:after="0" w:line="240" w:lineRule="auto"/>
        <w:jc w:val="both"/>
        <w:textAlignment w:val="baseline"/>
        <w:rPr>
          <w:rFonts w:ascii="Times New Roman" w:eastAsia="Times New Roman" w:hAnsi="Times New Roman"/>
          <w:b/>
          <w:sz w:val="24"/>
          <w:szCs w:val="24"/>
          <w:lang w:val="en-GB" w:eastAsia="lt-LT"/>
        </w:rPr>
      </w:pPr>
      <w:r w:rsidRPr="00643FB4">
        <w:rPr>
          <w:rFonts w:ascii="Times New Roman" w:eastAsia="Times New Roman" w:hAnsi="Times New Roman"/>
          <w:b/>
          <w:sz w:val="24"/>
          <w:szCs w:val="24"/>
          <w:lang w:val="en-GB" w:eastAsia="lt-LT"/>
        </w:rPr>
        <w:lastRenderedPageBreak/>
        <w:t>The decisive influence of an investor upon a private l</w:t>
      </w:r>
      <w:r>
        <w:rPr>
          <w:rFonts w:ascii="Times New Roman" w:eastAsia="Times New Roman" w:hAnsi="Times New Roman"/>
          <w:b/>
          <w:sz w:val="24"/>
          <w:szCs w:val="24"/>
          <w:lang w:val="en-GB" w:eastAsia="lt-LT"/>
        </w:rPr>
        <w:t>egal entity (hereinafter – the E</w:t>
      </w:r>
      <w:r w:rsidRPr="00643FB4">
        <w:rPr>
          <w:rFonts w:ascii="Times New Roman" w:eastAsia="Times New Roman" w:hAnsi="Times New Roman"/>
          <w:b/>
          <w:sz w:val="24"/>
          <w:szCs w:val="24"/>
          <w:lang w:val="en-GB" w:eastAsia="lt-LT"/>
        </w:rPr>
        <w:t>nterprise) established by the investor in the Republic of Lithuania or a branch of a foreign investor (enterprise) established in the Republic of Lithuania (applicable in the assessme</w:t>
      </w:r>
      <w:r>
        <w:rPr>
          <w:rFonts w:ascii="Times New Roman" w:eastAsia="Times New Roman" w:hAnsi="Times New Roman"/>
          <w:b/>
          <w:sz w:val="24"/>
          <w:szCs w:val="24"/>
          <w:lang w:val="en-GB" w:eastAsia="lt-LT"/>
        </w:rPr>
        <w:t>nt of the project’</w:t>
      </w:r>
      <w:r w:rsidRPr="00643FB4">
        <w:rPr>
          <w:rFonts w:ascii="Times New Roman" w:eastAsia="Times New Roman" w:hAnsi="Times New Roman"/>
          <w:b/>
          <w:sz w:val="24"/>
          <w:szCs w:val="24"/>
          <w:lang w:val="en-GB" w:eastAsia="lt-LT"/>
        </w:rPr>
        <w:t xml:space="preserve">s compliance with Item 16 of the Description). </w:t>
      </w:r>
    </w:p>
    <w:p w:rsidR="009E1B28" w:rsidRPr="00643FB4" w:rsidRDefault="009E1B28" w:rsidP="009E1B28">
      <w:pPr>
        <w:widowControl w:val="0"/>
        <w:tabs>
          <w:tab w:val="left" w:pos="0"/>
          <w:tab w:val="left" w:pos="426"/>
        </w:tabs>
        <w:adjustRightInd w:val="0"/>
        <w:spacing w:after="0" w:line="240" w:lineRule="auto"/>
        <w:jc w:val="both"/>
        <w:textAlignment w:val="baseline"/>
        <w:rPr>
          <w:rFonts w:ascii="Times New Roman" w:eastAsia="Times New Roman" w:hAnsi="Times New Roman"/>
          <w:b/>
          <w:sz w:val="24"/>
          <w:szCs w:val="24"/>
          <w:lang w:val="en-GB" w:eastAsia="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E1B28" w:rsidRPr="00643FB4" w:rsidTr="00563F3C">
        <w:trPr>
          <w:trHeight w:val="333"/>
        </w:trPr>
        <w:tc>
          <w:tcPr>
            <w:tcW w:w="978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1B28" w:rsidRPr="00643FB4" w:rsidRDefault="009E1B28" w:rsidP="00563F3C">
            <w:pPr>
              <w:pStyle w:val="Default"/>
              <w:jc w:val="both"/>
              <w:rPr>
                <w:rFonts w:ascii="Times New Roman" w:eastAsia="Times New Roman" w:hAnsi="Times New Roman" w:cs="Times New Roman"/>
                <w:b/>
                <w:color w:val="auto"/>
                <w:lang w:val="en-GB" w:eastAsia="lt-LT"/>
              </w:rPr>
            </w:pPr>
            <w:r w:rsidRPr="00643FB4">
              <w:rPr>
                <w:rFonts w:ascii="Times New Roman" w:eastAsia="Times New Roman" w:hAnsi="Times New Roman" w:cs="Times New Roman"/>
                <w:b/>
                <w:color w:val="auto"/>
                <w:lang w:val="en-GB" w:eastAsia="lt-LT"/>
              </w:rPr>
              <w:t>Describe the situation of how the controlling person (investor) implements or is in a position to implement his decisions in relation to the economic activity of the controlled undertaking, the decisions of its bodies or the composition of its personnel.</w:t>
            </w:r>
          </w:p>
        </w:tc>
      </w:tr>
      <w:tr w:rsidR="009E1B28" w:rsidRPr="00643FB4" w:rsidTr="00563F3C">
        <w:trPr>
          <w:trHeight w:val="67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9E1B28" w:rsidRPr="00643FB4" w:rsidRDefault="009E1B28" w:rsidP="00563F3C">
            <w:pPr>
              <w:widowControl w:val="0"/>
              <w:adjustRightInd w:val="0"/>
              <w:spacing w:after="0" w:line="240" w:lineRule="auto"/>
              <w:jc w:val="both"/>
              <w:textAlignment w:val="baseline"/>
              <w:rPr>
                <w:rFonts w:ascii="Times New Roman" w:eastAsia="Times New Roman" w:hAnsi="Times New Roman"/>
                <w:b/>
                <w:i/>
                <w:sz w:val="24"/>
                <w:szCs w:val="24"/>
                <w:lang w:val="en-GB" w:eastAsia="lt-LT"/>
              </w:rPr>
            </w:pPr>
            <w:r w:rsidRPr="00643FB4">
              <w:rPr>
                <w:rFonts w:ascii="Times New Roman" w:eastAsia="Times New Roman" w:hAnsi="Times New Roman"/>
                <w:i/>
                <w:sz w:val="24"/>
                <w:szCs w:val="24"/>
                <w:lang w:val="en-GB" w:eastAsia="lt-LT"/>
              </w:rPr>
              <w:t xml:space="preserve">Detailed description. </w:t>
            </w:r>
          </w:p>
          <w:p w:rsidR="009E1B28" w:rsidRPr="00643FB4" w:rsidRDefault="009E1B28" w:rsidP="00563F3C">
            <w:pPr>
              <w:widowControl w:val="0"/>
              <w:adjustRightInd w:val="0"/>
              <w:spacing w:after="0" w:line="240" w:lineRule="auto"/>
              <w:ind w:left="34"/>
              <w:jc w:val="both"/>
              <w:textAlignment w:val="baseline"/>
              <w:rPr>
                <w:rFonts w:ascii="Times New Roman" w:eastAsia="Times New Roman" w:hAnsi="Times New Roman"/>
                <w:b/>
                <w:sz w:val="24"/>
                <w:szCs w:val="24"/>
                <w:lang w:val="en-GB" w:eastAsia="lt-LT"/>
              </w:rPr>
            </w:pPr>
          </w:p>
        </w:tc>
      </w:tr>
      <w:tr w:rsidR="009E1B28" w:rsidRPr="00643FB4" w:rsidTr="00563F3C">
        <w:trPr>
          <w:trHeight w:val="676"/>
        </w:trPr>
        <w:tc>
          <w:tcPr>
            <w:tcW w:w="9781" w:type="dxa"/>
            <w:tcBorders>
              <w:top w:val="single" w:sz="4" w:space="0" w:color="auto"/>
              <w:left w:val="single" w:sz="4" w:space="0" w:color="auto"/>
              <w:bottom w:val="single" w:sz="4" w:space="0" w:color="auto"/>
              <w:right w:val="single" w:sz="4" w:space="0" w:color="auto"/>
            </w:tcBorders>
            <w:shd w:val="pct12" w:color="auto" w:fill="auto"/>
            <w:vAlign w:val="center"/>
          </w:tcPr>
          <w:p w:rsidR="009E1B28" w:rsidRPr="00643FB4" w:rsidRDefault="009E1B28" w:rsidP="00563F3C">
            <w:pPr>
              <w:widowControl w:val="0"/>
              <w:shd w:val="pct10" w:color="auto" w:fill="auto"/>
              <w:adjustRightInd w:val="0"/>
              <w:spacing w:after="0" w:line="240" w:lineRule="auto"/>
              <w:jc w:val="both"/>
              <w:textAlignment w:val="baseline"/>
              <w:rPr>
                <w:rFonts w:ascii="Times New Roman" w:eastAsia="Times New Roman" w:hAnsi="Times New Roman"/>
                <w:b/>
                <w:i/>
                <w:sz w:val="24"/>
                <w:szCs w:val="24"/>
                <w:lang w:val="en-GB" w:eastAsia="lt-LT"/>
              </w:rPr>
            </w:pPr>
            <w:r w:rsidRPr="00643FB4">
              <w:rPr>
                <w:rFonts w:ascii="Times New Roman" w:hAnsi="Times New Roman"/>
                <w:b/>
                <w:sz w:val="24"/>
                <w:szCs w:val="24"/>
                <w:lang w:val="en-GB" w:eastAsia="lt-LT"/>
              </w:rPr>
              <w:t>Provide the data on the founding (regist</w:t>
            </w:r>
            <w:r>
              <w:rPr>
                <w:rFonts w:ascii="Times New Roman" w:hAnsi="Times New Roman"/>
                <w:b/>
                <w:sz w:val="24"/>
                <w:szCs w:val="24"/>
                <w:lang w:val="en-GB" w:eastAsia="lt-LT"/>
              </w:rPr>
              <w:t>ration) of the foreign investor’s (enterprise’</w:t>
            </w:r>
            <w:r w:rsidRPr="00643FB4">
              <w:rPr>
                <w:rFonts w:ascii="Times New Roman" w:hAnsi="Times New Roman"/>
                <w:b/>
                <w:sz w:val="24"/>
                <w:szCs w:val="24"/>
                <w:lang w:val="en-GB" w:eastAsia="lt-LT"/>
              </w:rPr>
              <w:t>s) branch in the Republic of Lithuania.</w:t>
            </w:r>
          </w:p>
        </w:tc>
      </w:tr>
      <w:tr w:rsidR="009E1B28" w:rsidRPr="00643FB4" w:rsidTr="00563F3C">
        <w:trPr>
          <w:trHeight w:val="676"/>
        </w:trPr>
        <w:tc>
          <w:tcPr>
            <w:tcW w:w="9781" w:type="dxa"/>
            <w:tcBorders>
              <w:top w:val="single" w:sz="4" w:space="0" w:color="auto"/>
              <w:left w:val="single" w:sz="4" w:space="0" w:color="auto"/>
              <w:right w:val="single" w:sz="4" w:space="0" w:color="auto"/>
            </w:tcBorders>
            <w:shd w:val="clear" w:color="auto" w:fill="auto"/>
            <w:vAlign w:val="center"/>
          </w:tcPr>
          <w:p w:rsidR="009E1B28" w:rsidRPr="00643FB4" w:rsidRDefault="009E1B28" w:rsidP="00563F3C">
            <w:pPr>
              <w:widowControl w:val="0"/>
              <w:adjustRightInd w:val="0"/>
              <w:spacing w:after="0" w:line="240" w:lineRule="auto"/>
              <w:jc w:val="both"/>
              <w:textAlignment w:val="baseline"/>
              <w:rPr>
                <w:rFonts w:ascii="Times New Roman" w:eastAsia="Times New Roman" w:hAnsi="Times New Roman"/>
                <w:i/>
                <w:sz w:val="24"/>
                <w:szCs w:val="24"/>
                <w:lang w:val="en-GB" w:eastAsia="lt-LT"/>
              </w:rPr>
            </w:pPr>
            <w:r w:rsidRPr="00643FB4">
              <w:rPr>
                <w:rFonts w:ascii="Times New Roman" w:eastAsia="Times New Roman" w:hAnsi="Times New Roman"/>
                <w:i/>
                <w:sz w:val="24"/>
                <w:szCs w:val="24"/>
                <w:lang w:val="en-GB" w:eastAsia="lt-LT"/>
              </w:rPr>
              <w:t>The date and registration code of the established branch.</w:t>
            </w:r>
          </w:p>
        </w:tc>
      </w:tr>
    </w:tbl>
    <w:p w:rsidR="009E1B28" w:rsidRPr="00643FB4" w:rsidRDefault="009E1B28" w:rsidP="009E1B28">
      <w:pPr>
        <w:widowControl w:val="0"/>
        <w:tabs>
          <w:tab w:val="left" w:pos="0"/>
          <w:tab w:val="left" w:pos="426"/>
        </w:tabs>
        <w:adjustRightInd w:val="0"/>
        <w:spacing w:after="0" w:line="240" w:lineRule="auto"/>
        <w:contextualSpacing/>
        <w:jc w:val="both"/>
        <w:textAlignment w:val="baseline"/>
        <w:rPr>
          <w:rFonts w:ascii="Times New Roman" w:hAnsi="Times New Roman"/>
          <w:b/>
          <w:caps/>
          <w:sz w:val="24"/>
          <w:lang w:val="en-GB"/>
        </w:rPr>
      </w:pPr>
    </w:p>
    <w:p w:rsidR="009E1B28" w:rsidRPr="00643FB4" w:rsidRDefault="009E1B28" w:rsidP="009E1B28">
      <w:pPr>
        <w:widowControl w:val="0"/>
        <w:tabs>
          <w:tab w:val="left" w:pos="0"/>
          <w:tab w:val="left" w:pos="426"/>
        </w:tabs>
        <w:adjustRightInd w:val="0"/>
        <w:spacing w:after="0" w:line="240" w:lineRule="auto"/>
        <w:contextualSpacing/>
        <w:jc w:val="both"/>
        <w:textAlignment w:val="baseline"/>
        <w:rPr>
          <w:rFonts w:ascii="Times New Roman" w:eastAsia="Times New Roman" w:hAnsi="Times New Roman"/>
          <w:b/>
          <w:sz w:val="24"/>
          <w:szCs w:val="24"/>
          <w:lang w:val="en-GB" w:eastAsia="lt-LT"/>
        </w:rPr>
      </w:pPr>
      <w:r w:rsidRPr="00643FB4">
        <w:rPr>
          <w:rFonts w:ascii="Times New Roman" w:eastAsia="Times New Roman" w:hAnsi="Times New Roman"/>
          <w:b/>
          <w:sz w:val="24"/>
          <w:szCs w:val="24"/>
          <w:lang w:val="en-GB" w:eastAsia="lt-LT"/>
        </w:rPr>
        <w:t xml:space="preserve">4. Received (anticipated) State aid for </w:t>
      </w:r>
      <w:r>
        <w:rPr>
          <w:rFonts w:ascii="Times New Roman" w:eastAsia="Times New Roman" w:hAnsi="Times New Roman"/>
          <w:b/>
          <w:sz w:val="24"/>
          <w:szCs w:val="24"/>
          <w:lang w:val="en-GB" w:eastAsia="lt-LT"/>
        </w:rPr>
        <w:t>the project with regard to the applicant (or the a</w:t>
      </w:r>
      <w:r w:rsidRPr="00643FB4">
        <w:rPr>
          <w:rFonts w:ascii="Times New Roman" w:eastAsia="Times New Roman" w:hAnsi="Times New Roman"/>
          <w:b/>
          <w:sz w:val="24"/>
          <w:szCs w:val="24"/>
          <w:lang w:val="en-GB" w:eastAsia="lt-LT"/>
        </w:rPr>
        <w:t>pplicant and partners)</w:t>
      </w:r>
      <w:bookmarkEnd w:id="6"/>
      <w:r w:rsidRPr="00643FB4">
        <w:rPr>
          <w:rFonts w:ascii="Times New Roman" w:eastAsia="Times New Roman" w:hAnsi="Times New Roman"/>
          <w:b/>
          <w:sz w:val="24"/>
          <w:szCs w:val="24"/>
          <w:lang w:val="en-GB" w:eastAsia="lt-LT"/>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559"/>
        <w:gridCol w:w="1134"/>
        <w:gridCol w:w="1134"/>
        <w:gridCol w:w="1418"/>
        <w:gridCol w:w="1417"/>
        <w:gridCol w:w="1276"/>
      </w:tblGrid>
      <w:tr w:rsidR="009E1B28" w:rsidRPr="00643FB4" w:rsidTr="00563F3C">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rsidR="009E1B28" w:rsidRPr="00643FB4" w:rsidRDefault="009E1B28" w:rsidP="00563F3C">
            <w:pPr>
              <w:pStyle w:val="Style3"/>
              <w:tabs>
                <w:tab w:val="clear" w:pos="1134"/>
              </w:tabs>
              <w:ind w:left="0" w:firstLine="0"/>
              <w:rPr>
                <w:color w:val="FF0000"/>
                <w:szCs w:val="24"/>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9E1B28" w:rsidRPr="00643FB4" w:rsidRDefault="009E1B28" w:rsidP="00563F3C">
            <w:pPr>
              <w:pStyle w:val="Style3"/>
              <w:tabs>
                <w:tab w:val="clear" w:pos="1134"/>
              </w:tabs>
              <w:ind w:left="0" w:firstLine="0"/>
              <w:rPr>
                <w:szCs w:val="24"/>
                <w:lang w:val="en-GB"/>
              </w:rPr>
            </w:pPr>
            <w:r w:rsidRPr="00643FB4">
              <w:rPr>
                <w:szCs w:val="24"/>
                <w:lang w:val="en-GB"/>
              </w:rPr>
              <w:t xml:space="preserve">Intended amount of the assistance </w:t>
            </w:r>
            <w:r w:rsidRPr="00643FB4">
              <w:rPr>
                <w:i/>
                <w:szCs w:val="24"/>
                <w:lang w:val="en-GB"/>
              </w:rPr>
              <w:t>(from sources other than the Ministry of Economy of the Republic of Lithuania)</w:t>
            </w:r>
            <w:r w:rsidRPr="00643FB4">
              <w:rPr>
                <w:szCs w:val="24"/>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9E1B28" w:rsidRPr="00643FB4" w:rsidRDefault="009E1B28" w:rsidP="00563F3C">
            <w:pPr>
              <w:spacing w:line="240" w:lineRule="auto"/>
              <w:rPr>
                <w:rFonts w:ascii="Times New Roman" w:hAnsi="Times New Roman"/>
                <w:sz w:val="24"/>
                <w:szCs w:val="24"/>
                <w:lang w:val="en-GB"/>
              </w:rPr>
            </w:pPr>
            <w:r w:rsidRPr="00643FB4">
              <w:rPr>
                <w:rFonts w:ascii="Times New Roman" w:hAnsi="Times New Roman"/>
                <w:sz w:val="24"/>
                <w:szCs w:val="24"/>
                <w:lang w:val="en-GB"/>
              </w:rPr>
              <w:t>Amount of State aid received</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9E1B28" w:rsidRPr="00643FB4" w:rsidRDefault="009E1B28" w:rsidP="00563F3C">
            <w:pPr>
              <w:pStyle w:val="Style3"/>
              <w:tabs>
                <w:tab w:val="clear" w:pos="1134"/>
              </w:tabs>
              <w:ind w:left="0" w:firstLine="0"/>
              <w:rPr>
                <w:szCs w:val="24"/>
                <w:lang w:val="en-GB"/>
              </w:rPr>
            </w:pPr>
            <w:r w:rsidRPr="00643FB4">
              <w:rPr>
                <w:szCs w:val="24"/>
                <w:lang w:val="en-GB"/>
              </w:rPr>
              <w:t>State aid provider</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9E1B28" w:rsidRPr="00643FB4" w:rsidRDefault="009E1B28" w:rsidP="00563F3C">
            <w:pPr>
              <w:pStyle w:val="Style3"/>
              <w:tabs>
                <w:tab w:val="clear" w:pos="1134"/>
              </w:tabs>
              <w:ind w:left="0" w:firstLine="0"/>
              <w:rPr>
                <w:szCs w:val="24"/>
                <w:lang w:val="en-GB"/>
              </w:rPr>
            </w:pPr>
            <w:r>
              <w:rPr>
                <w:szCs w:val="24"/>
                <w:lang w:val="en-GB"/>
              </w:rPr>
              <w:t>Article in</w:t>
            </w:r>
            <w:r w:rsidRPr="00643FB4">
              <w:rPr>
                <w:szCs w:val="24"/>
                <w:lang w:val="en-GB"/>
              </w:rPr>
              <w:t xml:space="preserve"> the</w:t>
            </w:r>
            <w:r>
              <w:rPr>
                <w:szCs w:val="24"/>
                <w:lang w:val="en-GB"/>
              </w:rPr>
              <w:t xml:space="preserve"> general block exemption regulation that foresees the granting of </w:t>
            </w:r>
            <w:r w:rsidRPr="00643FB4">
              <w:rPr>
                <w:szCs w:val="24"/>
                <w:lang w:val="en-GB"/>
              </w:rPr>
              <w:t>State aid</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9E1B28" w:rsidRPr="00643FB4" w:rsidRDefault="009E1B28" w:rsidP="00563F3C">
            <w:pPr>
              <w:pStyle w:val="Style3"/>
              <w:tabs>
                <w:tab w:val="clear" w:pos="1134"/>
              </w:tabs>
              <w:ind w:left="0" w:firstLine="0"/>
              <w:rPr>
                <w:szCs w:val="24"/>
                <w:lang w:val="en-GB"/>
              </w:rPr>
            </w:pPr>
            <w:r w:rsidRPr="00643FB4">
              <w:rPr>
                <w:szCs w:val="24"/>
                <w:lang w:val="en-GB"/>
              </w:rPr>
              <w:t>Information on state aid and the basis for its granting</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9E1B28" w:rsidRPr="00643FB4" w:rsidRDefault="009E1B28" w:rsidP="00563F3C">
            <w:pPr>
              <w:pStyle w:val="Style3"/>
              <w:tabs>
                <w:tab w:val="clear" w:pos="1134"/>
              </w:tabs>
              <w:ind w:left="0" w:firstLine="0"/>
              <w:rPr>
                <w:szCs w:val="24"/>
                <w:lang w:val="en-GB"/>
              </w:rPr>
            </w:pPr>
            <w:r w:rsidRPr="00643FB4">
              <w:rPr>
                <w:szCs w:val="24"/>
                <w:lang w:val="en-GB"/>
              </w:rPr>
              <w:t>State aid provision date</w:t>
            </w:r>
          </w:p>
        </w:tc>
      </w:tr>
      <w:tr w:rsidR="009E1B28" w:rsidRPr="00643FB4" w:rsidTr="00563F3C">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rsidR="009E1B28" w:rsidRPr="00643FB4" w:rsidRDefault="009E1B28" w:rsidP="00563F3C">
            <w:pPr>
              <w:pStyle w:val="Style3"/>
              <w:tabs>
                <w:tab w:val="clear" w:pos="1134"/>
              </w:tabs>
              <w:ind w:left="0" w:firstLine="0"/>
              <w:jc w:val="both"/>
              <w:rPr>
                <w:szCs w:val="24"/>
                <w:lang w:val="en-GB"/>
              </w:rPr>
            </w:pPr>
            <w:r w:rsidRPr="00643FB4">
              <w:rPr>
                <w:szCs w:val="24"/>
                <w:lang w:val="en-GB"/>
              </w:rPr>
              <w:t>4.1. Other State aid</w:t>
            </w:r>
          </w:p>
        </w:tc>
        <w:tc>
          <w:tcPr>
            <w:tcW w:w="1559"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41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pStyle w:val="Style3"/>
              <w:tabs>
                <w:tab w:val="clear" w:pos="1134"/>
              </w:tabs>
              <w:ind w:left="0" w:firstLine="0"/>
              <w:rPr>
                <w:szCs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276"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pStyle w:val="Style3"/>
              <w:tabs>
                <w:tab w:val="clear" w:pos="1134"/>
              </w:tabs>
              <w:ind w:left="0" w:firstLine="0"/>
              <w:rPr>
                <w:szCs w:val="24"/>
                <w:lang w:val="en-GB"/>
              </w:rPr>
            </w:pPr>
          </w:p>
        </w:tc>
      </w:tr>
      <w:tr w:rsidR="009E1B28" w:rsidRPr="00643FB4" w:rsidTr="00563F3C">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rsidR="009E1B28" w:rsidRPr="00643FB4" w:rsidRDefault="009E1B28" w:rsidP="00563F3C">
            <w:pPr>
              <w:pStyle w:val="Style3"/>
              <w:tabs>
                <w:tab w:val="clear" w:pos="1134"/>
              </w:tabs>
              <w:ind w:left="0" w:firstLine="0"/>
              <w:rPr>
                <w:szCs w:val="24"/>
                <w:lang w:val="en-GB"/>
              </w:rPr>
            </w:pPr>
            <w:r w:rsidRPr="00643FB4">
              <w:rPr>
                <w:szCs w:val="24"/>
                <w:lang w:val="en-GB"/>
              </w:rPr>
              <w:t xml:space="preserve">4.2. Intended </w:t>
            </w:r>
            <w:r w:rsidRPr="00643FB4">
              <w:rPr>
                <w:i/>
                <w:szCs w:val="24"/>
                <w:lang w:val="en-GB"/>
              </w:rPr>
              <w:t xml:space="preserve">de </w:t>
            </w:r>
            <w:proofErr w:type="spellStart"/>
            <w:r w:rsidRPr="00643FB4">
              <w:rPr>
                <w:i/>
                <w:szCs w:val="24"/>
                <w:lang w:val="en-GB"/>
              </w:rPr>
              <w:t>minimis</w:t>
            </w:r>
            <w:proofErr w:type="spellEnd"/>
            <w:r w:rsidRPr="00643FB4">
              <w:rPr>
                <w:szCs w:val="24"/>
                <w:lang w:val="en-GB"/>
              </w:rPr>
              <w:t xml:space="preserve"> aid granted to implement the project (indicate expenses which are envisaged to be covered by </w:t>
            </w:r>
            <w:r w:rsidRPr="00643FB4">
              <w:rPr>
                <w:i/>
                <w:szCs w:val="24"/>
                <w:lang w:val="en-GB"/>
              </w:rPr>
              <w:t xml:space="preserve">de </w:t>
            </w:r>
            <w:proofErr w:type="spellStart"/>
            <w:r w:rsidRPr="00643FB4">
              <w:rPr>
                <w:i/>
                <w:szCs w:val="24"/>
                <w:lang w:val="en-GB"/>
              </w:rPr>
              <w:t>minimis</w:t>
            </w:r>
            <w:proofErr w:type="spellEnd"/>
            <w:r w:rsidRPr="00643FB4">
              <w:rPr>
                <w:szCs w:val="24"/>
                <w:lang w:val="en-GB"/>
              </w:rPr>
              <w:t xml:space="preserve"> aid</w:t>
            </w:r>
            <w:r>
              <w:rPr>
                <w:szCs w:val="24"/>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41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pStyle w:val="Style3"/>
              <w:tabs>
                <w:tab w:val="clear" w:pos="1134"/>
              </w:tabs>
              <w:ind w:left="0" w:firstLine="0"/>
              <w:rPr>
                <w:szCs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276"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pStyle w:val="Style3"/>
              <w:tabs>
                <w:tab w:val="clear" w:pos="1134"/>
              </w:tabs>
              <w:ind w:left="0" w:firstLine="0"/>
              <w:rPr>
                <w:szCs w:val="24"/>
                <w:lang w:val="en-GB"/>
              </w:rPr>
            </w:pPr>
          </w:p>
        </w:tc>
      </w:tr>
      <w:tr w:rsidR="009E1B28" w:rsidRPr="00643FB4" w:rsidTr="00563F3C">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rsidR="009E1B28" w:rsidRPr="00643FB4" w:rsidRDefault="009E1B28" w:rsidP="00563F3C">
            <w:pPr>
              <w:pStyle w:val="Style3"/>
              <w:tabs>
                <w:tab w:val="clear" w:pos="1134"/>
              </w:tabs>
              <w:ind w:left="0" w:firstLine="0"/>
              <w:rPr>
                <w:szCs w:val="24"/>
                <w:lang w:val="en-GB"/>
              </w:rPr>
            </w:pPr>
            <w:r w:rsidRPr="00643FB4">
              <w:rPr>
                <w:szCs w:val="24"/>
                <w:lang w:val="en-GB"/>
              </w:rPr>
              <w:t xml:space="preserve">4.3. Other financial State aid in various forms for legal persons (State granted guarantees, microcredits, interest reimbursement </w:t>
            </w:r>
            <w:r w:rsidRPr="00643FB4">
              <w:rPr>
                <w:szCs w:val="24"/>
                <w:lang w:val="en-GB"/>
              </w:rPr>
              <w:lastRenderedPageBreak/>
              <w:t>of guaranteed loans, etc.)</w:t>
            </w:r>
          </w:p>
        </w:tc>
        <w:tc>
          <w:tcPr>
            <w:tcW w:w="1559"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418"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pStyle w:val="Style3"/>
              <w:tabs>
                <w:tab w:val="clear" w:pos="1134"/>
              </w:tabs>
              <w:ind w:left="0" w:firstLine="0"/>
              <w:rPr>
                <w:szCs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9E1B28" w:rsidRPr="00643FB4" w:rsidRDefault="009E1B28" w:rsidP="00563F3C">
            <w:pPr>
              <w:pStyle w:val="Style3"/>
              <w:tabs>
                <w:tab w:val="clear" w:pos="1134"/>
              </w:tabs>
              <w:ind w:left="0" w:firstLine="0"/>
              <w:rPr>
                <w:szCs w:val="24"/>
                <w:lang w:val="en-GB"/>
              </w:rPr>
            </w:pPr>
          </w:p>
        </w:tc>
        <w:tc>
          <w:tcPr>
            <w:tcW w:w="1276"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pStyle w:val="Style3"/>
              <w:tabs>
                <w:tab w:val="clear" w:pos="1134"/>
              </w:tabs>
              <w:ind w:left="0" w:firstLine="0"/>
              <w:rPr>
                <w:szCs w:val="24"/>
                <w:lang w:val="en-GB"/>
              </w:rPr>
            </w:pPr>
          </w:p>
        </w:tc>
      </w:tr>
    </w:tbl>
    <w:p w:rsidR="009E1B28" w:rsidRPr="00643FB4" w:rsidRDefault="009E1B28" w:rsidP="009E1B28">
      <w:pPr>
        <w:spacing w:after="0" w:line="240" w:lineRule="auto"/>
        <w:jc w:val="both"/>
        <w:rPr>
          <w:rFonts w:ascii="Times New Roman" w:hAnsi="Times New Roman"/>
          <w:i/>
          <w:sz w:val="24"/>
          <w:szCs w:val="24"/>
          <w:lang w:val="en-GB"/>
        </w:rPr>
      </w:pPr>
    </w:p>
    <w:p w:rsidR="009E1B28" w:rsidRPr="00643FB4" w:rsidRDefault="009E1B28" w:rsidP="009E1B28">
      <w:pPr>
        <w:spacing w:after="0" w:line="240" w:lineRule="auto"/>
        <w:jc w:val="both"/>
        <w:rPr>
          <w:rFonts w:ascii="Times New Roman" w:hAnsi="Times New Roman"/>
          <w:b/>
          <w:sz w:val="24"/>
          <w:szCs w:val="24"/>
          <w:lang w:val="en-GB"/>
        </w:rPr>
      </w:pPr>
      <w:r w:rsidRPr="00643FB4">
        <w:rPr>
          <w:rFonts w:ascii="Times New Roman" w:hAnsi="Times New Roman"/>
          <w:b/>
          <w:sz w:val="24"/>
          <w:szCs w:val="24"/>
          <w:lang w:val="en-GB"/>
        </w:rPr>
        <w:t>5. Information on the investor</w:t>
      </w:r>
      <w:r>
        <w:rPr>
          <w:rFonts w:ascii="Times New Roman" w:hAnsi="Times New Roman"/>
          <w:b/>
          <w:sz w:val="24"/>
          <w:szCs w:val="24"/>
          <w:lang w:val="en-GB"/>
        </w:rPr>
        <w:t>’</w:t>
      </w:r>
      <w:r w:rsidRPr="00643FB4">
        <w:rPr>
          <w:rFonts w:ascii="Times New Roman" w:hAnsi="Times New Roman"/>
          <w:b/>
          <w:sz w:val="24"/>
          <w:szCs w:val="24"/>
          <w:lang w:val="en-GB"/>
        </w:rPr>
        <w:t>s investment or intended investment in the field of scientific research and (or) experimen</w:t>
      </w:r>
      <w:r>
        <w:rPr>
          <w:rFonts w:ascii="Times New Roman" w:hAnsi="Times New Roman"/>
          <w:b/>
          <w:sz w:val="24"/>
          <w:szCs w:val="24"/>
          <w:lang w:val="en-GB"/>
        </w:rPr>
        <w:t>tal development and innovations</w:t>
      </w:r>
      <w:r w:rsidRPr="00643FB4">
        <w:rPr>
          <w:rFonts w:ascii="Times New Roman" w:hAnsi="Times New Roman"/>
          <w:b/>
          <w:sz w:val="24"/>
          <w:szCs w:val="24"/>
          <w:lang w:val="en-GB"/>
        </w:rPr>
        <w:t xml:space="preserve"> (hereinafter – R&amp;D) (applicable</w:t>
      </w:r>
      <w:r w:rsidRPr="00643FB4">
        <w:rPr>
          <w:rFonts w:ascii="Times New Roman" w:eastAsia="Times New Roman" w:hAnsi="Times New Roman"/>
          <w:b/>
          <w:sz w:val="24"/>
          <w:szCs w:val="24"/>
          <w:lang w:val="en-GB" w:eastAsia="lt-LT"/>
        </w:rPr>
        <w:t xml:space="preserve"> in the assessme</w:t>
      </w:r>
      <w:r>
        <w:rPr>
          <w:rFonts w:ascii="Times New Roman" w:eastAsia="Times New Roman" w:hAnsi="Times New Roman"/>
          <w:b/>
          <w:sz w:val="24"/>
          <w:szCs w:val="24"/>
          <w:lang w:val="en-GB" w:eastAsia="lt-LT"/>
        </w:rPr>
        <w:t>nt of the project’</w:t>
      </w:r>
      <w:r w:rsidRPr="00643FB4">
        <w:rPr>
          <w:rFonts w:ascii="Times New Roman" w:eastAsia="Times New Roman" w:hAnsi="Times New Roman"/>
          <w:b/>
          <w:sz w:val="24"/>
          <w:szCs w:val="24"/>
          <w:lang w:val="en-GB" w:eastAsia="lt-LT"/>
        </w:rPr>
        <w:t>s compliance with the provisions laid down in Sub-Item 23.4 of the Description)</w:t>
      </w:r>
      <w:r w:rsidRPr="00643FB4">
        <w:rPr>
          <w:rFonts w:ascii="Times New Roman" w:hAnsi="Times New Roman"/>
          <w:b/>
          <w:sz w:val="24"/>
          <w:szCs w:val="24"/>
          <w:lang w:val="en-GB"/>
        </w:rPr>
        <w:t>:</w:t>
      </w:r>
    </w:p>
    <w:p w:rsidR="009E1B28" w:rsidRPr="00643FB4" w:rsidRDefault="009E1B28" w:rsidP="009E1B28">
      <w:pPr>
        <w:spacing w:after="0" w:line="240" w:lineRule="auto"/>
        <w:rPr>
          <w:rFonts w:ascii="Times New Roman" w:hAnsi="Times New Roman"/>
          <w:b/>
          <w:sz w:val="24"/>
          <w:szCs w:val="24"/>
          <w:lang w:val="en-GB"/>
        </w:rPr>
      </w:pPr>
    </w:p>
    <w:p w:rsidR="009E1B28" w:rsidRPr="00643FB4" w:rsidRDefault="009E1B28" w:rsidP="009E1B28">
      <w:pPr>
        <w:spacing w:after="0" w:line="240" w:lineRule="auto"/>
        <w:jc w:val="both"/>
        <w:rPr>
          <w:rFonts w:ascii="Times New Roman" w:hAnsi="Times New Roman"/>
          <w:b/>
          <w:sz w:val="24"/>
          <w:szCs w:val="24"/>
          <w:lang w:val="en-GB"/>
        </w:rPr>
      </w:pPr>
      <w:r w:rsidRPr="00643FB4">
        <w:rPr>
          <w:rFonts w:ascii="Times New Roman" w:hAnsi="Times New Roman"/>
          <w:b/>
          <w:sz w:val="24"/>
          <w:szCs w:val="24"/>
          <w:lang w:val="en-GB"/>
        </w:rPr>
        <w:t>5.1. information on the investor</w:t>
      </w:r>
      <w:r>
        <w:rPr>
          <w:rFonts w:ascii="Times New Roman" w:hAnsi="Times New Roman"/>
          <w:b/>
          <w:sz w:val="24"/>
          <w:szCs w:val="24"/>
          <w:lang w:val="en-GB"/>
        </w:rPr>
        <w:t>’</w:t>
      </w:r>
      <w:r w:rsidRPr="00643FB4">
        <w:rPr>
          <w:rFonts w:ascii="Times New Roman" w:hAnsi="Times New Roman"/>
          <w:b/>
          <w:sz w:val="24"/>
          <w:szCs w:val="24"/>
          <w:lang w:val="en-GB"/>
        </w:rPr>
        <w:t>s (including the investor</w:t>
      </w:r>
      <w:r>
        <w:rPr>
          <w:rFonts w:ascii="Times New Roman" w:hAnsi="Times New Roman"/>
          <w:b/>
          <w:sz w:val="24"/>
          <w:szCs w:val="24"/>
          <w:lang w:val="en-GB"/>
        </w:rPr>
        <w:t>’</w:t>
      </w:r>
      <w:r w:rsidRPr="00643FB4">
        <w:rPr>
          <w:rFonts w:ascii="Times New Roman" w:hAnsi="Times New Roman"/>
          <w:b/>
          <w:sz w:val="24"/>
          <w:szCs w:val="24"/>
          <w:lang w:val="en-GB"/>
        </w:rPr>
        <w:t xml:space="preserve">s enterprise group) investment in the Republic of Lithuania into the sectors of production or services made no earlier than 10 years before the date of submission of </w:t>
      </w:r>
      <w:r>
        <w:rPr>
          <w:rFonts w:ascii="Times New Roman" w:hAnsi="Times New Roman"/>
          <w:b/>
          <w:sz w:val="24"/>
          <w:szCs w:val="24"/>
          <w:lang w:val="en-GB"/>
        </w:rPr>
        <w:t>the proposal</w:t>
      </w:r>
      <w:r w:rsidRPr="00643FB4">
        <w:rPr>
          <w:rFonts w:ascii="Times New Roman" w:hAnsi="Times New Roman"/>
          <w:b/>
          <w:sz w:val="24"/>
          <w:szCs w:val="24"/>
          <w:lang w:val="en-GB"/>
        </w:rPr>
        <w:t xml:space="preserve"> to the Public Institution Lithuanian Business Support Agency (hereinafte</w:t>
      </w:r>
      <w:r>
        <w:rPr>
          <w:rFonts w:ascii="Times New Roman" w:hAnsi="Times New Roman"/>
          <w:b/>
          <w:sz w:val="24"/>
          <w:szCs w:val="24"/>
          <w:lang w:val="en-GB"/>
        </w:rPr>
        <w:t>r - the Implementing Authority</w:t>
      </w:r>
      <w:r w:rsidRPr="00643FB4">
        <w:rPr>
          <w:rFonts w:ascii="Times New Roman" w:hAnsi="Times New Roman"/>
          <w:b/>
          <w:sz w:val="24"/>
          <w:szCs w:val="24"/>
          <w:lang w:val="en-GB"/>
        </w:rPr>
        <w:t>).</w:t>
      </w:r>
    </w:p>
    <w:tbl>
      <w:tblPr>
        <w:tblStyle w:val="Lentelstinklelis"/>
        <w:tblW w:w="9634" w:type="dxa"/>
        <w:tblLook w:val="04A0" w:firstRow="1" w:lastRow="0" w:firstColumn="1" w:lastColumn="0" w:noHBand="0" w:noVBand="1"/>
      </w:tblPr>
      <w:tblGrid>
        <w:gridCol w:w="2405"/>
        <w:gridCol w:w="4394"/>
        <w:gridCol w:w="2835"/>
      </w:tblGrid>
      <w:tr w:rsidR="009E1B28" w:rsidRPr="00643FB4" w:rsidTr="00563F3C">
        <w:trPr>
          <w:trHeight w:val="132"/>
        </w:trPr>
        <w:tc>
          <w:tcPr>
            <w:tcW w:w="2405" w:type="dxa"/>
            <w:shd w:val="clear" w:color="auto" w:fill="D9D9D9" w:themeFill="background1" w:themeFillShade="D9"/>
          </w:tcPr>
          <w:p w:rsidR="009E1B28" w:rsidRPr="00643FB4" w:rsidRDefault="009E1B28" w:rsidP="00563F3C">
            <w:pPr>
              <w:rPr>
                <w:rFonts w:ascii="Times New Roman" w:hAnsi="Times New Roman"/>
                <w:sz w:val="24"/>
                <w:szCs w:val="24"/>
                <w:lang w:val="en-GB"/>
              </w:rPr>
            </w:pPr>
          </w:p>
        </w:tc>
        <w:tc>
          <w:tcPr>
            <w:tcW w:w="4394" w:type="dxa"/>
            <w:shd w:val="clear" w:color="auto" w:fill="D9D9D9" w:themeFill="background1" w:themeFillShade="D9"/>
          </w:tcPr>
          <w:p w:rsidR="009E1B28" w:rsidRPr="00643FB4" w:rsidRDefault="009E1B28" w:rsidP="00563F3C">
            <w:pPr>
              <w:jc w:val="center"/>
              <w:rPr>
                <w:rFonts w:ascii="Times New Roman" w:hAnsi="Times New Roman"/>
                <w:sz w:val="24"/>
                <w:szCs w:val="24"/>
                <w:lang w:val="en-GB"/>
              </w:rPr>
            </w:pPr>
            <w:r w:rsidRPr="00643FB4">
              <w:rPr>
                <w:rFonts w:ascii="Times New Roman" w:hAnsi="Times New Roman"/>
                <w:sz w:val="24"/>
                <w:szCs w:val="24"/>
                <w:lang w:val="en-GB"/>
              </w:rPr>
              <w:t>N-10</w:t>
            </w:r>
          </w:p>
          <w:p w:rsidR="009E1B28" w:rsidRPr="00643FB4" w:rsidRDefault="009E1B28" w:rsidP="00563F3C">
            <w:pPr>
              <w:jc w:val="center"/>
              <w:rPr>
                <w:rFonts w:ascii="Times New Roman" w:hAnsi="Times New Roman"/>
                <w:i/>
                <w:sz w:val="24"/>
                <w:szCs w:val="24"/>
                <w:lang w:val="en-GB"/>
              </w:rPr>
            </w:pPr>
            <w:r w:rsidRPr="00643FB4">
              <w:rPr>
                <w:rFonts w:ascii="Times New Roman" w:hAnsi="Times New Roman"/>
                <w:sz w:val="24"/>
                <w:szCs w:val="24"/>
                <w:lang w:val="en-GB"/>
              </w:rPr>
              <w:t xml:space="preserve"> </w:t>
            </w:r>
            <w:r w:rsidRPr="00643FB4">
              <w:rPr>
                <w:rFonts w:ascii="Times New Roman" w:hAnsi="Times New Roman"/>
                <w:i/>
                <w:sz w:val="24"/>
                <w:szCs w:val="24"/>
                <w:lang w:val="en-GB"/>
              </w:rPr>
              <w:t>(the investment made in 10 years before the date</w:t>
            </w:r>
            <w:r>
              <w:rPr>
                <w:rFonts w:ascii="Times New Roman" w:hAnsi="Times New Roman"/>
                <w:i/>
                <w:sz w:val="24"/>
                <w:szCs w:val="24"/>
                <w:lang w:val="en-GB"/>
              </w:rPr>
              <w:t xml:space="preserve"> of the submission of the proposal</w:t>
            </w:r>
            <w:r w:rsidRPr="00643FB4">
              <w:rPr>
                <w:rFonts w:ascii="Times New Roman" w:hAnsi="Times New Roman"/>
                <w:i/>
                <w:sz w:val="24"/>
                <w:szCs w:val="24"/>
                <w:lang w:val="en-GB"/>
              </w:rPr>
              <w:t xml:space="preserve"> is cumulated)</w:t>
            </w:r>
          </w:p>
        </w:tc>
        <w:tc>
          <w:tcPr>
            <w:tcW w:w="2835" w:type="dxa"/>
            <w:shd w:val="clear" w:color="auto" w:fill="D9D9D9" w:themeFill="background1" w:themeFillShade="D9"/>
          </w:tcPr>
          <w:p w:rsidR="009E1B28" w:rsidRPr="00643FB4" w:rsidRDefault="009E1B28" w:rsidP="00563F3C">
            <w:pPr>
              <w:jc w:val="center"/>
              <w:rPr>
                <w:rFonts w:ascii="Times New Roman" w:hAnsi="Times New Roman"/>
                <w:sz w:val="24"/>
                <w:szCs w:val="24"/>
                <w:lang w:val="en-GB"/>
              </w:rPr>
            </w:pPr>
            <w:r w:rsidRPr="00643FB4">
              <w:rPr>
                <w:rFonts w:ascii="Times New Roman" w:hAnsi="Times New Roman"/>
                <w:sz w:val="24"/>
                <w:szCs w:val="24"/>
                <w:lang w:val="en-GB"/>
              </w:rPr>
              <w:t xml:space="preserve">N </w:t>
            </w:r>
          </w:p>
          <w:p w:rsidR="009E1B28" w:rsidRPr="00643FB4" w:rsidRDefault="009E1B28" w:rsidP="00563F3C">
            <w:pPr>
              <w:jc w:val="center"/>
              <w:rPr>
                <w:rFonts w:ascii="Times New Roman" w:hAnsi="Times New Roman"/>
                <w:i/>
                <w:sz w:val="24"/>
                <w:szCs w:val="24"/>
                <w:lang w:val="en-GB"/>
              </w:rPr>
            </w:pPr>
            <w:r w:rsidRPr="00643FB4">
              <w:rPr>
                <w:rFonts w:ascii="Times New Roman" w:hAnsi="Times New Roman"/>
                <w:i/>
                <w:sz w:val="24"/>
                <w:szCs w:val="24"/>
                <w:lang w:val="en-GB"/>
              </w:rPr>
              <w:t xml:space="preserve">(on the date </w:t>
            </w:r>
            <w:r>
              <w:rPr>
                <w:rFonts w:ascii="Times New Roman" w:hAnsi="Times New Roman"/>
                <w:i/>
                <w:sz w:val="24"/>
                <w:szCs w:val="24"/>
                <w:lang w:val="en-GB"/>
              </w:rPr>
              <w:t>of submission of the proposal</w:t>
            </w:r>
            <w:r w:rsidRPr="00643FB4">
              <w:rPr>
                <w:rFonts w:ascii="Times New Roman" w:hAnsi="Times New Roman"/>
                <w:i/>
                <w:sz w:val="24"/>
                <w:szCs w:val="24"/>
                <w:lang w:val="en-GB"/>
              </w:rPr>
              <w:t>)</w:t>
            </w:r>
          </w:p>
        </w:tc>
      </w:tr>
      <w:tr w:rsidR="009E1B28" w:rsidRPr="00643FB4" w:rsidTr="00563F3C">
        <w:trPr>
          <w:trHeight w:val="397"/>
        </w:trPr>
        <w:tc>
          <w:tcPr>
            <w:tcW w:w="2405" w:type="dxa"/>
            <w:shd w:val="clear" w:color="auto" w:fill="D9D9D9" w:themeFill="background1" w:themeFillShade="D9"/>
          </w:tcPr>
          <w:p w:rsidR="009E1B28" w:rsidRPr="00643FB4" w:rsidRDefault="009E1B28" w:rsidP="00563F3C">
            <w:pPr>
              <w:rPr>
                <w:rFonts w:ascii="Times New Roman" w:hAnsi="Times New Roman"/>
                <w:sz w:val="24"/>
                <w:szCs w:val="24"/>
                <w:lang w:val="en-GB"/>
              </w:rPr>
            </w:pPr>
            <w:r w:rsidRPr="00643FB4">
              <w:rPr>
                <w:rFonts w:ascii="Times New Roman" w:hAnsi="Times New Roman"/>
                <w:sz w:val="24"/>
                <w:szCs w:val="24"/>
                <w:lang w:val="en-GB"/>
              </w:rPr>
              <w:t>5.1.1. the investor</w:t>
            </w:r>
            <w:r>
              <w:rPr>
                <w:rFonts w:ascii="Times New Roman" w:hAnsi="Times New Roman"/>
                <w:sz w:val="24"/>
                <w:szCs w:val="24"/>
                <w:lang w:val="en-GB"/>
              </w:rPr>
              <w:t>’</w:t>
            </w:r>
            <w:r w:rsidRPr="00643FB4">
              <w:rPr>
                <w:rFonts w:ascii="Times New Roman" w:hAnsi="Times New Roman"/>
                <w:sz w:val="24"/>
                <w:szCs w:val="24"/>
                <w:lang w:val="en-GB"/>
              </w:rPr>
              <w:t>s investment into the sectors of production or services (</w:t>
            </w:r>
            <w:proofErr w:type="spellStart"/>
            <w:r w:rsidRPr="00643FB4">
              <w:rPr>
                <w:rFonts w:ascii="Times New Roman" w:hAnsi="Times New Roman"/>
                <w:sz w:val="24"/>
                <w:szCs w:val="24"/>
                <w:lang w:val="en-GB"/>
              </w:rPr>
              <w:t>Eur</w:t>
            </w:r>
            <w:proofErr w:type="spellEnd"/>
            <w:r w:rsidRPr="00643FB4">
              <w:rPr>
                <w:rFonts w:ascii="Times New Roman" w:hAnsi="Times New Roman"/>
                <w:sz w:val="24"/>
                <w:szCs w:val="24"/>
                <w:lang w:val="en-GB"/>
              </w:rPr>
              <w:t>)</w:t>
            </w:r>
          </w:p>
        </w:tc>
        <w:tc>
          <w:tcPr>
            <w:tcW w:w="4394" w:type="dxa"/>
          </w:tcPr>
          <w:p w:rsidR="009E1B28" w:rsidRPr="00643FB4" w:rsidRDefault="009E1B28" w:rsidP="00563F3C">
            <w:pPr>
              <w:rPr>
                <w:rFonts w:ascii="Times New Roman" w:hAnsi="Times New Roman"/>
                <w:sz w:val="24"/>
                <w:szCs w:val="24"/>
                <w:lang w:val="en-GB"/>
              </w:rPr>
            </w:pPr>
          </w:p>
        </w:tc>
        <w:tc>
          <w:tcPr>
            <w:tcW w:w="2835" w:type="dxa"/>
          </w:tcPr>
          <w:p w:rsidR="009E1B28" w:rsidRPr="00643FB4" w:rsidRDefault="009E1B28" w:rsidP="00563F3C">
            <w:pPr>
              <w:rPr>
                <w:rFonts w:ascii="Times New Roman" w:hAnsi="Times New Roman"/>
                <w:sz w:val="24"/>
                <w:szCs w:val="24"/>
                <w:lang w:val="en-GB"/>
              </w:rPr>
            </w:pPr>
          </w:p>
        </w:tc>
      </w:tr>
    </w:tbl>
    <w:p w:rsidR="009E1B28" w:rsidRPr="00643FB4" w:rsidRDefault="009E1B28" w:rsidP="009E1B28">
      <w:pPr>
        <w:spacing w:after="0" w:line="240" w:lineRule="auto"/>
        <w:jc w:val="both"/>
        <w:rPr>
          <w:rFonts w:ascii="Times New Roman" w:hAnsi="Times New Roman"/>
          <w:bCs/>
          <w:i/>
          <w:sz w:val="24"/>
          <w:szCs w:val="24"/>
          <w:lang w:val="en-GB" w:eastAsia="lt-LT"/>
        </w:rPr>
      </w:pPr>
    </w:p>
    <w:p w:rsidR="009E1B28" w:rsidRPr="00643FB4" w:rsidRDefault="009E1B28" w:rsidP="009E1B28">
      <w:pPr>
        <w:spacing w:after="0" w:line="240" w:lineRule="auto"/>
        <w:jc w:val="both"/>
        <w:rPr>
          <w:rFonts w:ascii="Times New Roman" w:hAnsi="Times New Roman"/>
          <w:b/>
          <w:bCs/>
          <w:sz w:val="24"/>
          <w:szCs w:val="24"/>
          <w:lang w:val="en-GB" w:eastAsia="lt-LT"/>
        </w:rPr>
      </w:pPr>
      <w:r w:rsidRPr="00643FB4">
        <w:rPr>
          <w:rFonts w:ascii="Times New Roman" w:hAnsi="Times New Roman"/>
          <w:b/>
          <w:bCs/>
          <w:sz w:val="24"/>
          <w:szCs w:val="24"/>
          <w:lang w:val="en-GB" w:eastAsia="lt-LT"/>
        </w:rPr>
        <w:t>5.2. indicate the information concerning</w:t>
      </w:r>
      <w:r>
        <w:rPr>
          <w:rFonts w:ascii="Times New Roman" w:hAnsi="Times New Roman"/>
          <w:b/>
          <w:bCs/>
          <w:sz w:val="24"/>
          <w:szCs w:val="24"/>
          <w:lang w:val="en-GB" w:eastAsia="lt-LT"/>
        </w:rPr>
        <w:t xml:space="preserve"> the</w:t>
      </w:r>
      <w:r w:rsidRPr="00643FB4">
        <w:rPr>
          <w:rFonts w:ascii="Times New Roman" w:hAnsi="Times New Roman"/>
          <w:b/>
          <w:bCs/>
          <w:sz w:val="24"/>
          <w:szCs w:val="24"/>
          <w:lang w:val="en-GB" w:eastAsia="lt-LT"/>
        </w:rPr>
        <w:t xml:space="preserve"> investment and activity in the field of R&amp;D </w:t>
      </w:r>
      <w:r w:rsidRPr="00643FB4">
        <w:rPr>
          <w:rFonts w:ascii="Times New Roman" w:hAnsi="Times New Roman"/>
          <w:b/>
          <w:sz w:val="24"/>
          <w:szCs w:val="24"/>
          <w:lang w:val="en-GB"/>
        </w:rPr>
        <w:t>(applicable</w:t>
      </w:r>
      <w:r w:rsidRPr="00643FB4">
        <w:rPr>
          <w:rFonts w:ascii="Times New Roman" w:eastAsia="Times New Roman" w:hAnsi="Times New Roman"/>
          <w:b/>
          <w:sz w:val="24"/>
          <w:szCs w:val="24"/>
          <w:lang w:val="en-GB" w:eastAsia="lt-LT"/>
        </w:rPr>
        <w:t xml:space="preserve"> in the assessme</w:t>
      </w:r>
      <w:r>
        <w:rPr>
          <w:rFonts w:ascii="Times New Roman" w:eastAsia="Times New Roman" w:hAnsi="Times New Roman"/>
          <w:b/>
          <w:sz w:val="24"/>
          <w:szCs w:val="24"/>
          <w:lang w:val="en-GB" w:eastAsia="lt-LT"/>
        </w:rPr>
        <w:t>nt of the project’</w:t>
      </w:r>
      <w:r w:rsidRPr="00643FB4">
        <w:rPr>
          <w:rFonts w:ascii="Times New Roman" w:eastAsia="Times New Roman" w:hAnsi="Times New Roman"/>
          <w:b/>
          <w:sz w:val="24"/>
          <w:szCs w:val="24"/>
          <w:lang w:val="en-GB" w:eastAsia="lt-LT"/>
        </w:rPr>
        <w:t>s compliance with the provisions laid down in Sub-Item 23.4 of the Description)</w:t>
      </w:r>
      <w:r w:rsidRPr="00643FB4">
        <w:rPr>
          <w:rFonts w:ascii="Times New Roman" w:hAnsi="Times New Roman"/>
          <w:b/>
          <w:sz w:val="24"/>
          <w:szCs w:val="24"/>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6"/>
        <w:gridCol w:w="3122"/>
      </w:tblGrid>
      <w:tr w:rsidR="009E1B28" w:rsidRPr="00643FB4" w:rsidTr="00563F3C">
        <w:trPr>
          <w:trHeight w:val="120"/>
        </w:trPr>
        <w:tc>
          <w:tcPr>
            <w:tcW w:w="6588" w:type="dxa"/>
            <w:tcBorders>
              <w:top w:val="single" w:sz="4" w:space="0" w:color="auto"/>
              <w:bottom w:val="single" w:sz="4" w:space="0" w:color="auto"/>
            </w:tcBorders>
            <w:shd w:val="pct10" w:color="auto" w:fill="auto"/>
          </w:tcPr>
          <w:p w:rsidR="009E1B28" w:rsidRPr="00643FB4" w:rsidRDefault="009E1B28" w:rsidP="00563F3C">
            <w:pPr>
              <w:pStyle w:val="Sraopastraipa"/>
              <w:tabs>
                <w:tab w:val="left" w:pos="426"/>
              </w:tabs>
              <w:spacing w:after="0" w:line="240" w:lineRule="auto"/>
              <w:ind w:left="0"/>
              <w:jc w:val="both"/>
              <w:rPr>
                <w:rFonts w:ascii="Times New Roman" w:hAnsi="Times New Roman"/>
                <w:i/>
                <w:sz w:val="24"/>
                <w:szCs w:val="24"/>
                <w:lang w:val="en-GB"/>
              </w:rPr>
            </w:pPr>
            <w:r>
              <w:rPr>
                <w:rFonts w:ascii="Times New Roman" w:hAnsi="Times New Roman"/>
                <w:sz w:val="24"/>
                <w:szCs w:val="24"/>
                <w:lang w:val="en-GB"/>
              </w:rPr>
              <w:t>The applicant did not</w:t>
            </w:r>
            <w:r w:rsidRPr="00643FB4">
              <w:rPr>
                <w:rFonts w:ascii="Times New Roman" w:hAnsi="Times New Roman"/>
                <w:sz w:val="24"/>
                <w:szCs w:val="24"/>
                <w:lang w:val="en-GB"/>
              </w:rPr>
              <w:t xml:space="preserve"> carry out any activity and (or) invest in the field of R&amp;D in the Republic of Lithuania</w:t>
            </w:r>
          </w:p>
        </w:tc>
        <w:tc>
          <w:tcPr>
            <w:tcW w:w="3159" w:type="dxa"/>
            <w:tcBorders>
              <w:top w:val="single" w:sz="4" w:space="0" w:color="auto"/>
              <w:bottom w:val="single" w:sz="4" w:space="0" w:color="auto"/>
            </w:tcBorders>
          </w:tcPr>
          <w:p w:rsidR="009E1B28" w:rsidRPr="00643FB4" w:rsidRDefault="009E1B28" w:rsidP="00563F3C">
            <w:pPr>
              <w:pStyle w:val="Sraopastraipa"/>
              <w:tabs>
                <w:tab w:val="left" w:pos="426"/>
              </w:tabs>
              <w:spacing w:after="0" w:line="240" w:lineRule="auto"/>
              <w:ind w:left="0"/>
              <w:rPr>
                <w:rFonts w:ascii="Times New Roman" w:hAnsi="Times New Roman"/>
                <w:i/>
                <w:sz w:val="24"/>
                <w:szCs w:val="24"/>
                <w:lang w:val="en-GB"/>
              </w:rPr>
            </w:pPr>
            <w:r w:rsidRPr="00643FB4">
              <w:rPr>
                <w:rFonts w:ascii="Times New Roman" w:hAnsi="Times New Roman"/>
                <w:i/>
                <w:sz w:val="24"/>
                <w:szCs w:val="24"/>
                <w:lang w:val="en-GB"/>
              </w:rPr>
              <w:t xml:space="preserve">           Mark Yes (No)</w:t>
            </w:r>
          </w:p>
        </w:tc>
      </w:tr>
    </w:tbl>
    <w:p w:rsidR="009E1B28" w:rsidRPr="00643FB4" w:rsidRDefault="009E1B28" w:rsidP="009E1B28">
      <w:pPr>
        <w:spacing w:after="0" w:line="240" w:lineRule="auto"/>
        <w:jc w:val="both"/>
        <w:rPr>
          <w:rFonts w:ascii="Times New Roman" w:hAnsi="Times New Roman"/>
          <w:b/>
          <w:bCs/>
          <w:sz w:val="24"/>
          <w:szCs w:val="24"/>
          <w:lang w:val="en-GB" w:eastAsia="lt-LT"/>
        </w:rPr>
      </w:pPr>
    </w:p>
    <w:p w:rsidR="009E1B28" w:rsidRPr="00643FB4" w:rsidRDefault="009E1B28" w:rsidP="009E1B28">
      <w:pPr>
        <w:spacing w:after="0" w:line="240" w:lineRule="auto"/>
        <w:jc w:val="both"/>
        <w:rPr>
          <w:rFonts w:ascii="Times New Roman" w:hAnsi="Times New Roman"/>
          <w:b/>
          <w:sz w:val="24"/>
          <w:szCs w:val="24"/>
          <w:lang w:val="en-GB"/>
        </w:rPr>
      </w:pPr>
      <w:r w:rsidRPr="00643FB4">
        <w:rPr>
          <w:rFonts w:ascii="Times New Roman" w:hAnsi="Times New Roman"/>
          <w:b/>
          <w:bCs/>
          <w:sz w:val="24"/>
          <w:szCs w:val="24"/>
          <w:lang w:val="en-GB" w:eastAsia="lt-LT"/>
        </w:rPr>
        <w:t>5.3.</w:t>
      </w:r>
      <w:r w:rsidRPr="00643FB4">
        <w:rPr>
          <w:rFonts w:ascii="Times New Roman" w:hAnsi="Times New Roman"/>
          <w:bCs/>
          <w:sz w:val="24"/>
          <w:szCs w:val="24"/>
          <w:lang w:val="en-GB" w:eastAsia="lt-LT"/>
        </w:rPr>
        <w:t xml:space="preserve"> </w:t>
      </w:r>
      <w:r w:rsidRPr="00643FB4">
        <w:rPr>
          <w:rFonts w:ascii="Times New Roman" w:hAnsi="Times New Roman"/>
          <w:b/>
          <w:bCs/>
          <w:sz w:val="24"/>
          <w:szCs w:val="24"/>
          <w:lang w:val="en-GB" w:eastAsia="lt-LT"/>
        </w:rPr>
        <w:t xml:space="preserve">information on intended investment into the field of R&amp;D in terms of the policy direction for priority research and experimental (social, cultural) development and innovations (smart specialisation), </w:t>
      </w:r>
      <w:r w:rsidRPr="00643FB4">
        <w:rPr>
          <w:rFonts w:ascii="Times New Roman" w:hAnsi="Times New Roman"/>
          <w:b/>
          <w:sz w:val="24"/>
          <w:szCs w:val="24"/>
          <w:lang w:val="en-GB"/>
        </w:rPr>
        <w:t>approv</w:t>
      </w:r>
      <w:r>
        <w:rPr>
          <w:rFonts w:ascii="Times New Roman" w:hAnsi="Times New Roman"/>
          <w:b/>
          <w:sz w:val="24"/>
          <w:szCs w:val="24"/>
          <w:lang w:val="en-GB"/>
        </w:rPr>
        <w:t>ed by Order No. 411 of 30 April 2014 of</w:t>
      </w:r>
      <w:r w:rsidRPr="00643FB4">
        <w:rPr>
          <w:rFonts w:ascii="Times New Roman" w:hAnsi="Times New Roman"/>
          <w:b/>
          <w:sz w:val="24"/>
          <w:szCs w:val="24"/>
          <w:lang w:val="en-GB"/>
        </w:rPr>
        <w:t xml:space="preserve"> the Governmen</w:t>
      </w:r>
      <w:r>
        <w:rPr>
          <w:rFonts w:ascii="Times New Roman" w:hAnsi="Times New Roman"/>
          <w:b/>
          <w:sz w:val="24"/>
          <w:szCs w:val="24"/>
          <w:lang w:val="en-GB"/>
        </w:rPr>
        <w:t>t of the Republic of Lithuania ‘</w:t>
      </w:r>
      <w:r w:rsidRPr="00643FB4">
        <w:rPr>
          <w:rFonts w:ascii="Times New Roman" w:hAnsi="Times New Roman"/>
          <w:b/>
          <w:sz w:val="24"/>
          <w:szCs w:val="24"/>
          <w:lang w:val="en-GB"/>
        </w:rPr>
        <w:t xml:space="preserve">On the approval of the operational programme and its priorities for </w:t>
      </w:r>
      <w:r w:rsidRPr="00643FB4">
        <w:rPr>
          <w:rFonts w:ascii="Times New Roman" w:hAnsi="Times New Roman"/>
          <w:b/>
          <w:bCs/>
          <w:sz w:val="24"/>
          <w:szCs w:val="24"/>
          <w:lang w:val="en-GB" w:eastAsia="lt-LT"/>
        </w:rPr>
        <w:t>the policy directions on priority research and experimental (social, cultural) development and innovations (smart specialisation)</w:t>
      </w:r>
      <w:r>
        <w:rPr>
          <w:rFonts w:ascii="Times New Roman" w:hAnsi="Times New Roman"/>
          <w:b/>
          <w:sz w:val="24"/>
          <w:szCs w:val="24"/>
          <w:lang w:val="en-GB"/>
        </w:rPr>
        <w:t>’</w:t>
      </w:r>
      <w:r w:rsidRPr="00643FB4">
        <w:rPr>
          <w:rFonts w:ascii="Times New Roman" w:hAnsi="Times New Roman"/>
          <w:b/>
          <w:sz w:val="24"/>
          <w:szCs w:val="24"/>
          <w:lang w:val="en-GB"/>
        </w:rPr>
        <w:t xml:space="preserve"> (hereinafter </w:t>
      </w:r>
      <w:r w:rsidRPr="00643FB4">
        <w:rPr>
          <w:rFonts w:ascii="Times New Roman" w:hAnsi="Times New Roman"/>
          <w:b/>
          <w:sz w:val="24"/>
          <w:szCs w:val="24"/>
          <w:cs/>
          <w:lang w:val="en-GB"/>
        </w:rPr>
        <w:t xml:space="preserve">– </w:t>
      </w:r>
      <w:r w:rsidRPr="00643FB4">
        <w:rPr>
          <w:rFonts w:ascii="Times New Roman" w:hAnsi="Times New Roman"/>
          <w:b/>
          <w:sz w:val="24"/>
          <w:szCs w:val="24"/>
          <w:lang w:val="en-GB"/>
        </w:rPr>
        <w:t>smart specialisation policy direction), and one of the specific smart specialisation policy</w:t>
      </w:r>
      <w:r>
        <w:rPr>
          <w:rFonts w:ascii="Times New Roman" w:hAnsi="Times New Roman"/>
          <w:b/>
          <w:sz w:val="24"/>
          <w:szCs w:val="24"/>
          <w:lang w:val="en-GB"/>
        </w:rPr>
        <w:t xml:space="preserve"> direction’</w:t>
      </w:r>
      <w:r w:rsidRPr="00643FB4">
        <w:rPr>
          <w:rFonts w:ascii="Times New Roman" w:hAnsi="Times New Roman"/>
          <w:b/>
          <w:sz w:val="24"/>
          <w:szCs w:val="24"/>
          <w:lang w:val="en-GB"/>
        </w:rPr>
        <w:t>s priorities in the course of project implementation and in the first 3 years following the completion of project implementation activity.</w:t>
      </w:r>
    </w:p>
    <w:tbl>
      <w:tblPr>
        <w:tblStyle w:val="Lentelstinklelis"/>
        <w:tblW w:w="9747" w:type="dxa"/>
        <w:tblLook w:val="04A0" w:firstRow="1" w:lastRow="0" w:firstColumn="1" w:lastColumn="0" w:noHBand="0" w:noVBand="1"/>
      </w:tblPr>
      <w:tblGrid>
        <w:gridCol w:w="2262"/>
        <w:gridCol w:w="2666"/>
        <w:gridCol w:w="1417"/>
        <w:gridCol w:w="1560"/>
        <w:gridCol w:w="1842"/>
      </w:tblGrid>
      <w:tr w:rsidR="009E1B28" w:rsidRPr="00643FB4" w:rsidTr="00563F3C">
        <w:trPr>
          <w:trHeight w:val="916"/>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B28" w:rsidRPr="00643FB4" w:rsidRDefault="009E1B28" w:rsidP="00563F3C">
            <w:pPr>
              <w:rPr>
                <w:rFonts w:ascii="Times New Roman" w:hAnsi="Times New Roman"/>
                <w:sz w:val="24"/>
                <w:szCs w:val="24"/>
                <w:lang w:val="en-GB"/>
              </w:rPr>
            </w:pP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1B28" w:rsidRPr="00643FB4" w:rsidRDefault="009E1B28" w:rsidP="00563F3C">
            <w:pPr>
              <w:rPr>
                <w:rFonts w:ascii="Times New Roman" w:hAnsi="Times New Roman"/>
                <w:sz w:val="24"/>
                <w:szCs w:val="24"/>
                <w:lang w:val="en-GB"/>
              </w:rPr>
            </w:pPr>
            <w:r w:rsidRPr="00643FB4">
              <w:rPr>
                <w:rFonts w:ascii="Times New Roman" w:hAnsi="Times New Roman"/>
                <w:sz w:val="24"/>
                <w:szCs w:val="24"/>
                <w:lang w:val="en-GB"/>
              </w:rPr>
              <w:t xml:space="preserve">The number of years (Y) from the beginning of project implementation until the financing of project implementation is completed </w:t>
            </w:r>
            <w:r w:rsidRPr="00643FB4">
              <w:rPr>
                <w:rFonts w:ascii="Times New Roman" w:hAnsi="Times New Roman"/>
                <w:i/>
                <w:sz w:val="24"/>
                <w:szCs w:val="24"/>
                <w:lang w:val="en-GB"/>
              </w:rPr>
              <w:t>(it shall comply with the value of mandatory monitoring indicators, specified in Sub-Item 32.2 of the Description)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1B28" w:rsidRPr="00643FB4" w:rsidRDefault="009E1B28" w:rsidP="00563F3C">
            <w:pPr>
              <w:rPr>
                <w:rFonts w:ascii="Times New Roman" w:hAnsi="Times New Roman"/>
                <w:sz w:val="24"/>
                <w:szCs w:val="24"/>
                <w:lang w:val="en-GB"/>
              </w:rPr>
            </w:pPr>
            <w:r w:rsidRPr="00643FB4">
              <w:rPr>
                <w:rFonts w:ascii="Times New Roman" w:hAnsi="Times New Roman"/>
                <w:sz w:val="24"/>
                <w:szCs w:val="24"/>
                <w:lang w:val="en-GB"/>
              </w:rPr>
              <w:t>Y+1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1B28" w:rsidRPr="00643FB4" w:rsidRDefault="009E1B28" w:rsidP="00563F3C">
            <w:pPr>
              <w:rPr>
                <w:rFonts w:ascii="Times New Roman" w:hAnsi="Times New Roman"/>
                <w:sz w:val="24"/>
                <w:szCs w:val="24"/>
                <w:lang w:val="en-GB"/>
              </w:rPr>
            </w:pPr>
            <w:r w:rsidRPr="00643FB4">
              <w:rPr>
                <w:rFonts w:ascii="Times New Roman" w:hAnsi="Times New Roman"/>
                <w:sz w:val="24"/>
                <w:szCs w:val="24"/>
                <w:lang w:val="en-GB"/>
              </w:rPr>
              <w:t>Y+2</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1B28" w:rsidRPr="00643FB4" w:rsidRDefault="009E1B28" w:rsidP="00563F3C">
            <w:pPr>
              <w:rPr>
                <w:rFonts w:ascii="Times New Roman" w:hAnsi="Times New Roman"/>
                <w:sz w:val="24"/>
                <w:szCs w:val="24"/>
                <w:lang w:val="en-GB"/>
              </w:rPr>
            </w:pPr>
            <w:r w:rsidRPr="00643FB4">
              <w:rPr>
                <w:rFonts w:ascii="Times New Roman" w:hAnsi="Times New Roman"/>
                <w:sz w:val="24"/>
                <w:szCs w:val="24"/>
                <w:lang w:val="en-GB"/>
              </w:rPr>
              <w:t>Y+3</w:t>
            </w:r>
          </w:p>
        </w:tc>
      </w:tr>
      <w:tr w:rsidR="009E1B28" w:rsidRPr="00643FB4" w:rsidTr="00563F3C">
        <w:trPr>
          <w:trHeight w:val="397"/>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1B28" w:rsidRPr="00643FB4" w:rsidRDefault="009E1B28" w:rsidP="00563F3C">
            <w:pPr>
              <w:rPr>
                <w:rFonts w:ascii="Times New Roman" w:hAnsi="Times New Roman"/>
                <w:sz w:val="24"/>
                <w:szCs w:val="24"/>
                <w:lang w:val="en-GB"/>
              </w:rPr>
            </w:pPr>
            <w:r w:rsidRPr="00643FB4">
              <w:rPr>
                <w:rFonts w:ascii="Times New Roman" w:hAnsi="Times New Roman"/>
                <w:sz w:val="24"/>
                <w:szCs w:val="24"/>
                <w:lang w:val="en-GB"/>
              </w:rPr>
              <w:lastRenderedPageBreak/>
              <w:t>5.3.1. Private investment into R&amp;D (</w:t>
            </w:r>
            <w:proofErr w:type="spellStart"/>
            <w:r w:rsidRPr="00643FB4">
              <w:rPr>
                <w:rFonts w:ascii="Times New Roman" w:hAnsi="Times New Roman"/>
                <w:sz w:val="24"/>
                <w:szCs w:val="24"/>
                <w:lang w:val="en-GB"/>
              </w:rPr>
              <w:t>Eur</w:t>
            </w:r>
            <w:proofErr w:type="spellEnd"/>
            <w:r w:rsidRPr="00643FB4">
              <w:rPr>
                <w:rFonts w:ascii="Times New Roman" w:hAnsi="Times New Roman"/>
                <w:sz w:val="24"/>
                <w:szCs w:val="24"/>
                <w:lang w:val="en-GB"/>
              </w:rPr>
              <w:t>)</w:t>
            </w:r>
          </w:p>
        </w:tc>
        <w:tc>
          <w:tcPr>
            <w:tcW w:w="2666"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rPr>
                <w:rFonts w:ascii="Times New Roman" w:hAnsi="Times New Roman"/>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rPr>
                <w:rFonts w:ascii="Times New Roman" w:hAnsi="Times New Roman"/>
                <w:sz w:val="24"/>
                <w:szCs w:val="24"/>
                <w:lang w:val="en-GB"/>
              </w:rPr>
            </w:pPr>
          </w:p>
        </w:tc>
        <w:tc>
          <w:tcPr>
            <w:tcW w:w="1560"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rPr>
                <w:rFonts w:ascii="Times New Roman" w:hAnsi="Times New Roman"/>
                <w:sz w:val="24"/>
                <w:szCs w:val="24"/>
                <w:lang w:val="en-GB"/>
              </w:rPr>
            </w:pPr>
          </w:p>
        </w:tc>
        <w:tc>
          <w:tcPr>
            <w:tcW w:w="1842" w:type="dxa"/>
            <w:tcBorders>
              <w:top w:val="single" w:sz="4" w:space="0" w:color="auto"/>
              <w:left w:val="single" w:sz="4" w:space="0" w:color="auto"/>
              <w:bottom w:val="single" w:sz="4" w:space="0" w:color="auto"/>
              <w:right w:val="single" w:sz="4" w:space="0" w:color="auto"/>
            </w:tcBorders>
          </w:tcPr>
          <w:p w:rsidR="009E1B28" w:rsidRPr="00643FB4" w:rsidRDefault="009E1B28" w:rsidP="00563F3C">
            <w:pPr>
              <w:rPr>
                <w:rFonts w:ascii="Times New Roman" w:hAnsi="Times New Roman"/>
                <w:sz w:val="24"/>
                <w:szCs w:val="24"/>
                <w:lang w:val="en-GB"/>
              </w:rPr>
            </w:pPr>
          </w:p>
        </w:tc>
      </w:tr>
      <w:tr w:rsidR="009E1B28" w:rsidRPr="00643FB4" w:rsidTr="00563F3C">
        <w:trPr>
          <w:trHeight w:val="397"/>
        </w:trPr>
        <w:tc>
          <w:tcPr>
            <w:tcW w:w="97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1B28" w:rsidRPr="00643FB4" w:rsidRDefault="009E1B28" w:rsidP="00563F3C">
            <w:pPr>
              <w:jc w:val="both"/>
              <w:rPr>
                <w:rFonts w:ascii="Times New Roman" w:hAnsi="Times New Roman"/>
                <w:sz w:val="24"/>
                <w:szCs w:val="24"/>
                <w:lang w:val="en-GB"/>
              </w:rPr>
            </w:pPr>
            <w:r w:rsidRPr="00643FB4">
              <w:rPr>
                <w:rFonts w:ascii="Times New Roman" w:hAnsi="Times New Roman"/>
                <w:sz w:val="24"/>
                <w:szCs w:val="24"/>
                <w:lang w:val="en-GB"/>
              </w:rPr>
              <w:t>5.3.2. The overall amount of private investment into R&amp;D made in the course of project implementation and in 3 years following the completion of project implementation activity (</w:t>
            </w:r>
            <w:proofErr w:type="spellStart"/>
            <w:r w:rsidRPr="00643FB4">
              <w:rPr>
                <w:rFonts w:ascii="Times New Roman" w:hAnsi="Times New Roman"/>
                <w:sz w:val="24"/>
                <w:szCs w:val="24"/>
                <w:lang w:val="en-GB"/>
              </w:rPr>
              <w:t>Eur</w:t>
            </w:r>
            <w:proofErr w:type="spellEnd"/>
            <w:r w:rsidRPr="00643FB4">
              <w:rPr>
                <w:rFonts w:ascii="Times New Roman" w:hAnsi="Times New Roman"/>
                <w:sz w:val="24"/>
                <w:szCs w:val="24"/>
                <w:lang w:val="en-GB"/>
              </w:rPr>
              <w:t>)</w:t>
            </w:r>
          </w:p>
        </w:tc>
      </w:tr>
      <w:tr w:rsidR="009E1B28" w:rsidRPr="00643FB4" w:rsidTr="00563F3C">
        <w:trPr>
          <w:trHeight w:val="397"/>
        </w:trPr>
        <w:tc>
          <w:tcPr>
            <w:tcW w:w="9747" w:type="dxa"/>
            <w:gridSpan w:val="5"/>
            <w:tcBorders>
              <w:top w:val="single" w:sz="4" w:space="0" w:color="auto"/>
              <w:left w:val="single" w:sz="4" w:space="0" w:color="auto"/>
              <w:bottom w:val="single" w:sz="4" w:space="0" w:color="auto"/>
              <w:right w:val="single" w:sz="4" w:space="0" w:color="auto"/>
            </w:tcBorders>
          </w:tcPr>
          <w:p w:rsidR="009E1B28" w:rsidRPr="00643FB4" w:rsidRDefault="009E1B28" w:rsidP="00563F3C">
            <w:pPr>
              <w:rPr>
                <w:rFonts w:ascii="Times New Roman" w:hAnsi="Times New Roman"/>
                <w:sz w:val="24"/>
                <w:szCs w:val="24"/>
                <w:lang w:val="en-GB"/>
              </w:rPr>
            </w:pPr>
          </w:p>
        </w:tc>
      </w:tr>
      <w:tr w:rsidR="009E1B28" w:rsidRPr="00643FB4" w:rsidTr="00563F3C">
        <w:trPr>
          <w:trHeight w:val="397"/>
        </w:trPr>
        <w:tc>
          <w:tcPr>
            <w:tcW w:w="97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1B28" w:rsidRPr="00643FB4" w:rsidRDefault="009E1B28" w:rsidP="00563F3C">
            <w:pPr>
              <w:rPr>
                <w:rFonts w:ascii="Times New Roman" w:hAnsi="Times New Roman"/>
                <w:sz w:val="24"/>
                <w:szCs w:val="24"/>
                <w:lang w:val="en-GB"/>
              </w:rPr>
            </w:pPr>
            <w:r w:rsidRPr="00643FB4">
              <w:rPr>
                <w:rFonts w:ascii="Times New Roman" w:hAnsi="Times New Roman"/>
                <w:sz w:val="24"/>
                <w:szCs w:val="24"/>
                <w:lang w:val="en-GB"/>
              </w:rPr>
              <w:t>5.3.3. Provisions that form the basis for the calculation of private investment into R&amp;D made in 3 years following the completion of project implementation activity</w:t>
            </w:r>
          </w:p>
        </w:tc>
      </w:tr>
      <w:tr w:rsidR="009E1B28" w:rsidRPr="00643FB4" w:rsidTr="00563F3C">
        <w:trPr>
          <w:trHeight w:val="397"/>
        </w:trPr>
        <w:tc>
          <w:tcPr>
            <w:tcW w:w="9747" w:type="dxa"/>
            <w:gridSpan w:val="5"/>
            <w:tcBorders>
              <w:top w:val="single" w:sz="4" w:space="0" w:color="auto"/>
              <w:left w:val="single" w:sz="4" w:space="0" w:color="auto"/>
              <w:bottom w:val="single" w:sz="4" w:space="0" w:color="auto"/>
              <w:right w:val="single" w:sz="4" w:space="0" w:color="auto"/>
            </w:tcBorders>
          </w:tcPr>
          <w:p w:rsidR="009E1B28" w:rsidRPr="00643FB4" w:rsidRDefault="009E1B28" w:rsidP="00563F3C">
            <w:pPr>
              <w:rPr>
                <w:rFonts w:ascii="Times New Roman" w:hAnsi="Times New Roman"/>
                <w:sz w:val="24"/>
                <w:szCs w:val="24"/>
                <w:lang w:val="en-GB"/>
              </w:rPr>
            </w:pPr>
          </w:p>
        </w:tc>
      </w:tr>
    </w:tbl>
    <w:p w:rsidR="009E1B28" w:rsidRPr="00643FB4" w:rsidRDefault="009E1B28" w:rsidP="009E1B28">
      <w:pPr>
        <w:spacing w:after="0" w:line="240" w:lineRule="auto"/>
        <w:rPr>
          <w:rFonts w:ascii="Times New Roman" w:hAnsi="Times New Roman"/>
          <w:sz w:val="24"/>
          <w:szCs w:val="24"/>
          <w:lang w:val="en-GB"/>
        </w:rPr>
      </w:pPr>
    </w:p>
    <w:p w:rsidR="009E1B28" w:rsidRPr="00643FB4" w:rsidRDefault="009E1B28" w:rsidP="009E1B28">
      <w:pPr>
        <w:spacing w:after="0" w:line="240" w:lineRule="auto"/>
        <w:jc w:val="both"/>
        <w:rPr>
          <w:rFonts w:ascii="Times New Roman" w:eastAsia="Times New Roman" w:hAnsi="Times New Roman"/>
          <w:b/>
          <w:sz w:val="24"/>
          <w:szCs w:val="24"/>
          <w:lang w:val="en-GB" w:eastAsia="lt-LT"/>
        </w:rPr>
      </w:pPr>
      <w:r w:rsidRPr="00643FB4">
        <w:rPr>
          <w:rFonts w:ascii="Times New Roman" w:eastAsia="Times New Roman" w:hAnsi="Times New Roman"/>
          <w:b/>
          <w:sz w:val="24"/>
          <w:szCs w:val="24"/>
          <w:lang w:val="en-GB" w:eastAsia="lt-LT"/>
        </w:rPr>
        <w:t xml:space="preserve">6. The project is </w:t>
      </w:r>
      <w:r>
        <w:rPr>
          <w:rFonts w:ascii="Times New Roman" w:eastAsia="Times New Roman" w:hAnsi="Times New Roman"/>
          <w:b/>
          <w:sz w:val="24"/>
          <w:szCs w:val="24"/>
          <w:lang w:val="en-GB" w:eastAsia="lt-LT"/>
        </w:rPr>
        <w:t xml:space="preserve">assigned to </w:t>
      </w:r>
      <w:r w:rsidRPr="00643FB4">
        <w:rPr>
          <w:rFonts w:ascii="Times New Roman" w:eastAsia="Times New Roman" w:hAnsi="Times New Roman"/>
          <w:b/>
          <w:sz w:val="24"/>
          <w:szCs w:val="24"/>
          <w:lang w:val="en-GB" w:eastAsia="lt-LT"/>
        </w:rPr>
        <w:t>one of the directions of smart specialisation policy</w:t>
      </w:r>
      <w:r>
        <w:rPr>
          <w:rFonts w:ascii="Times New Roman" w:eastAsia="Times New Roman" w:hAnsi="Times New Roman"/>
          <w:b/>
          <w:sz w:val="24"/>
          <w:szCs w:val="24"/>
          <w:lang w:val="en-GB" w:eastAsia="lt-LT"/>
        </w:rPr>
        <w:t xml:space="preserve"> and one specific</w:t>
      </w:r>
      <w:r w:rsidRPr="00643FB4">
        <w:rPr>
          <w:rFonts w:ascii="Times New Roman" w:eastAsia="Times New Roman" w:hAnsi="Times New Roman"/>
          <w:b/>
          <w:sz w:val="24"/>
          <w:szCs w:val="24"/>
          <w:lang w:val="en-GB" w:eastAsia="lt-LT"/>
        </w:rPr>
        <w:t xml:space="preserve"> priority of the direction.</w:t>
      </w:r>
    </w:p>
    <w:tbl>
      <w:tblPr>
        <w:tblStyle w:val="Lentelstinklelis"/>
        <w:tblW w:w="0" w:type="auto"/>
        <w:tblLook w:val="04A0" w:firstRow="1" w:lastRow="0" w:firstColumn="1" w:lastColumn="0" w:noHBand="0" w:noVBand="1"/>
      </w:tblPr>
      <w:tblGrid>
        <w:gridCol w:w="2580"/>
        <w:gridCol w:w="744"/>
        <w:gridCol w:w="5503"/>
        <w:gridCol w:w="801"/>
      </w:tblGrid>
      <w:tr w:rsidR="009E1B28" w:rsidRPr="00643FB4" w:rsidTr="00563F3C">
        <w:tc>
          <w:tcPr>
            <w:tcW w:w="3369" w:type="dxa"/>
            <w:gridSpan w:val="2"/>
            <w:shd w:val="clear" w:color="auto" w:fill="E7E6E6" w:themeFill="background2"/>
            <w:vAlign w:val="center"/>
          </w:tcPr>
          <w:p w:rsidR="009E1B28" w:rsidRPr="00643FB4" w:rsidRDefault="009E1B28" w:rsidP="00563F3C">
            <w:pPr>
              <w:jc w:val="center"/>
              <w:rPr>
                <w:rFonts w:ascii="Times New Roman" w:eastAsia="Times New Roman" w:hAnsi="Times New Roman"/>
                <w:i/>
                <w:sz w:val="24"/>
                <w:szCs w:val="24"/>
                <w:lang w:val="en-GB"/>
              </w:rPr>
            </w:pPr>
            <w:r w:rsidRPr="00643FB4">
              <w:rPr>
                <w:rFonts w:ascii="Times New Roman" w:eastAsia="Times New Roman" w:hAnsi="Times New Roman"/>
                <w:b/>
                <w:sz w:val="24"/>
                <w:szCs w:val="24"/>
                <w:lang w:val="en-GB"/>
              </w:rPr>
              <w:t>The direction of smart specialisation policy</w:t>
            </w:r>
            <w:r w:rsidRPr="00643FB4">
              <w:rPr>
                <w:rFonts w:ascii="Times New Roman" w:eastAsia="Times New Roman" w:hAnsi="Times New Roman"/>
                <w:i/>
                <w:sz w:val="24"/>
                <w:szCs w:val="24"/>
                <w:lang w:val="en-GB"/>
              </w:rPr>
              <w:t xml:space="preserve"> (select one option)</w:t>
            </w:r>
          </w:p>
          <w:p w:rsidR="009E1B28" w:rsidRPr="00643FB4" w:rsidRDefault="009E1B28" w:rsidP="00563F3C">
            <w:pPr>
              <w:jc w:val="center"/>
              <w:rPr>
                <w:rFonts w:ascii="Times New Roman" w:eastAsia="Times New Roman" w:hAnsi="Times New Roman"/>
                <w:sz w:val="24"/>
                <w:szCs w:val="24"/>
                <w:lang w:val="en-GB"/>
              </w:rPr>
            </w:pPr>
          </w:p>
        </w:tc>
        <w:tc>
          <w:tcPr>
            <w:tcW w:w="6485" w:type="dxa"/>
            <w:gridSpan w:val="2"/>
            <w:shd w:val="clear" w:color="auto" w:fill="E7E6E6" w:themeFill="background2"/>
            <w:vAlign w:val="center"/>
          </w:tcPr>
          <w:p w:rsidR="009E1B28" w:rsidRPr="00643FB4" w:rsidRDefault="009E1B28" w:rsidP="00563F3C">
            <w:pPr>
              <w:jc w:val="center"/>
              <w:rPr>
                <w:rFonts w:ascii="Times New Roman" w:eastAsia="Times New Roman" w:hAnsi="Times New Roman"/>
                <w:b/>
                <w:sz w:val="24"/>
                <w:szCs w:val="24"/>
                <w:lang w:val="en-GB"/>
              </w:rPr>
            </w:pPr>
            <w:r w:rsidRPr="00643FB4">
              <w:rPr>
                <w:rFonts w:ascii="Times New Roman" w:eastAsia="Times New Roman" w:hAnsi="Times New Roman"/>
                <w:b/>
                <w:sz w:val="24"/>
                <w:szCs w:val="24"/>
                <w:lang w:val="en-GB"/>
              </w:rPr>
              <w:t>The priority of smart specialisation policy</w:t>
            </w:r>
            <w:r>
              <w:rPr>
                <w:rFonts w:ascii="Times New Roman" w:eastAsia="Times New Roman" w:hAnsi="Times New Roman"/>
                <w:b/>
                <w:sz w:val="24"/>
                <w:szCs w:val="24"/>
                <w:lang w:val="en-GB"/>
              </w:rPr>
              <w:t>’</w:t>
            </w:r>
            <w:r w:rsidRPr="00643FB4">
              <w:rPr>
                <w:rFonts w:ascii="Times New Roman" w:eastAsia="Times New Roman" w:hAnsi="Times New Roman"/>
                <w:b/>
                <w:sz w:val="24"/>
                <w:szCs w:val="24"/>
                <w:lang w:val="en-GB"/>
              </w:rPr>
              <w:t>s direction</w:t>
            </w:r>
          </w:p>
          <w:p w:rsidR="009E1B28" w:rsidRPr="00643FB4" w:rsidRDefault="009E1B28" w:rsidP="00563F3C">
            <w:pPr>
              <w:jc w:val="center"/>
              <w:rPr>
                <w:rFonts w:ascii="Times New Roman" w:eastAsia="Times New Roman" w:hAnsi="Times New Roman"/>
                <w:b/>
                <w:sz w:val="24"/>
                <w:szCs w:val="24"/>
                <w:lang w:val="en-GB"/>
              </w:rPr>
            </w:pPr>
            <w:r w:rsidRPr="00643FB4">
              <w:rPr>
                <w:rFonts w:ascii="Times New Roman" w:eastAsia="Times New Roman" w:hAnsi="Times New Roman"/>
                <w:i/>
                <w:sz w:val="24"/>
                <w:szCs w:val="24"/>
                <w:lang w:val="en-GB"/>
              </w:rPr>
              <w:t>(select one option)</w:t>
            </w:r>
          </w:p>
        </w:tc>
      </w:tr>
      <w:tr w:rsidR="009E1B28" w:rsidRPr="00643FB4" w:rsidTr="00563F3C">
        <w:tc>
          <w:tcPr>
            <w:tcW w:w="2614" w:type="dxa"/>
            <w:vMerge w:val="restart"/>
            <w:vAlign w:val="center"/>
          </w:tcPr>
          <w:p w:rsidR="009E1B28" w:rsidRPr="00643FB4" w:rsidRDefault="009E1B28" w:rsidP="00563F3C">
            <w:pPr>
              <w:rPr>
                <w:rFonts w:ascii="Times New Roman" w:eastAsia="Times New Roman" w:hAnsi="Times New Roman"/>
                <w:b/>
                <w:sz w:val="24"/>
                <w:szCs w:val="24"/>
                <w:lang w:val="en-GB"/>
              </w:rPr>
            </w:pPr>
            <w:r w:rsidRPr="00643FB4">
              <w:rPr>
                <w:rFonts w:ascii="Times New Roman" w:hAnsi="Times New Roman"/>
                <w:b/>
                <w:sz w:val="24"/>
                <w:szCs w:val="24"/>
                <w:lang w:val="en-GB"/>
              </w:rPr>
              <w:t>6.1. Energy and sustainable environment</w:t>
            </w:r>
          </w:p>
        </w:tc>
        <w:tc>
          <w:tcPr>
            <w:tcW w:w="755" w:type="dxa"/>
            <w:vMerge w:val="restart"/>
            <w:vAlign w:val="center"/>
          </w:tcPr>
          <w:p w:rsidR="009E1B28" w:rsidRPr="00643FB4" w:rsidRDefault="009E1B28" w:rsidP="00563F3C">
            <w:pPr>
              <w:jc w:val="center"/>
              <w:rPr>
                <w:rFonts w:ascii="Times New Roman" w:hAnsi="Times New Roman"/>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c>
          <w:tcPr>
            <w:tcW w:w="5670"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sz w:val="24"/>
                <w:szCs w:val="24"/>
                <w:lang w:val="en-GB"/>
              </w:rPr>
              <w:t>6.1.1. Smart energy generators, network and consumer energy efficiency, systems for diagnostics, monitoring, accounting and management.</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sz w:val="24"/>
                <w:szCs w:val="24"/>
                <w:lang w:val="en-GB"/>
              </w:rPr>
              <w:t>6.1.2. The generation of energy and fuel from biomass or waste, the treatment, storage and disposal of waste.</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sz w:val="24"/>
                <w:szCs w:val="24"/>
                <w:lang w:val="en-GB"/>
              </w:rPr>
              <w:t>6.1.3. Digital building – the technology of construction and exploitation of smart, low energy consumption buildings.</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sz w:val="24"/>
                <w:szCs w:val="24"/>
                <w:lang w:val="en-GB"/>
              </w:rPr>
              <w:t>6.1.4. Solar installations and technologies to use</w:t>
            </w:r>
            <w:r>
              <w:rPr>
                <w:rFonts w:ascii="Times New Roman" w:hAnsi="Times New Roman"/>
                <w:sz w:val="24"/>
                <w:szCs w:val="24"/>
                <w:lang w:val="en-GB"/>
              </w:rPr>
              <w:t xml:space="preserve"> solar installations</w:t>
            </w:r>
            <w:r w:rsidRPr="00643FB4">
              <w:rPr>
                <w:rFonts w:ascii="Times New Roman" w:hAnsi="Times New Roman"/>
                <w:sz w:val="24"/>
                <w:szCs w:val="24"/>
                <w:lang w:val="en-GB"/>
              </w:rPr>
              <w:t xml:space="preserve"> for the generation of electricity, heating and cooling.</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val="restart"/>
            <w:vAlign w:val="center"/>
          </w:tcPr>
          <w:p w:rsidR="009E1B28" w:rsidRPr="00643FB4" w:rsidRDefault="009E1B28" w:rsidP="00563F3C">
            <w:pPr>
              <w:rPr>
                <w:rFonts w:ascii="Times New Roman" w:eastAsia="Times New Roman" w:hAnsi="Times New Roman"/>
                <w:b/>
                <w:sz w:val="24"/>
                <w:szCs w:val="24"/>
                <w:lang w:val="en-GB"/>
              </w:rPr>
            </w:pPr>
            <w:r w:rsidRPr="00643FB4">
              <w:rPr>
                <w:rFonts w:ascii="Times New Roman" w:eastAsia="Times New Roman" w:hAnsi="Times New Roman"/>
                <w:b/>
                <w:sz w:val="24"/>
                <w:szCs w:val="24"/>
                <w:lang w:val="en-GB"/>
              </w:rPr>
              <w:t>6.2. Health technologies and biotechnologies</w:t>
            </w:r>
          </w:p>
        </w:tc>
        <w:tc>
          <w:tcPr>
            <w:tcW w:w="755" w:type="dxa"/>
            <w:vMerge w:val="restart"/>
            <w:vAlign w:val="center"/>
          </w:tcPr>
          <w:p w:rsidR="009E1B28" w:rsidRPr="00643FB4" w:rsidRDefault="009E1B28" w:rsidP="00563F3C">
            <w:pPr>
              <w:jc w:val="center"/>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6.2.1. M</w:t>
            </w:r>
            <w:r>
              <w:rPr>
                <w:rFonts w:ascii="Times New Roman" w:eastAsia="Times New Roman" w:hAnsi="Times New Roman"/>
                <w:sz w:val="24"/>
                <w:szCs w:val="24"/>
                <w:lang w:val="en-GB"/>
              </w:rPr>
              <w:t>olecular technologies for</w:t>
            </w:r>
            <w:r w:rsidRPr="00643FB4">
              <w:rPr>
                <w:rFonts w:ascii="Times New Roman" w:eastAsia="Times New Roman" w:hAnsi="Times New Roman"/>
                <w:sz w:val="24"/>
                <w:szCs w:val="24"/>
                <w:lang w:val="en-GB"/>
              </w:rPr>
              <w:t xml:space="preserve"> medicine and bio pharmacy.</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rPr>
                <w:rFonts w:ascii="Times New Roman" w:eastAsia="Times New Roman" w:hAnsi="Times New Roman"/>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 xml:space="preserve">6.2.2. </w:t>
            </w:r>
            <w:r w:rsidRPr="00643FB4">
              <w:rPr>
                <w:rFonts w:ascii="Times New Roman" w:hAnsi="Times New Roman"/>
                <w:sz w:val="24"/>
                <w:szCs w:val="24"/>
                <w:lang w:val="en-GB"/>
              </w:rPr>
              <w:t>Advanced technologies, applied for personal and public health.</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rPr>
                <w:rFonts w:ascii="Times New Roman" w:eastAsia="Times New Roman" w:hAnsi="Times New Roman"/>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6.2.3. Advanced medical engineering for early diagnosis and treatment.</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val="restart"/>
            <w:vAlign w:val="center"/>
          </w:tcPr>
          <w:p w:rsidR="009E1B28" w:rsidRPr="00643FB4" w:rsidRDefault="009E1B28" w:rsidP="00563F3C">
            <w:pPr>
              <w:rPr>
                <w:rFonts w:ascii="Times New Roman" w:eastAsia="Times New Roman" w:hAnsi="Times New Roman"/>
                <w:b/>
                <w:sz w:val="24"/>
                <w:szCs w:val="24"/>
                <w:lang w:val="en-GB"/>
              </w:rPr>
            </w:pPr>
            <w:r w:rsidRPr="00643FB4">
              <w:rPr>
                <w:rFonts w:ascii="Times New Roman" w:eastAsia="Times New Roman" w:hAnsi="Times New Roman"/>
                <w:b/>
                <w:sz w:val="24"/>
                <w:szCs w:val="24"/>
                <w:lang w:val="en-GB"/>
              </w:rPr>
              <w:t xml:space="preserve">6.3. Agro-innovations and </w:t>
            </w:r>
            <w:r w:rsidRPr="00643FB4">
              <w:rPr>
                <w:rFonts w:ascii="Times New Roman" w:hAnsi="Times New Roman"/>
                <w:b/>
                <w:sz w:val="24"/>
                <w:szCs w:val="24"/>
                <w:lang w:val="en-GB"/>
              </w:rPr>
              <w:t>food technologies</w:t>
            </w:r>
          </w:p>
        </w:tc>
        <w:tc>
          <w:tcPr>
            <w:tcW w:w="755" w:type="dxa"/>
            <w:vMerge w:val="restart"/>
            <w:vAlign w:val="center"/>
          </w:tcPr>
          <w:p w:rsidR="009E1B28" w:rsidRPr="00643FB4" w:rsidRDefault="009E1B28" w:rsidP="00563F3C">
            <w:pPr>
              <w:jc w:val="center"/>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6.3.1. Sustainable agro</w:t>
            </w:r>
            <w:r>
              <w:rPr>
                <w:rFonts w:ascii="Times New Roman" w:eastAsia="Times New Roman" w:hAnsi="Times New Roman"/>
                <w:sz w:val="24"/>
                <w:szCs w:val="24"/>
                <w:lang w:val="en-GB"/>
              </w:rPr>
              <w:t>-</w:t>
            </w:r>
            <w:r w:rsidRPr="00643FB4">
              <w:rPr>
                <w:rFonts w:ascii="Times New Roman" w:eastAsia="Times New Roman" w:hAnsi="Times New Roman"/>
                <w:sz w:val="24"/>
                <w:szCs w:val="24"/>
                <w:lang w:val="en-GB"/>
              </w:rPr>
              <w:t>biological resources and safer food.</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sz w:val="24"/>
                <w:szCs w:val="24"/>
                <w:lang w:val="en-GB"/>
              </w:rPr>
            </w:pPr>
          </w:p>
        </w:tc>
        <w:tc>
          <w:tcPr>
            <w:tcW w:w="755" w:type="dxa"/>
            <w:vMerge/>
            <w:vAlign w:val="center"/>
          </w:tcPr>
          <w:p w:rsidR="009E1B28" w:rsidRPr="00643FB4" w:rsidRDefault="009E1B28" w:rsidP="00563F3C">
            <w:pPr>
              <w:jc w:val="center"/>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 xml:space="preserve">6.3.2. </w:t>
            </w:r>
            <w:r w:rsidRPr="00643FB4">
              <w:rPr>
                <w:rFonts w:ascii="Times New Roman" w:hAnsi="Times New Roman"/>
                <w:sz w:val="24"/>
                <w:szCs w:val="24"/>
                <w:lang w:val="en-GB"/>
              </w:rPr>
              <w:t>Functional food.</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sz w:val="24"/>
                <w:szCs w:val="24"/>
                <w:lang w:val="en-GB"/>
              </w:rPr>
            </w:pPr>
          </w:p>
        </w:tc>
        <w:tc>
          <w:tcPr>
            <w:tcW w:w="755" w:type="dxa"/>
            <w:vMerge/>
            <w:vAlign w:val="center"/>
          </w:tcPr>
          <w:p w:rsidR="009E1B28" w:rsidRPr="00643FB4" w:rsidRDefault="009E1B28" w:rsidP="00563F3C">
            <w:pPr>
              <w:jc w:val="center"/>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 xml:space="preserve">6.3.3. </w:t>
            </w:r>
            <w:r w:rsidRPr="00643FB4">
              <w:rPr>
                <w:rFonts w:ascii="Times New Roman" w:hAnsi="Times New Roman"/>
                <w:sz w:val="24"/>
                <w:szCs w:val="24"/>
                <w:lang w:val="en-GB"/>
              </w:rPr>
              <w:t>Innovative production, improvement and processing of bio-based raw materials (</w:t>
            </w:r>
            <w:proofErr w:type="spellStart"/>
            <w:r w:rsidRPr="00643FB4">
              <w:rPr>
                <w:rFonts w:ascii="Times New Roman" w:hAnsi="Times New Roman"/>
                <w:sz w:val="24"/>
                <w:szCs w:val="24"/>
                <w:lang w:val="en-GB"/>
              </w:rPr>
              <w:t>biorefinery</w:t>
            </w:r>
            <w:proofErr w:type="spellEnd"/>
            <w:r w:rsidRPr="00643FB4">
              <w:rPr>
                <w:rFonts w:ascii="Times New Roman" w:hAnsi="Times New Roman"/>
                <w:sz w:val="24"/>
                <w:szCs w:val="24"/>
                <w:lang w:val="en-GB"/>
              </w:rPr>
              <w:t xml:space="preserve">). </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val="restart"/>
            <w:vAlign w:val="center"/>
          </w:tcPr>
          <w:p w:rsidR="009E1B28" w:rsidRPr="00643FB4" w:rsidRDefault="009E1B28" w:rsidP="00563F3C">
            <w:pPr>
              <w:rPr>
                <w:rFonts w:ascii="Times New Roman" w:eastAsia="Times New Roman" w:hAnsi="Times New Roman"/>
                <w:b/>
                <w:sz w:val="24"/>
                <w:szCs w:val="24"/>
                <w:lang w:val="en-GB"/>
              </w:rPr>
            </w:pPr>
            <w:r w:rsidRPr="00643FB4">
              <w:rPr>
                <w:rFonts w:ascii="Times New Roman" w:eastAsia="Times New Roman" w:hAnsi="Times New Roman"/>
                <w:b/>
                <w:sz w:val="24"/>
                <w:szCs w:val="24"/>
                <w:lang w:val="en-GB"/>
              </w:rPr>
              <w:t>6.4. New production processes, materials and technologies</w:t>
            </w:r>
          </w:p>
        </w:tc>
        <w:tc>
          <w:tcPr>
            <w:tcW w:w="755" w:type="dxa"/>
            <w:vMerge w:val="restart"/>
            <w:vAlign w:val="center"/>
          </w:tcPr>
          <w:p w:rsidR="009E1B28" w:rsidRPr="00643FB4" w:rsidRDefault="009E1B28" w:rsidP="00563F3C">
            <w:pPr>
              <w:jc w:val="center"/>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6.4.1. Photonics and laser technologies</w:t>
            </w:r>
            <w:r w:rsidRPr="00643FB4">
              <w:rPr>
                <w:rFonts w:ascii="Times New Roman" w:hAnsi="Times New Roman"/>
                <w:sz w:val="24"/>
                <w:szCs w:val="24"/>
                <w:lang w:val="en-GB"/>
              </w:rPr>
              <w:t>.</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eastAsia="Times New Roman" w:hAnsi="Times New Roman"/>
                <w:sz w:val="24"/>
                <w:szCs w:val="24"/>
                <w:lang w:val="en-GB"/>
              </w:rPr>
              <w:t>6.4.2. Functional materials and coatings</w:t>
            </w:r>
            <w:r w:rsidRPr="00643FB4">
              <w:rPr>
                <w:rFonts w:ascii="Times New Roman" w:hAnsi="Times New Roman"/>
                <w:sz w:val="24"/>
                <w:szCs w:val="24"/>
                <w:lang w:val="en-GB"/>
              </w:rPr>
              <w:t>.</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6.4.3. Construction and composite materials</w:t>
            </w:r>
            <w:r w:rsidRPr="00643FB4">
              <w:rPr>
                <w:rFonts w:ascii="Times New Roman" w:hAnsi="Times New Roman"/>
                <w:sz w:val="24"/>
                <w:szCs w:val="24"/>
                <w:lang w:val="en-GB"/>
              </w:rPr>
              <w:t>.</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6.4.4.</w:t>
            </w:r>
            <w:r w:rsidRPr="00643FB4">
              <w:rPr>
                <w:rFonts w:ascii="Times New Roman" w:hAnsi="Times New Roman"/>
                <w:sz w:val="24"/>
                <w:szCs w:val="24"/>
                <w:lang w:val="en-GB"/>
              </w:rPr>
              <w:t xml:space="preserve"> Flexible technological systems of product creation and production.</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val="restart"/>
            <w:vAlign w:val="center"/>
          </w:tcPr>
          <w:p w:rsidR="009E1B28" w:rsidRPr="00643FB4" w:rsidRDefault="009E1B28" w:rsidP="00563F3C">
            <w:pPr>
              <w:rPr>
                <w:rFonts w:ascii="Times New Roman" w:eastAsia="Times New Roman" w:hAnsi="Times New Roman"/>
                <w:b/>
                <w:sz w:val="24"/>
                <w:szCs w:val="24"/>
                <w:lang w:val="en-GB"/>
              </w:rPr>
            </w:pPr>
            <w:r w:rsidRPr="00643FB4">
              <w:rPr>
                <w:rFonts w:ascii="Times New Roman" w:eastAsia="Times New Roman" w:hAnsi="Times New Roman"/>
                <w:b/>
                <w:sz w:val="24"/>
                <w:szCs w:val="24"/>
                <w:lang w:val="en-GB"/>
              </w:rPr>
              <w:t>6.5. Transport, logistics and information and communication technologies</w:t>
            </w:r>
          </w:p>
        </w:tc>
        <w:tc>
          <w:tcPr>
            <w:tcW w:w="755" w:type="dxa"/>
            <w:vMerge w:val="restart"/>
            <w:vAlign w:val="center"/>
          </w:tcPr>
          <w:p w:rsidR="009E1B28" w:rsidRPr="00643FB4" w:rsidRDefault="009E1B28" w:rsidP="00563F3C">
            <w:pPr>
              <w:jc w:val="center"/>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 xml:space="preserve">6.5.1. </w:t>
            </w:r>
            <w:r w:rsidRPr="00643FB4">
              <w:rPr>
                <w:rFonts w:ascii="Times New Roman" w:hAnsi="Times New Roman"/>
                <w:sz w:val="24"/>
                <w:szCs w:val="24"/>
                <w:lang w:val="en-GB"/>
              </w:rPr>
              <w:t>Smart transport systems and information and communication technologies.</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 xml:space="preserve">6.5.2. </w:t>
            </w:r>
            <w:r w:rsidRPr="00643FB4">
              <w:rPr>
                <w:rFonts w:ascii="Times New Roman" w:hAnsi="Times New Roman"/>
                <w:sz w:val="24"/>
                <w:szCs w:val="24"/>
                <w:lang w:val="en-GB"/>
              </w:rPr>
              <w:t>Technologies (models) for the management of international transport corridors and the integration of transport modes.</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 xml:space="preserve">6.5.3. </w:t>
            </w:r>
            <w:r w:rsidRPr="00643FB4">
              <w:rPr>
                <w:rFonts w:ascii="Times New Roman" w:hAnsi="Times New Roman"/>
                <w:sz w:val="24"/>
                <w:szCs w:val="24"/>
                <w:lang w:val="en-GB"/>
              </w:rPr>
              <w:t>Advanced digital content, technologies to create it and interoperability of information systems.</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hAnsi="Times New Roman"/>
                <w:sz w:val="24"/>
                <w:szCs w:val="24"/>
                <w:lang w:val="en-GB"/>
              </w:rPr>
            </w:pPr>
            <w:r w:rsidRPr="00643FB4">
              <w:rPr>
                <w:rFonts w:ascii="Times New Roman" w:eastAsia="Times New Roman" w:hAnsi="Times New Roman"/>
                <w:sz w:val="24"/>
                <w:szCs w:val="24"/>
                <w:lang w:val="en-GB"/>
              </w:rPr>
              <w:t xml:space="preserve">6.5.4. </w:t>
            </w:r>
            <w:r w:rsidRPr="00643FB4">
              <w:rPr>
                <w:rFonts w:ascii="Times New Roman" w:hAnsi="Times New Roman"/>
                <w:sz w:val="24"/>
                <w:szCs w:val="24"/>
                <w:lang w:val="en-GB"/>
              </w:rPr>
              <w:t>Solutions and services for the infrastructure of information and communication technologies and cloud computing</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c>
          <w:tcPr>
            <w:tcW w:w="2614" w:type="dxa"/>
            <w:vMerge w:val="restart"/>
            <w:vAlign w:val="center"/>
          </w:tcPr>
          <w:p w:rsidR="009E1B28" w:rsidRPr="00643FB4" w:rsidRDefault="009E1B28" w:rsidP="00563F3C">
            <w:pPr>
              <w:rPr>
                <w:rFonts w:ascii="Times New Roman" w:eastAsia="Times New Roman" w:hAnsi="Times New Roman"/>
                <w:b/>
                <w:sz w:val="24"/>
                <w:szCs w:val="24"/>
                <w:lang w:val="en-GB"/>
              </w:rPr>
            </w:pPr>
            <w:r w:rsidRPr="00643FB4">
              <w:rPr>
                <w:rFonts w:ascii="Times New Roman" w:eastAsia="Times New Roman" w:hAnsi="Times New Roman"/>
                <w:b/>
                <w:sz w:val="24"/>
                <w:szCs w:val="24"/>
                <w:lang w:val="en-GB"/>
              </w:rPr>
              <w:t>6.6. Inclusive and creative society</w:t>
            </w:r>
          </w:p>
        </w:tc>
        <w:tc>
          <w:tcPr>
            <w:tcW w:w="755" w:type="dxa"/>
            <w:vMerge w:val="restart"/>
            <w:vAlign w:val="center"/>
          </w:tcPr>
          <w:p w:rsidR="009E1B28" w:rsidRPr="00643FB4" w:rsidRDefault="009E1B28" w:rsidP="00563F3C">
            <w:pPr>
              <w:jc w:val="center"/>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 xml:space="preserve">6.6.1. </w:t>
            </w:r>
            <w:r w:rsidRPr="00643FB4">
              <w:rPr>
                <w:rFonts w:ascii="Times New Roman" w:hAnsi="Times New Roman"/>
                <w:sz w:val="24"/>
                <w:szCs w:val="24"/>
                <w:lang w:val="en-GB"/>
              </w:rPr>
              <w:t>Modern educational technologies and processes.</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rPr>
          <w:trHeight w:val="624"/>
        </w:trPr>
        <w:tc>
          <w:tcPr>
            <w:tcW w:w="2614" w:type="dxa"/>
            <w:vMerge/>
          </w:tcPr>
          <w:p w:rsidR="009E1B28" w:rsidRPr="00643FB4" w:rsidRDefault="009E1B28" w:rsidP="00563F3C">
            <w:pPr>
              <w:jc w:val="both"/>
              <w:rPr>
                <w:rFonts w:ascii="Times New Roman" w:eastAsia="Times New Roman" w:hAnsi="Times New Roman"/>
                <w:b/>
                <w:sz w:val="24"/>
                <w:szCs w:val="24"/>
                <w:lang w:val="en-GB"/>
              </w:rPr>
            </w:pPr>
          </w:p>
        </w:tc>
        <w:tc>
          <w:tcPr>
            <w:tcW w:w="755" w:type="dxa"/>
            <w:vMerge/>
          </w:tcPr>
          <w:p w:rsidR="009E1B28" w:rsidRPr="00643FB4" w:rsidRDefault="009E1B28" w:rsidP="00563F3C">
            <w:pPr>
              <w:jc w:val="both"/>
              <w:rPr>
                <w:rFonts w:ascii="Times New Roman" w:eastAsia="Times New Roman" w:hAnsi="Times New Roman"/>
                <w:b/>
                <w:sz w:val="24"/>
                <w:szCs w:val="24"/>
                <w:lang w:val="en-GB"/>
              </w:rPr>
            </w:pPr>
          </w:p>
        </w:tc>
        <w:tc>
          <w:tcPr>
            <w:tcW w:w="5670" w:type="dxa"/>
          </w:tcPr>
          <w:p w:rsidR="009E1B28" w:rsidRPr="00643FB4" w:rsidRDefault="009E1B28" w:rsidP="00563F3C">
            <w:pPr>
              <w:jc w:val="both"/>
              <w:rPr>
                <w:rFonts w:ascii="Times New Roman" w:eastAsia="Times New Roman" w:hAnsi="Times New Roman"/>
                <w:sz w:val="24"/>
                <w:szCs w:val="24"/>
                <w:lang w:val="en-GB"/>
              </w:rPr>
            </w:pPr>
            <w:r w:rsidRPr="00643FB4">
              <w:rPr>
                <w:rFonts w:ascii="Times New Roman" w:eastAsia="Times New Roman" w:hAnsi="Times New Roman"/>
                <w:sz w:val="24"/>
                <w:szCs w:val="24"/>
                <w:lang w:val="en-GB"/>
              </w:rPr>
              <w:t xml:space="preserve">6.6.2. </w:t>
            </w:r>
            <w:r w:rsidRPr="00643FB4">
              <w:rPr>
                <w:rFonts w:ascii="Times New Roman" w:hAnsi="Times New Roman"/>
                <w:sz w:val="24"/>
                <w:szCs w:val="24"/>
                <w:lang w:val="en-GB"/>
              </w:rPr>
              <w:t>The technologies and processes to create and install breakthrough innovations.</w:t>
            </w:r>
          </w:p>
        </w:tc>
        <w:tc>
          <w:tcPr>
            <w:tcW w:w="815" w:type="dxa"/>
          </w:tcPr>
          <w:p w:rsidR="009E1B28" w:rsidRPr="00643FB4" w:rsidRDefault="009E1B28" w:rsidP="00563F3C">
            <w:pPr>
              <w:jc w:val="both"/>
              <w:rPr>
                <w:rFonts w:ascii="Times New Roman" w:eastAsia="Times New Roman" w:hAnsi="Times New Roman"/>
                <w:b/>
                <w:sz w:val="24"/>
                <w:szCs w:val="24"/>
                <w:lang w:val="en-GB"/>
              </w:rPr>
            </w:pPr>
            <w:r w:rsidRPr="00643FB4">
              <w:rPr>
                <w:rFonts w:ascii="Times New Roman" w:hAnsi="Times New Roman"/>
                <w:b/>
                <w:sz w:val="24"/>
                <w:szCs w:val="24"/>
                <w:lang w:val="en-GB"/>
              </w:rPr>
              <w:fldChar w:fldCharType="begin">
                <w:ffData>
                  <w:name w:val=""/>
                  <w:enabled/>
                  <w:calcOnExit w:val="0"/>
                  <w:checkBox>
                    <w:sizeAuto/>
                    <w:default w:val="0"/>
                  </w:checkBox>
                </w:ffData>
              </w:fldChar>
            </w:r>
            <w:r w:rsidRPr="00643FB4">
              <w:rPr>
                <w:rFonts w:ascii="Times New Roman" w:hAnsi="Times New Roman"/>
                <w:b/>
                <w:sz w:val="24"/>
                <w:szCs w:val="24"/>
                <w:lang w:val="en-GB"/>
              </w:rPr>
              <w:instrText xml:space="preserve"> FORMCHECKBOX </w:instrText>
            </w:r>
            <w:r w:rsidR="000539D0">
              <w:rPr>
                <w:rFonts w:ascii="Times New Roman" w:hAnsi="Times New Roman"/>
                <w:b/>
                <w:sz w:val="24"/>
                <w:szCs w:val="24"/>
                <w:lang w:val="en-GB"/>
              </w:rPr>
            </w:r>
            <w:r w:rsidR="000539D0">
              <w:rPr>
                <w:rFonts w:ascii="Times New Roman" w:hAnsi="Times New Roman"/>
                <w:b/>
                <w:sz w:val="24"/>
                <w:szCs w:val="24"/>
                <w:lang w:val="en-GB"/>
              </w:rPr>
              <w:fldChar w:fldCharType="separate"/>
            </w:r>
            <w:r w:rsidRPr="00643FB4">
              <w:rPr>
                <w:rFonts w:ascii="Times New Roman" w:hAnsi="Times New Roman"/>
                <w:b/>
                <w:sz w:val="24"/>
                <w:szCs w:val="24"/>
                <w:lang w:val="en-GB"/>
              </w:rPr>
              <w:fldChar w:fldCharType="end"/>
            </w:r>
          </w:p>
        </w:tc>
      </w:tr>
      <w:tr w:rsidR="009E1B28" w:rsidRPr="00643FB4" w:rsidTr="00563F3C">
        <w:trPr>
          <w:trHeight w:val="228"/>
        </w:trPr>
        <w:tc>
          <w:tcPr>
            <w:tcW w:w="9854" w:type="dxa"/>
            <w:gridSpan w:val="4"/>
          </w:tcPr>
          <w:p w:rsidR="009E1B28" w:rsidRPr="00643FB4" w:rsidRDefault="009E1B28" w:rsidP="00563F3C">
            <w:pPr>
              <w:jc w:val="both"/>
              <w:rPr>
                <w:rFonts w:ascii="Times New Roman" w:hAnsi="Times New Roman"/>
                <w:i/>
                <w:sz w:val="24"/>
                <w:szCs w:val="24"/>
                <w:lang w:val="en-GB"/>
              </w:rPr>
            </w:pPr>
            <w:r w:rsidRPr="00643FB4">
              <w:rPr>
                <w:rFonts w:ascii="Times New Roman" w:hAnsi="Times New Roman"/>
                <w:i/>
                <w:sz w:val="24"/>
                <w:szCs w:val="24"/>
                <w:lang w:val="en-GB"/>
              </w:rPr>
              <w:t>Information shall be provided with regard to the thematic specific</w:t>
            </w:r>
            <w:r>
              <w:rPr>
                <w:rFonts w:ascii="Times New Roman" w:hAnsi="Times New Roman"/>
                <w:i/>
                <w:sz w:val="24"/>
                <w:szCs w:val="24"/>
                <w:lang w:val="en-GB"/>
              </w:rPr>
              <w:t>ities</w:t>
            </w:r>
            <w:r w:rsidRPr="00643FB4">
              <w:rPr>
                <w:rFonts w:ascii="Times New Roman" w:hAnsi="Times New Roman"/>
                <w:i/>
                <w:sz w:val="24"/>
                <w:szCs w:val="24"/>
                <w:lang w:val="en-GB"/>
              </w:rPr>
              <w:t xml:space="preserve"> of the selected priority that is in compliance with the project.</w:t>
            </w:r>
          </w:p>
        </w:tc>
      </w:tr>
    </w:tbl>
    <w:p w:rsidR="009E1B28" w:rsidRPr="00643FB4" w:rsidRDefault="009E1B28" w:rsidP="009E1B28">
      <w:pPr>
        <w:spacing w:after="0" w:line="240" w:lineRule="auto"/>
        <w:rPr>
          <w:rFonts w:ascii="Times New Roman" w:hAnsi="Times New Roman"/>
          <w:sz w:val="24"/>
          <w:szCs w:val="24"/>
          <w:lang w:val="en-GB"/>
        </w:rPr>
      </w:pPr>
    </w:p>
    <w:p w:rsidR="009E1B28" w:rsidRPr="00643FB4" w:rsidRDefault="009E1B28" w:rsidP="009E1B28">
      <w:pPr>
        <w:spacing w:after="0" w:line="240" w:lineRule="auto"/>
        <w:jc w:val="center"/>
        <w:rPr>
          <w:rFonts w:ascii="Times New Roman" w:hAnsi="Times New Roman"/>
          <w:sz w:val="24"/>
          <w:szCs w:val="24"/>
          <w:lang w:val="en-GB"/>
        </w:rPr>
      </w:pPr>
      <w:r w:rsidRPr="00643FB4">
        <w:rPr>
          <w:rFonts w:ascii="Times New Roman" w:hAnsi="Times New Roman"/>
          <w:lang w:val="en-GB"/>
        </w:rPr>
        <w:t>______________________</w:t>
      </w:r>
    </w:p>
    <w:p w:rsidR="009E1B28" w:rsidRPr="00643FB4" w:rsidRDefault="009E1B28" w:rsidP="009E1B28">
      <w:pPr>
        <w:spacing w:after="0" w:line="240" w:lineRule="auto"/>
        <w:jc w:val="center"/>
        <w:rPr>
          <w:rFonts w:ascii="Times New Roman" w:hAnsi="Times New Roman"/>
          <w:sz w:val="24"/>
          <w:szCs w:val="24"/>
          <w:lang w:val="en-GB"/>
        </w:rPr>
      </w:pPr>
    </w:p>
    <w:bookmarkEnd w:id="5"/>
    <w:p w:rsidR="009E1B28" w:rsidRPr="00643FB4" w:rsidRDefault="009E1B28" w:rsidP="009E1B28">
      <w:pPr>
        <w:rPr>
          <w:lang w:val="en-GB"/>
        </w:rPr>
      </w:pPr>
    </w:p>
    <w:p w:rsidR="00C32F65" w:rsidRPr="0040674E" w:rsidRDefault="00C32F65" w:rsidP="009E1B28">
      <w:pPr>
        <w:spacing w:after="0" w:line="240" w:lineRule="auto"/>
        <w:ind w:left="142"/>
        <w:rPr>
          <w:rFonts w:ascii="Times New Roman" w:hAnsi="Times New Roman"/>
          <w:sz w:val="24"/>
          <w:szCs w:val="24"/>
          <w:lang w:val="en-GB"/>
        </w:rPr>
      </w:pPr>
    </w:p>
    <w:sectPr w:rsidR="00C32F65" w:rsidRPr="0040674E" w:rsidSect="00563F3C">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D0" w:rsidRDefault="000539D0" w:rsidP="00FA7C02">
      <w:pPr>
        <w:spacing w:after="0" w:line="240" w:lineRule="auto"/>
      </w:pPr>
      <w:r>
        <w:separator/>
      </w:r>
    </w:p>
  </w:endnote>
  <w:endnote w:type="continuationSeparator" w:id="0">
    <w:p w:rsidR="000539D0" w:rsidRDefault="000539D0" w:rsidP="00FA7C02">
      <w:pPr>
        <w:spacing w:after="0" w:line="240" w:lineRule="auto"/>
      </w:pPr>
      <w:r>
        <w:continuationSeparator/>
      </w:r>
    </w:p>
  </w:endnote>
  <w:endnote w:type="continuationNotice" w:id="1">
    <w:p w:rsidR="000539D0" w:rsidRDefault="00053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panose1 w:val="00000000000000000000"/>
    <w:charset w:val="BA"/>
    <w:family w:val="roman"/>
    <w:notTrueType/>
    <w:pitch w:val="variable"/>
    <w:sig w:usb0="00000007" w:usb1="00000000" w:usb2="00000000" w:usb3="00000000" w:csb0="0000008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D0" w:rsidRDefault="000539D0" w:rsidP="00FA7C02">
      <w:pPr>
        <w:spacing w:after="0" w:line="240" w:lineRule="auto"/>
      </w:pPr>
      <w:r>
        <w:separator/>
      </w:r>
    </w:p>
  </w:footnote>
  <w:footnote w:type="continuationSeparator" w:id="0">
    <w:p w:rsidR="000539D0" w:rsidRDefault="000539D0" w:rsidP="00FA7C02">
      <w:pPr>
        <w:spacing w:after="0" w:line="240" w:lineRule="auto"/>
      </w:pPr>
      <w:r>
        <w:continuationSeparator/>
      </w:r>
    </w:p>
  </w:footnote>
  <w:footnote w:type="continuationNotice" w:id="1">
    <w:p w:rsidR="000539D0" w:rsidRDefault="000539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31573"/>
      <w:docPartObj>
        <w:docPartGallery w:val="Page Numbers (Top of Page)"/>
        <w:docPartUnique/>
      </w:docPartObj>
    </w:sdtPr>
    <w:sdtEndPr>
      <w:rPr>
        <w:rFonts w:ascii="Times New Roman" w:hAnsi="Times New Roman"/>
        <w:sz w:val="24"/>
        <w:szCs w:val="24"/>
      </w:rPr>
    </w:sdtEndPr>
    <w:sdtContent>
      <w:p w:rsidR="00D507C1" w:rsidRPr="00304C52" w:rsidRDefault="00D507C1">
        <w:pPr>
          <w:pStyle w:val="Antrats"/>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0155EE">
          <w:rPr>
            <w:rFonts w:ascii="Times New Roman" w:hAnsi="Times New Roman"/>
            <w:noProof/>
            <w:sz w:val="24"/>
            <w:szCs w:val="24"/>
          </w:rPr>
          <w:t>20</w:t>
        </w:r>
        <w:r w:rsidRPr="00304C52">
          <w:rPr>
            <w:rFonts w:ascii="Times New Roman" w:hAnsi="Times New Roman"/>
            <w:sz w:val="24"/>
            <w:szCs w:val="24"/>
          </w:rPr>
          <w:fldChar w:fldCharType="end"/>
        </w:r>
      </w:p>
    </w:sdtContent>
  </w:sdt>
  <w:p w:rsidR="00D507C1" w:rsidRDefault="00D507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C1" w:rsidRDefault="00D507C1">
    <w:pPr>
      <w:pStyle w:val="Antrats"/>
      <w:jc w:val="center"/>
    </w:pPr>
  </w:p>
  <w:p w:rsidR="00D507C1" w:rsidRDefault="00D507C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81660"/>
      <w:docPartObj>
        <w:docPartGallery w:val="Page Numbers (Top of Page)"/>
        <w:docPartUnique/>
      </w:docPartObj>
    </w:sdtPr>
    <w:sdtEndPr>
      <w:rPr>
        <w:rFonts w:ascii="Times New Roman" w:hAnsi="Times New Roman"/>
        <w:sz w:val="24"/>
      </w:rPr>
    </w:sdtEndPr>
    <w:sdtContent>
      <w:p w:rsidR="00D507C1" w:rsidRPr="00304C52" w:rsidRDefault="00D507C1">
        <w:pPr>
          <w:pStyle w:val="Antrats"/>
          <w:jc w:val="center"/>
          <w:rPr>
            <w:rFonts w:ascii="Times New Roman" w:hAnsi="Times New Roman"/>
            <w:sz w:val="24"/>
          </w:rPr>
        </w:pPr>
        <w:r w:rsidRPr="00304C52">
          <w:rPr>
            <w:rFonts w:ascii="Times New Roman" w:hAnsi="Times New Roman"/>
            <w:sz w:val="24"/>
          </w:rPr>
          <w:fldChar w:fldCharType="begin"/>
        </w:r>
        <w:r w:rsidRPr="00304C52">
          <w:rPr>
            <w:rFonts w:ascii="Times New Roman" w:hAnsi="Times New Roman"/>
            <w:sz w:val="24"/>
          </w:rPr>
          <w:instrText>PAGE   \* MERGEFORMAT</w:instrText>
        </w:r>
        <w:r w:rsidRPr="00304C52">
          <w:rPr>
            <w:rFonts w:ascii="Times New Roman" w:hAnsi="Times New Roman"/>
            <w:sz w:val="24"/>
          </w:rPr>
          <w:fldChar w:fldCharType="separate"/>
        </w:r>
        <w:r w:rsidR="000155EE">
          <w:rPr>
            <w:rFonts w:ascii="Times New Roman" w:hAnsi="Times New Roman"/>
            <w:noProof/>
            <w:sz w:val="24"/>
          </w:rPr>
          <w:t>5</w:t>
        </w:r>
        <w:r w:rsidRPr="00304C52">
          <w:rPr>
            <w:rFonts w:ascii="Times New Roman" w:hAnsi="Times New Roman"/>
            <w:sz w:val="24"/>
          </w:rPr>
          <w:fldChar w:fldCharType="end"/>
        </w:r>
      </w:p>
    </w:sdtContent>
  </w:sdt>
  <w:p w:rsidR="00D507C1" w:rsidRDefault="00D507C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C1" w:rsidRDefault="00D507C1">
    <w:pPr>
      <w:pStyle w:val="Antrats"/>
      <w:jc w:val="center"/>
    </w:pPr>
  </w:p>
  <w:p w:rsidR="00D507C1" w:rsidRDefault="00D507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A41"/>
    <w:multiLevelType w:val="multilevel"/>
    <w:tmpl w:val="1A42AE7A"/>
    <w:lvl w:ilvl="0">
      <w:start w:val="1"/>
      <w:numFmt w:val="decimal"/>
      <w:lvlText w:val="%1."/>
      <w:lvlJc w:val="left"/>
      <w:pPr>
        <w:ind w:left="2771" w:hanging="360"/>
      </w:pPr>
      <w:rPr>
        <w:b w:val="0"/>
        <w:i w:val="0"/>
      </w:rPr>
    </w:lvl>
    <w:lvl w:ilvl="1">
      <w:start w:val="1"/>
      <w:numFmt w:val="decimal"/>
      <w:lvlText w:val="%1.%2."/>
      <w:lvlJc w:val="left"/>
      <w:pPr>
        <w:ind w:left="100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A7B2B"/>
    <w:multiLevelType w:val="hybridMultilevel"/>
    <w:tmpl w:val="CAD85670"/>
    <w:lvl w:ilvl="0" w:tplc="04270017">
      <w:start w:val="1"/>
      <w:numFmt w:val="lowerLetter"/>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2" w15:restartNumberingAfterBreak="0">
    <w:nsid w:val="0B056E3A"/>
    <w:multiLevelType w:val="multilevel"/>
    <w:tmpl w:val="09F6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233FC6"/>
    <w:multiLevelType w:val="hybridMultilevel"/>
    <w:tmpl w:val="D2A23958"/>
    <w:lvl w:ilvl="0" w:tplc="16169306">
      <w:start w:val="89"/>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4" w15:restartNumberingAfterBreak="0">
    <w:nsid w:val="11AB106E"/>
    <w:multiLevelType w:val="multilevel"/>
    <w:tmpl w:val="9F3895E0"/>
    <w:lvl w:ilvl="0">
      <w:start w:val="79"/>
      <w:numFmt w:val="decimal"/>
      <w:lvlText w:val="%1."/>
      <w:lvlJc w:val="left"/>
      <w:pPr>
        <w:ind w:left="2771" w:hanging="360"/>
      </w:pPr>
      <w:rPr>
        <w:rFonts w:hint="default"/>
        <w:b w:val="0"/>
        <w:i w:val="0"/>
      </w:rPr>
    </w:lvl>
    <w:lvl w:ilvl="1">
      <w:start w:val="1"/>
      <w:numFmt w:val="decimal"/>
      <w:lvlText w:val="%1.%2."/>
      <w:lvlJc w:val="left"/>
      <w:pPr>
        <w:ind w:left="1000"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9013E1"/>
    <w:multiLevelType w:val="hybridMultilevel"/>
    <w:tmpl w:val="D6F05B74"/>
    <w:lvl w:ilvl="0" w:tplc="8CB6A380">
      <w:start w:val="88"/>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6" w15:restartNumberingAfterBreak="0">
    <w:nsid w:val="271B7A28"/>
    <w:multiLevelType w:val="multilevel"/>
    <w:tmpl w:val="1A42AE7A"/>
    <w:lvl w:ilvl="0">
      <w:start w:val="1"/>
      <w:numFmt w:val="decimal"/>
      <w:lvlText w:val="%1."/>
      <w:lvlJc w:val="left"/>
      <w:pPr>
        <w:ind w:left="2771" w:hanging="360"/>
      </w:pPr>
      <w:rPr>
        <w:b w:val="0"/>
        <w:i w:val="0"/>
      </w:rPr>
    </w:lvl>
    <w:lvl w:ilvl="1">
      <w:start w:val="1"/>
      <w:numFmt w:val="decimal"/>
      <w:lvlText w:val="%1.%2."/>
      <w:lvlJc w:val="left"/>
      <w:pPr>
        <w:ind w:left="100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67A55"/>
    <w:multiLevelType w:val="hybridMultilevel"/>
    <w:tmpl w:val="1A720130"/>
    <w:lvl w:ilvl="0" w:tplc="554EF84C">
      <w:start w:val="17"/>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8" w15:restartNumberingAfterBreak="0">
    <w:nsid w:val="2D497E8D"/>
    <w:multiLevelType w:val="hybridMultilevel"/>
    <w:tmpl w:val="8DBA7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5A23F4"/>
    <w:multiLevelType w:val="hybridMultilevel"/>
    <w:tmpl w:val="FF0E7B56"/>
    <w:lvl w:ilvl="0" w:tplc="04270017">
      <w:start w:val="1"/>
      <w:numFmt w:val="lowerLetter"/>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10"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F9C1750"/>
    <w:multiLevelType w:val="multilevel"/>
    <w:tmpl w:val="0F381C86"/>
    <w:lvl w:ilvl="0">
      <w:start w:val="8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4622D0"/>
    <w:multiLevelType w:val="hybridMultilevel"/>
    <w:tmpl w:val="7CBEFBE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914008"/>
    <w:multiLevelType w:val="multilevel"/>
    <w:tmpl w:val="1A42AE7A"/>
    <w:lvl w:ilvl="0">
      <w:start w:val="1"/>
      <w:numFmt w:val="decimal"/>
      <w:lvlText w:val="%1."/>
      <w:lvlJc w:val="left"/>
      <w:pPr>
        <w:ind w:left="2771" w:hanging="360"/>
      </w:pPr>
      <w:rPr>
        <w:b w:val="0"/>
        <w:i w:val="0"/>
      </w:rPr>
    </w:lvl>
    <w:lvl w:ilvl="1">
      <w:start w:val="1"/>
      <w:numFmt w:val="decimal"/>
      <w:lvlText w:val="%1.%2."/>
      <w:lvlJc w:val="left"/>
      <w:pPr>
        <w:ind w:left="100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FC2CFA"/>
    <w:multiLevelType w:val="hybridMultilevel"/>
    <w:tmpl w:val="D896B0BA"/>
    <w:lvl w:ilvl="0" w:tplc="A566A77C">
      <w:start w:val="55"/>
      <w:numFmt w:val="decimal"/>
      <w:lvlText w:val="%1."/>
      <w:lvlJc w:val="left"/>
      <w:pPr>
        <w:ind w:left="2771" w:hanging="360"/>
      </w:pPr>
      <w:rPr>
        <w:rFonts w:hint="default"/>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15" w15:restartNumberingAfterBreak="0">
    <w:nsid w:val="490058EA"/>
    <w:multiLevelType w:val="hybridMultilevel"/>
    <w:tmpl w:val="C668F730"/>
    <w:lvl w:ilvl="0" w:tplc="8966A704">
      <w:start w:val="87"/>
      <w:numFmt w:val="decimal"/>
      <w:lvlText w:val="%1."/>
      <w:lvlJc w:val="left"/>
      <w:pPr>
        <w:ind w:left="1212" w:hanging="360"/>
      </w:pPr>
      <w:rPr>
        <w:rFonts w:hint="default"/>
        <w:i w:val="0"/>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16" w15:restartNumberingAfterBreak="0">
    <w:nsid w:val="4A6B2CDB"/>
    <w:multiLevelType w:val="multilevel"/>
    <w:tmpl w:val="333C1416"/>
    <w:lvl w:ilvl="0">
      <w:start w:val="17"/>
      <w:numFmt w:val="decimal"/>
      <w:lvlText w:val="%1"/>
      <w:lvlJc w:val="left"/>
      <w:pPr>
        <w:ind w:left="420"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7" w15:restartNumberingAfterBreak="0">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F004EDD"/>
    <w:multiLevelType w:val="multilevel"/>
    <w:tmpl w:val="5DC60FBE"/>
    <w:lvl w:ilvl="0">
      <w:start w:val="90"/>
      <w:numFmt w:val="decimal"/>
      <w:lvlText w:val="%1."/>
      <w:lvlJc w:val="left"/>
      <w:pPr>
        <w:ind w:left="1211" w:hanging="360"/>
      </w:pPr>
      <w:rPr>
        <w:rFonts w:hint="default"/>
        <w:b w:val="0"/>
        <w:i w:val="0"/>
      </w:rPr>
    </w:lvl>
    <w:lvl w:ilvl="1">
      <w:start w:val="1"/>
      <w:numFmt w:val="decimal"/>
      <w:lvlText w:val="%1.%2."/>
      <w:lvlJc w:val="left"/>
      <w:pPr>
        <w:ind w:left="1000"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735E63"/>
    <w:multiLevelType w:val="multilevel"/>
    <w:tmpl w:val="0FCE913C"/>
    <w:lvl w:ilvl="0">
      <w:start w:val="90"/>
      <w:numFmt w:val="decimal"/>
      <w:lvlText w:val="%1."/>
      <w:lvlJc w:val="left"/>
      <w:pPr>
        <w:ind w:left="1212" w:hanging="360"/>
      </w:pPr>
      <w:rPr>
        <w:rFonts w:hint="default"/>
        <w:b w:val="0"/>
        <w:i w:val="0"/>
      </w:rPr>
    </w:lvl>
    <w:lvl w:ilvl="1">
      <w:start w:val="1"/>
      <w:numFmt w:val="decimal"/>
      <w:lvlText w:val="%1.%2."/>
      <w:lvlJc w:val="left"/>
      <w:pPr>
        <w:ind w:left="1001" w:hanging="432"/>
      </w:pPr>
      <w:rPr>
        <w:rFonts w:hint="default"/>
        <w:b w:val="0"/>
        <w:i w:val="0"/>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0" w15:restartNumberingAfterBreak="0">
    <w:nsid w:val="73195778"/>
    <w:multiLevelType w:val="multilevel"/>
    <w:tmpl w:val="1A42AE7A"/>
    <w:lvl w:ilvl="0">
      <w:start w:val="1"/>
      <w:numFmt w:val="decimal"/>
      <w:lvlText w:val="%1."/>
      <w:lvlJc w:val="left"/>
      <w:pPr>
        <w:ind w:left="1211"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583468"/>
    <w:multiLevelType w:val="hybridMultilevel"/>
    <w:tmpl w:val="88D8524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12"/>
  </w:num>
  <w:num w:numId="5">
    <w:abstractNumId w:val="21"/>
  </w:num>
  <w:num w:numId="6">
    <w:abstractNumId w:val="1"/>
  </w:num>
  <w:num w:numId="7">
    <w:abstractNumId w:val="9"/>
  </w:num>
  <w:num w:numId="8">
    <w:abstractNumId w:val="2"/>
  </w:num>
  <w:num w:numId="9">
    <w:abstractNumId w:val="20"/>
  </w:num>
  <w:num w:numId="10">
    <w:abstractNumId w:val="7"/>
  </w:num>
  <w:num w:numId="11">
    <w:abstractNumId w:val="16"/>
  </w:num>
  <w:num w:numId="12">
    <w:abstractNumId w:val="11"/>
  </w:num>
  <w:num w:numId="13">
    <w:abstractNumId w:val="15"/>
  </w:num>
  <w:num w:numId="14">
    <w:abstractNumId w:val="19"/>
  </w:num>
  <w:num w:numId="15">
    <w:abstractNumId w:val="18"/>
  </w:num>
  <w:num w:numId="16">
    <w:abstractNumId w:val="14"/>
  </w:num>
  <w:num w:numId="17">
    <w:abstractNumId w:val="3"/>
  </w:num>
  <w:num w:numId="18">
    <w:abstractNumId w:val="5"/>
  </w:num>
  <w:num w:numId="19">
    <w:abstractNumId w:val="0"/>
  </w:num>
  <w:num w:numId="20">
    <w:abstractNumId w:val="13"/>
  </w:num>
  <w:num w:numId="21">
    <w:abstractNumId w:val="4"/>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30EB"/>
    <w:rsid w:val="000032BD"/>
    <w:rsid w:val="000037B9"/>
    <w:rsid w:val="000038B1"/>
    <w:rsid w:val="000042B3"/>
    <w:rsid w:val="00004CCA"/>
    <w:rsid w:val="00005455"/>
    <w:rsid w:val="00006F2B"/>
    <w:rsid w:val="0000781B"/>
    <w:rsid w:val="000079C9"/>
    <w:rsid w:val="0001006A"/>
    <w:rsid w:val="000122D7"/>
    <w:rsid w:val="000126EC"/>
    <w:rsid w:val="00012A7A"/>
    <w:rsid w:val="00012C7D"/>
    <w:rsid w:val="0001379D"/>
    <w:rsid w:val="00014109"/>
    <w:rsid w:val="00014D0B"/>
    <w:rsid w:val="000155EE"/>
    <w:rsid w:val="0001580A"/>
    <w:rsid w:val="00015F7E"/>
    <w:rsid w:val="0001633F"/>
    <w:rsid w:val="000168F5"/>
    <w:rsid w:val="00016D8C"/>
    <w:rsid w:val="00017402"/>
    <w:rsid w:val="00017A41"/>
    <w:rsid w:val="000204AF"/>
    <w:rsid w:val="00020709"/>
    <w:rsid w:val="00020C9D"/>
    <w:rsid w:val="00021013"/>
    <w:rsid w:val="0002198C"/>
    <w:rsid w:val="00021A88"/>
    <w:rsid w:val="000233BA"/>
    <w:rsid w:val="00023973"/>
    <w:rsid w:val="00023C24"/>
    <w:rsid w:val="00024954"/>
    <w:rsid w:val="00024EBE"/>
    <w:rsid w:val="00025E27"/>
    <w:rsid w:val="00026525"/>
    <w:rsid w:val="00026661"/>
    <w:rsid w:val="00026BDE"/>
    <w:rsid w:val="000273D9"/>
    <w:rsid w:val="0003133B"/>
    <w:rsid w:val="000314B2"/>
    <w:rsid w:val="00031B5D"/>
    <w:rsid w:val="00031C7A"/>
    <w:rsid w:val="00032F68"/>
    <w:rsid w:val="00033823"/>
    <w:rsid w:val="00033BA9"/>
    <w:rsid w:val="00036E8B"/>
    <w:rsid w:val="00037036"/>
    <w:rsid w:val="0003739D"/>
    <w:rsid w:val="00037450"/>
    <w:rsid w:val="00040B39"/>
    <w:rsid w:val="00042C3E"/>
    <w:rsid w:val="00043383"/>
    <w:rsid w:val="0004349E"/>
    <w:rsid w:val="0004376A"/>
    <w:rsid w:val="000445C8"/>
    <w:rsid w:val="00044ED5"/>
    <w:rsid w:val="000459C0"/>
    <w:rsid w:val="00045E90"/>
    <w:rsid w:val="00045EC0"/>
    <w:rsid w:val="00046A6F"/>
    <w:rsid w:val="000471DA"/>
    <w:rsid w:val="000508AD"/>
    <w:rsid w:val="00050A1A"/>
    <w:rsid w:val="000513FB"/>
    <w:rsid w:val="000516F5"/>
    <w:rsid w:val="00052E20"/>
    <w:rsid w:val="00053371"/>
    <w:rsid w:val="000539D0"/>
    <w:rsid w:val="00053BDD"/>
    <w:rsid w:val="00053D2E"/>
    <w:rsid w:val="00054374"/>
    <w:rsid w:val="00054A2F"/>
    <w:rsid w:val="000562B8"/>
    <w:rsid w:val="00056331"/>
    <w:rsid w:val="00057ACC"/>
    <w:rsid w:val="000603CC"/>
    <w:rsid w:val="000620F0"/>
    <w:rsid w:val="000623F3"/>
    <w:rsid w:val="00063893"/>
    <w:rsid w:val="00065EBF"/>
    <w:rsid w:val="00067D59"/>
    <w:rsid w:val="00070639"/>
    <w:rsid w:val="00070AE9"/>
    <w:rsid w:val="00070B9F"/>
    <w:rsid w:val="00070BE9"/>
    <w:rsid w:val="00071DCE"/>
    <w:rsid w:val="000729EB"/>
    <w:rsid w:val="00076284"/>
    <w:rsid w:val="00076463"/>
    <w:rsid w:val="00076583"/>
    <w:rsid w:val="00077C2B"/>
    <w:rsid w:val="00081256"/>
    <w:rsid w:val="00081283"/>
    <w:rsid w:val="0008170D"/>
    <w:rsid w:val="0008179F"/>
    <w:rsid w:val="00082CF7"/>
    <w:rsid w:val="000830B2"/>
    <w:rsid w:val="00084503"/>
    <w:rsid w:val="00084A5F"/>
    <w:rsid w:val="00085C1F"/>
    <w:rsid w:val="00090E9F"/>
    <w:rsid w:val="000913FC"/>
    <w:rsid w:val="00091FD8"/>
    <w:rsid w:val="00092BD2"/>
    <w:rsid w:val="0009317F"/>
    <w:rsid w:val="000937BA"/>
    <w:rsid w:val="00093AFF"/>
    <w:rsid w:val="00093F06"/>
    <w:rsid w:val="00095A02"/>
    <w:rsid w:val="00096050"/>
    <w:rsid w:val="00097C7D"/>
    <w:rsid w:val="000A16D0"/>
    <w:rsid w:val="000A370E"/>
    <w:rsid w:val="000A3B4C"/>
    <w:rsid w:val="000A3E26"/>
    <w:rsid w:val="000A6073"/>
    <w:rsid w:val="000A6B5C"/>
    <w:rsid w:val="000B0AE1"/>
    <w:rsid w:val="000B0F95"/>
    <w:rsid w:val="000B1349"/>
    <w:rsid w:val="000B1F35"/>
    <w:rsid w:val="000B262C"/>
    <w:rsid w:val="000B3A0C"/>
    <w:rsid w:val="000B3CF2"/>
    <w:rsid w:val="000B3E3D"/>
    <w:rsid w:val="000B424C"/>
    <w:rsid w:val="000B4994"/>
    <w:rsid w:val="000B4FCB"/>
    <w:rsid w:val="000B54FA"/>
    <w:rsid w:val="000B5C71"/>
    <w:rsid w:val="000C0C5A"/>
    <w:rsid w:val="000C1117"/>
    <w:rsid w:val="000C12B4"/>
    <w:rsid w:val="000C17BE"/>
    <w:rsid w:val="000C1F35"/>
    <w:rsid w:val="000C2D53"/>
    <w:rsid w:val="000C36CE"/>
    <w:rsid w:val="000C3A92"/>
    <w:rsid w:val="000C3FDB"/>
    <w:rsid w:val="000C44EA"/>
    <w:rsid w:val="000C4ACF"/>
    <w:rsid w:val="000C503C"/>
    <w:rsid w:val="000C505E"/>
    <w:rsid w:val="000C5887"/>
    <w:rsid w:val="000C5C49"/>
    <w:rsid w:val="000C63E6"/>
    <w:rsid w:val="000C6F89"/>
    <w:rsid w:val="000C749F"/>
    <w:rsid w:val="000C7997"/>
    <w:rsid w:val="000D0329"/>
    <w:rsid w:val="000D2C58"/>
    <w:rsid w:val="000D3724"/>
    <w:rsid w:val="000D37E9"/>
    <w:rsid w:val="000D3CB7"/>
    <w:rsid w:val="000D45C1"/>
    <w:rsid w:val="000D4619"/>
    <w:rsid w:val="000D47D6"/>
    <w:rsid w:val="000D4B87"/>
    <w:rsid w:val="000D4C5D"/>
    <w:rsid w:val="000D724F"/>
    <w:rsid w:val="000D7AE0"/>
    <w:rsid w:val="000D7F25"/>
    <w:rsid w:val="000E0E4C"/>
    <w:rsid w:val="000E0F76"/>
    <w:rsid w:val="000E166A"/>
    <w:rsid w:val="000E3068"/>
    <w:rsid w:val="000E3CAB"/>
    <w:rsid w:val="000E54C3"/>
    <w:rsid w:val="000E638F"/>
    <w:rsid w:val="000E6ECA"/>
    <w:rsid w:val="000F023E"/>
    <w:rsid w:val="000F02C3"/>
    <w:rsid w:val="000F111B"/>
    <w:rsid w:val="000F18C4"/>
    <w:rsid w:val="000F23B1"/>
    <w:rsid w:val="000F3EE5"/>
    <w:rsid w:val="000F4098"/>
    <w:rsid w:val="000F44A2"/>
    <w:rsid w:val="000F4D5D"/>
    <w:rsid w:val="000F55A6"/>
    <w:rsid w:val="000F62E5"/>
    <w:rsid w:val="000F6656"/>
    <w:rsid w:val="000F6B27"/>
    <w:rsid w:val="000F7964"/>
    <w:rsid w:val="00100098"/>
    <w:rsid w:val="00100AF5"/>
    <w:rsid w:val="00102879"/>
    <w:rsid w:val="00103545"/>
    <w:rsid w:val="00104B58"/>
    <w:rsid w:val="0010544A"/>
    <w:rsid w:val="00105D45"/>
    <w:rsid w:val="00106073"/>
    <w:rsid w:val="00106D1E"/>
    <w:rsid w:val="00107595"/>
    <w:rsid w:val="00110C3A"/>
    <w:rsid w:val="001139CF"/>
    <w:rsid w:val="0011439D"/>
    <w:rsid w:val="00114F4F"/>
    <w:rsid w:val="00116DEA"/>
    <w:rsid w:val="0011773E"/>
    <w:rsid w:val="00120B41"/>
    <w:rsid w:val="00121DAC"/>
    <w:rsid w:val="00123B93"/>
    <w:rsid w:val="00124138"/>
    <w:rsid w:val="00127356"/>
    <w:rsid w:val="00130E93"/>
    <w:rsid w:val="00130F44"/>
    <w:rsid w:val="001312E5"/>
    <w:rsid w:val="001314A6"/>
    <w:rsid w:val="001317DD"/>
    <w:rsid w:val="00131AA0"/>
    <w:rsid w:val="001325B2"/>
    <w:rsid w:val="00132F14"/>
    <w:rsid w:val="00133275"/>
    <w:rsid w:val="00133DCE"/>
    <w:rsid w:val="0013457B"/>
    <w:rsid w:val="00134B26"/>
    <w:rsid w:val="00135E76"/>
    <w:rsid w:val="00136E05"/>
    <w:rsid w:val="0013765D"/>
    <w:rsid w:val="0013792B"/>
    <w:rsid w:val="00140287"/>
    <w:rsid w:val="001410C4"/>
    <w:rsid w:val="00141100"/>
    <w:rsid w:val="001412D0"/>
    <w:rsid w:val="00144321"/>
    <w:rsid w:val="001451AF"/>
    <w:rsid w:val="00146E3C"/>
    <w:rsid w:val="001472E4"/>
    <w:rsid w:val="0014772D"/>
    <w:rsid w:val="001477C5"/>
    <w:rsid w:val="0015064E"/>
    <w:rsid w:val="0015076E"/>
    <w:rsid w:val="0015091A"/>
    <w:rsid w:val="0015128C"/>
    <w:rsid w:val="001514B1"/>
    <w:rsid w:val="00151654"/>
    <w:rsid w:val="00153003"/>
    <w:rsid w:val="00153087"/>
    <w:rsid w:val="00153D84"/>
    <w:rsid w:val="00153DD0"/>
    <w:rsid w:val="001544B4"/>
    <w:rsid w:val="00155969"/>
    <w:rsid w:val="001567BA"/>
    <w:rsid w:val="00156BA5"/>
    <w:rsid w:val="00157317"/>
    <w:rsid w:val="001574E3"/>
    <w:rsid w:val="001576C0"/>
    <w:rsid w:val="00160020"/>
    <w:rsid w:val="0016111B"/>
    <w:rsid w:val="0016196E"/>
    <w:rsid w:val="00162480"/>
    <w:rsid w:val="0016284D"/>
    <w:rsid w:val="00162B4A"/>
    <w:rsid w:val="001630BA"/>
    <w:rsid w:val="00163746"/>
    <w:rsid w:val="0016442C"/>
    <w:rsid w:val="00164806"/>
    <w:rsid w:val="001648A1"/>
    <w:rsid w:val="00164A74"/>
    <w:rsid w:val="00164F3F"/>
    <w:rsid w:val="00164FA3"/>
    <w:rsid w:val="0016587C"/>
    <w:rsid w:val="00167568"/>
    <w:rsid w:val="00170251"/>
    <w:rsid w:val="00171433"/>
    <w:rsid w:val="0017184B"/>
    <w:rsid w:val="00172E5B"/>
    <w:rsid w:val="001730CD"/>
    <w:rsid w:val="00173B8B"/>
    <w:rsid w:val="00173FA6"/>
    <w:rsid w:val="001748A5"/>
    <w:rsid w:val="00176049"/>
    <w:rsid w:val="001767D7"/>
    <w:rsid w:val="00176D62"/>
    <w:rsid w:val="00177AC1"/>
    <w:rsid w:val="0018255A"/>
    <w:rsid w:val="00182A04"/>
    <w:rsid w:val="00185063"/>
    <w:rsid w:val="00185876"/>
    <w:rsid w:val="001867CE"/>
    <w:rsid w:val="00186CCD"/>
    <w:rsid w:val="00187A02"/>
    <w:rsid w:val="0019027C"/>
    <w:rsid w:val="00191953"/>
    <w:rsid w:val="00191D9E"/>
    <w:rsid w:val="00193373"/>
    <w:rsid w:val="00194875"/>
    <w:rsid w:val="00195FEA"/>
    <w:rsid w:val="00196008"/>
    <w:rsid w:val="00196A1E"/>
    <w:rsid w:val="00197368"/>
    <w:rsid w:val="001973D3"/>
    <w:rsid w:val="001A0EB9"/>
    <w:rsid w:val="001A3AEE"/>
    <w:rsid w:val="001A4BF3"/>
    <w:rsid w:val="001A5011"/>
    <w:rsid w:val="001A6C68"/>
    <w:rsid w:val="001A6EFA"/>
    <w:rsid w:val="001A7393"/>
    <w:rsid w:val="001A7DF9"/>
    <w:rsid w:val="001B0167"/>
    <w:rsid w:val="001B02C7"/>
    <w:rsid w:val="001B0AD4"/>
    <w:rsid w:val="001B0C43"/>
    <w:rsid w:val="001B13D6"/>
    <w:rsid w:val="001B1469"/>
    <w:rsid w:val="001B26CB"/>
    <w:rsid w:val="001B28F4"/>
    <w:rsid w:val="001B32C9"/>
    <w:rsid w:val="001B4BD8"/>
    <w:rsid w:val="001B52D4"/>
    <w:rsid w:val="001B5392"/>
    <w:rsid w:val="001B550D"/>
    <w:rsid w:val="001B56ED"/>
    <w:rsid w:val="001B6F4A"/>
    <w:rsid w:val="001B75E9"/>
    <w:rsid w:val="001C036E"/>
    <w:rsid w:val="001C06B7"/>
    <w:rsid w:val="001C1556"/>
    <w:rsid w:val="001C15B5"/>
    <w:rsid w:val="001C2990"/>
    <w:rsid w:val="001C36F0"/>
    <w:rsid w:val="001C3D17"/>
    <w:rsid w:val="001C468D"/>
    <w:rsid w:val="001C52F8"/>
    <w:rsid w:val="001C5ABE"/>
    <w:rsid w:val="001C69DE"/>
    <w:rsid w:val="001C69F7"/>
    <w:rsid w:val="001C6A58"/>
    <w:rsid w:val="001C73D9"/>
    <w:rsid w:val="001C7AB2"/>
    <w:rsid w:val="001D0A5B"/>
    <w:rsid w:val="001D1694"/>
    <w:rsid w:val="001D3BA1"/>
    <w:rsid w:val="001D6636"/>
    <w:rsid w:val="001D7D1F"/>
    <w:rsid w:val="001E13E3"/>
    <w:rsid w:val="001E1971"/>
    <w:rsid w:val="001E2A07"/>
    <w:rsid w:val="001E4120"/>
    <w:rsid w:val="001E4B73"/>
    <w:rsid w:val="001E5448"/>
    <w:rsid w:val="001E65E7"/>
    <w:rsid w:val="001F00FA"/>
    <w:rsid w:val="001F0C55"/>
    <w:rsid w:val="001F1B52"/>
    <w:rsid w:val="001F1DD6"/>
    <w:rsid w:val="001F32C0"/>
    <w:rsid w:val="001F40FC"/>
    <w:rsid w:val="001F64CC"/>
    <w:rsid w:val="001F68F9"/>
    <w:rsid w:val="001F6F3E"/>
    <w:rsid w:val="001F75C7"/>
    <w:rsid w:val="001F7E60"/>
    <w:rsid w:val="0020045E"/>
    <w:rsid w:val="00200A5F"/>
    <w:rsid w:val="00201E83"/>
    <w:rsid w:val="0020212E"/>
    <w:rsid w:val="002038C7"/>
    <w:rsid w:val="002038F0"/>
    <w:rsid w:val="00203A0C"/>
    <w:rsid w:val="002044C6"/>
    <w:rsid w:val="00204F15"/>
    <w:rsid w:val="002054B6"/>
    <w:rsid w:val="002058D4"/>
    <w:rsid w:val="00205B3A"/>
    <w:rsid w:val="00205DAC"/>
    <w:rsid w:val="00205EAF"/>
    <w:rsid w:val="0020607E"/>
    <w:rsid w:val="00206D7B"/>
    <w:rsid w:val="00206DC9"/>
    <w:rsid w:val="002071F8"/>
    <w:rsid w:val="00210104"/>
    <w:rsid w:val="002114BB"/>
    <w:rsid w:val="00211983"/>
    <w:rsid w:val="00211EE5"/>
    <w:rsid w:val="002124B5"/>
    <w:rsid w:val="0021417E"/>
    <w:rsid w:val="0021489B"/>
    <w:rsid w:val="0021571A"/>
    <w:rsid w:val="00215E52"/>
    <w:rsid w:val="00217458"/>
    <w:rsid w:val="00220B93"/>
    <w:rsid w:val="00221A5D"/>
    <w:rsid w:val="002226BD"/>
    <w:rsid w:val="00222A14"/>
    <w:rsid w:val="00222D9F"/>
    <w:rsid w:val="0022327F"/>
    <w:rsid w:val="0022466F"/>
    <w:rsid w:val="00227488"/>
    <w:rsid w:val="00231ED1"/>
    <w:rsid w:val="002320E3"/>
    <w:rsid w:val="00233F49"/>
    <w:rsid w:val="00234B90"/>
    <w:rsid w:val="00235799"/>
    <w:rsid w:val="00235DC1"/>
    <w:rsid w:val="0023610E"/>
    <w:rsid w:val="00236218"/>
    <w:rsid w:val="00240AB7"/>
    <w:rsid w:val="00241862"/>
    <w:rsid w:val="00241D56"/>
    <w:rsid w:val="00242552"/>
    <w:rsid w:val="002437FF"/>
    <w:rsid w:val="00245121"/>
    <w:rsid w:val="00245614"/>
    <w:rsid w:val="00245C96"/>
    <w:rsid w:val="00245FAB"/>
    <w:rsid w:val="00246075"/>
    <w:rsid w:val="0024608F"/>
    <w:rsid w:val="00247245"/>
    <w:rsid w:val="00247300"/>
    <w:rsid w:val="002479C3"/>
    <w:rsid w:val="00250416"/>
    <w:rsid w:val="00250766"/>
    <w:rsid w:val="002514E0"/>
    <w:rsid w:val="0025188E"/>
    <w:rsid w:val="0025264B"/>
    <w:rsid w:val="00252ED6"/>
    <w:rsid w:val="00253099"/>
    <w:rsid w:val="002530A6"/>
    <w:rsid w:val="0025329A"/>
    <w:rsid w:val="002533CE"/>
    <w:rsid w:val="002534FB"/>
    <w:rsid w:val="00254033"/>
    <w:rsid w:val="002544CA"/>
    <w:rsid w:val="00254BB6"/>
    <w:rsid w:val="00256102"/>
    <w:rsid w:val="00256887"/>
    <w:rsid w:val="00256E0B"/>
    <w:rsid w:val="002576E7"/>
    <w:rsid w:val="002578D6"/>
    <w:rsid w:val="00257C19"/>
    <w:rsid w:val="0026025C"/>
    <w:rsid w:val="00261CE6"/>
    <w:rsid w:val="002626C6"/>
    <w:rsid w:val="00263483"/>
    <w:rsid w:val="00263DC0"/>
    <w:rsid w:val="0026468B"/>
    <w:rsid w:val="002648A3"/>
    <w:rsid w:val="0026561F"/>
    <w:rsid w:val="002668F8"/>
    <w:rsid w:val="00267478"/>
    <w:rsid w:val="00270109"/>
    <w:rsid w:val="00270CD9"/>
    <w:rsid w:val="002715F9"/>
    <w:rsid w:val="00271E9C"/>
    <w:rsid w:val="00271EF3"/>
    <w:rsid w:val="00272062"/>
    <w:rsid w:val="0027243C"/>
    <w:rsid w:val="00272FBE"/>
    <w:rsid w:val="00273565"/>
    <w:rsid w:val="00273689"/>
    <w:rsid w:val="00273FFE"/>
    <w:rsid w:val="002740B6"/>
    <w:rsid w:val="00276B93"/>
    <w:rsid w:val="00277259"/>
    <w:rsid w:val="00277C24"/>
    <w:rsid w:val="002806E9"/>
    <w:rsid w:val="00281842"/>
    <w:rsid w:val="00281C19"/>
    <w:rsid w:val="002821D1"/>
    <w:rsid w:val="00282608"/>
    <w:rsid w:val="00282F50"/>
    <w:rsid w:val="002834C1"/>
    <w:rsid w:val="0028496D"/>
    <w:rsid w:val="00284B03"/>
    <w:rsid w:val="002857A3"/>
    <w:rsid w:val="002858C2"/>
    <w:rsid w:val="00285BEA"/>
    <w:rsid w:val="00285E69"/>
    <w:rsid w:val="002875B4"/>
    <w:rsid w:val="002906AC"/>
    <w:rsid w:val="0029092E"/>
    <w:rsid w:val="00290CD5"/>
    <w:rsid w:val="002926CE"/>
    <w:rsid w:val="002927E0"/>
    <w:rsid w:val="00292C41"/>
    <w:rsid w:val="00292F94"/>
    <w:rsid w:val="002934AE"/>
    <w:rsid w:val="00293543"/>
    <w:rsid w:val="002956D1"/>
    <w:rsid w:val="002958F9"/>
    <w:rsid w:val="00295C0A"/>
    <w:rsid w:val="00295C33"/>
    <w:rsid w:val="00295D3F"/>
    <w:rsid w:val="002962FC"/>
    <w:rsid w:val="002963B9"/>
    <w:rsid w:val="00296E76"/>
    <w:rsid w:val="0029702E"/>
    <w:rsid w:val="002973AC"/>
    <w:rsid w:val="002A05FD"/>
    <w:rsid w:val="002A067F"/>
    <w:rsid w:val="002A08EF"/>
    <w:rsid w:val="002A290B"/>
    <w:rsid w:val="002A3102"/>
    <w:rsid w:val="002A35B5"/>
    <w:rsid w:val="002A36DC"/>
    <w:rsid w:val="002A49A9"/>
    <w:rsid w:val="002A4B32"/>
    <w:rsid w:val="002A55F9"/>
    <w:rsid w:val="002A5B7F"/>
    <w:rsid w:val="002A6271"/>
    <w:rsid w:val="002A6A7D"/>
    <w:rsid w:val="002A6ABD"/>
    <w:rsid w:val="002A7039"/>
    <w:rsid w:val="002A74AB"/>
    <w:rsid w:val="002A7A0A"/>
    <w:rsid w:val="002A7D9A"/>
    <w:rsid w:val="002B06CE"/>
    <w:rsid w:val="002B0D01"/>
    <w:rsid w:val="002B1597"/>
    <w:rsid w:val="002B25CC"/>
    <w:rsid w:val="002B26D7"/>
    <w:rsid w:val="002B280F"/>
    <w:rsid w:val="002B295A"/>
    <w:rsid w:val="002B2FC9"/>
    <w:rsid w:val="002B3841"/>
    <w:rsid w:val="002B4770"/>
    <w:rsid w:val="002B4D53"/>
    <w:rsid w:val="002B568D"/>
    <w:rsid w:val="002B5AA9"/>
    <w:rsid w:val="002B603C"/>
    <w:rsid w:val="002B6D21"/>
    <w:rsid w:val="002B71D1"/>
    <w:rsid w:val="002B74F7"/>
    <w:rsid w:val="002B7A71"/>
    <w:rsid w:val="002C193D"/>
    <w:rsid w:val="002C209E"/>
    <w:rsid w:val="002C501E"/>
    <w:rsid w:val="002C508D"/>
    <w:rsid w:val="002C52D2"/>
    <w:rsid w:val="002C53AC"/>
    <w:rsid w:val="002C5FE8"/>
    <w:rsid w:val="002C6A96"/>
    <w:rsid w:val="002D003E"/>
    <w:rsid w:val="002D0FB0"/>
    <w:rsid w:val="002D120A"/>
    <w:rsid w:val="002D1F76"/>
    <w:rsid w:val="002D35B5"/>
    <w:rsid w:val="002D4F19"/>
    <w:rsid w:val="002D52FB"/>
    <w:rsid w:val="002D5646"/>
    <w:rsid w:val="002D5952"/>
    <w:rsid w:val="002D5B81"/>
    <w:rsid w:val="002D5E18"/>
    <w:rsid w:val="002D77C1"/>
    <w:rsid w:val="002E003B"/>
    <w:rsid w:val="002E098F"/>
    <w:rsid w:val="002E0D3D"/>
    <w:rsid w:val="002E0DEF"/>
    <w:rsid w:val="002E2838"/>
    <w:rsid w:val="002E3927"/>
    <w:rsid w:val="002E45CA"/>
    <w:rsid w:val="002E484E"/>
    <w:rsid w:val="002E5EAE"/>
    <w:rsid w:val="002E62C8"/>
    <w:rsid w:val="002F053B"/>
    <w:rsid w:val="002F0678"/>
    <w:rsid w:val="002F0DE4"/>
    <w:rsid w:val="002F1121"/>
    <w:rsid w:val="002F2564"/>
    <w:rsid w:val="002F284B"/>
    <w:rsid w:val="002F3845"/>
    <w:rsid w:val="002F3A9F"/>
    <w:rsid w:val="002F3BF3"/>
    <w:rsid w:val="002F5B2F"/>
    <w:rsid w:val="002F78F2"/>
    <w:rsid w:val="002F7B65"/>
    <w:rsid w:val="002F7BFB"/>
    <w:rsid w:val="0030065F"/>
    <w:rsid w:val="00301881"/>
    <w:rsid w:val="0030192D"/>
    <w:rsid w:val="00302AD8"/>
    <w:rsid w:val="003034F0"/>
    <w:rsid w:val="0030398F"/>
    <w:rsid w:val="003043BF"/>
    <w:rsid w:val="00306BEA"/>
    <w:rsid w:val="00307B4D"/>
    <w:rsid w:val="00307DCF"/>
    <w:rsid w:val="00310058"/>
    <w:rsid w:val="0031053D"/>
    <w:rsid w:val="00310642"/>
    <w:rsid w:val="003108EB"/>
    <w:rsid w:val="00310AA7"/>
    <w:rsid w:val="00310B35"/>
    <w:rsid w:val="00313EFE"/>
    <w:rsid w:val="00314A0A"/>
    <w:rsid w:val="003153A9"/>
    <w:rsid w:val="00315BA9"/>
    <w:rsid w:val="003163F6"/>
    <w:rsid w:val="00316686"/>
    <w:rsid w:val="00316727"/>
    <w:rsid w:val="0031705C"/>
    <w:rsid w:val="00317299"/>
    <w:rsid w:val="00317B95"/>
    <w:rsid w:val="00322F2F"/>
    <w:rsid w:val="003236D0"/>
    <w:rsid w:val="00323FF9"/>
    <w:rsid w:val="003251B3"/>
    <w:rsid w:val="00327E97"/>
    <w:rsid w:val="00332522"/>
    <w:rsid w:val="003325AB"/>
    <w:rsid w:val="00332F22"/>
    <w:rsid w:val="0033327A"/>
    <w:rsid w:val="003347A3"/>
    <w:rsid w:val="00335140"/>
    <w:rsid w:val="003353C8"/>
    <w:rsid w:val="00341B0A"/>
    <w:rsid w:val="003426E7"/>
    <w:rsid w:val="00344A63"/>
    <w:rsid w:val="00344D72"/>
    <w:rsid w:val="00346353"/>
    <w:rsid w:val="003472A8"/>
    <w:rsid w:val="00347B0A"/>
    <w:rsid w:val="00347E74"/>
    <w:rsid w:val="00350200"/>
    <w:rsid w:val="003506C6"/>
    <w:rsid w:val="00351688"/>
    <w:rsid w:val="00352265"/>
    <w:rsid w:val="00354B1C"/>
    <w:rsid w:val="00354C98"/>
    <w:rsid w:val="003562F5"/>
    <w:rsid w:val="00356473"/>
    <w:rsid w:val="0035755A"/>
    <w:rsid w:val="0036010A"/>
    <w:rsid w:val="00360CB6"/>
    <w:rsid w:val="00360E7A"/>
    <w:rsid w:val="0036234B"/>
    <w:rsid w:val="0036290E"/>
    <w:rsid w:val="003630C0"/>
    <w:rsid w:val="00363641"/>
    <w:rsid w:val="003638B1"/>
    <w:rsid w:val="00363C32"/>
    <w:rsid w:val="00363E09"/>
    <w:rsid w:val="0036467C"/>
    <w:rsid w:val="003647DD"/>
    <w:rsid w:val="0036515E"/>
    <w:rsid w:val="00365310"/>
    <w:rsid w:val="003656A7"/>
    <w:rsid w:val="003659D7"/>
    <w:rsid w:val="00365AB0"/>
    <w:rsid w:val="00366113"/>
    <w:rsid w:val="00370A60"/>
    <w:rsid w:val="00370C60"/>
    <w:rsid w:val="0037127F"/>
    <w:rsid w:val="00371599"/>
    <w:rsid w:val="00371BA4"/>
    <w:rsid w:val="00371C77"/>
    <w:rsid w:val="00371D95"/>
    <w:rsid w:val="00372372"/>
    <w:rsid w:val="00372A29"/>
    <w:rsid w:val="003732E6"/>
    <w:rsid w:val="00373559"/>
    <w:rsid w:val="00373865"/>
    <w:rsid w:val="0037444B"/>
    <w:rsid w:val="0037463D"/>
    <w:rsid w:val="003749F1"/>
    <w:rsid w:val="00374A2E"/>
    <w:rsid w:val="00374B74"/>
    <w:rsid w:val="00374F8F"/>
    <w:rsid w:val="003752C7"/>
    <w:rsid w:val="00375881"/>
    <w:rsid w:val="00377715"/>
    <w:rsid w:val="00377FD9"/>
    <w:rsid w:val="00380D5E"/>
    <w:rsid w:val="003818AE"/>
    <w:rsid w:val="00381A46"/>
    <w:rsid w:val="00382319"/>
    <w:rsid w:val="00382BC5"/>
    <w:rsid w:val="00382C5B"/>
    <w:rsid w:val="00383A0C"/>
    <w:rsid w:val="00383D98"/>
    <w:rsid w:val="00383DBD"/>
    <w:rsid w:val="00384CBB"/>
    <w:rsid w:val="003858F3"/>
    <w:rsid w:val="00386448"/>
    <w:rsid w:val="00386D83"/>
    <w:rsid w:val="0038759B"/>
    <w:rsid w:val="003902DD"/>
    <w:rsid w:val="003903AF"/>
    <w:rsid w:val="00390584"/>
    <w:rsid w:val="00390905"/>
    <w:rsid w:val="003919C2"/>
    <w:rsid w:val="00391E22"/>
    <w:rsid w:val="00391E9A"/>
    <w:rsid w:val="0039208F"/>
    <w:rsid w:val="003937B3"/>
    <w:rsid w:val="00393EBD"/>
    <w:rsid w:val="003953BD"/>
    <w:rsid w:val="00395726"/>
    <w:rsid w:val="003958E4"/>
    <w:rsid w:val="0039613B"/>
    <w:rsid w:val="003962E2"/>
    <w:rsid w:val="00397EFC"/>
    <w:rsid w:val="003A14D5"/>
    <w:rsid w:val="003A1F99"/>
    <w:rsid w:val="003A297B"/>
    <w:rsid w:val="003A2A55"/>
    <w:rsid w:val="003A31AF"/>
    <w:rsid w:val="003A39CB"/>
    <w:rsid w:val="003A4722"/>
    <w:rsid w:val="003A4AEE"/>
    <w:rsid w:val="003B01D6"/>
    <w:rsid w:val="003B0475"/>
    <w:rsid w:val="003B0912"/>
    <w:rsid w:val="003B1155"/>
    <w:rsid w:val="003B1312"/>
    <w:rsid w:val="003B135D"/>
    <w:rsid w:val="003B2678"/>
    <w:rsid w:val="003B3539"/>
    <w:rsid w:val="003B3833"/>
    <w:rsid w:val="003B426E"/>
    <w:rsid w:val="003B5FAE"/>
    <w:rsid w:val="003B637B"/>
    <w:rsid w:val="003B74A3"/>
    <w:rsid w:val="003B7FB9"/>
    <w:rsid w:val="003C0061"/>
    <w:rsid w:val="003C086F"/>
    <w:rsid w:val="003C0DA2"/>
    <w:rsid w:val="003C1224"/>
    <w:rsid w:val="003C13FA"/>
    <w:rsid w:val="003C1DAE"/>
    <w:rsid w:val="003C26FE"/>
    <w:rsid w:val="003C2B06"/>
    <w:rsid w:val="003C3191"/>
    <w:rsid w:val="003C42A1"/>
    <w:rsid w:val="003C4854"/>
    <w:rsid w:val="003C4A7B"/>
    <w:rsid w:val="003C5892"/>
    <w:rsid w:val="003C7D7E"/>
    <w:rsid w:val="003D0B55"/>
    <w:rsid w:val="003D0E13"/>
    <w:rsid w:val="003D0E7C"/>
    <w:rsid w:val="003D1D57"/>
    <w:rsid w:val="003D1ECE"/>
    <w:rsid w:val="003D252B"/>
    <w:rsid w:val="003D2DCF"/>
    <w:rsid w:val="003D2F77"/>
    <w:rsid w:val="003D3662"/>
    <w:rsid w:val="003D46B7"/>
    <w:rsid w:val="003D4955"/>
    <w:rsid w:val="003D4A1C"/>
    <w:rsid w:val="003D50B5"/>
    <w:rsid w:val="003D5512"/>
    <w:rsid w:val="003D6B4B"/>
    <w:rsid w:val="003D725B"/>
    <w:rsid w:val="003D77EE"/>
    <w:rsid w:val="003D782D"/>
    <w:rsid w:val="003D7943"/>
    <w:rsid w:val="003E024E"/>
    <w:rsid w:val="003E0C0B"/>
    <w:rsid w:val="003E0D4B"/>
    <w:rsid w:val="003E0FCC"/>
    <w:rsid w:val="003E10EB"/>
    <w:rsid w:val="003E27B3"/>
    <w:rsid w:val="003E28DC"/>
    <w:rsid w:val="003E2B9D"/>
    <w:rsid w:val="003E3202"/>
    <w:rsid w:val="003E4082"/>
    <w:rsid w:val="003E4D81"/>
    <w:rsid w:val="003E53CB"/>
    <w:rsid w:val="003E5D03"/>
    <w:rsid w:val="003E66F8"/>
    <w:rsid w:val="003E68D0"/>
    <w:rsid w:val="003E7D53"/>
    <w:rsid w:val="003F0270"/>
    <w:rsid w:val="003F0702"/>
    <w:rsid w:val="003F080A"/>
    <w:rsid w:val="003F093C"/>
    <w:rsid w:val="003F0BB4"/>
    <w:rsid w:val="003F11D6"/>
    <w:rsid w:val="003F32C3"/>
    <w:rsid w:val="003F3A22"/>
    <w:rsid w:val="003F4BD5"/>
    <w:rsid w:val="003F4E68"/>
    <w:rsid w:val="003F6022"/>
    <w:rsid w:val="003F62EF"/>
    <w:rsid w:val="003F6722"/>
    <w:rsid w:val="003F6B0B"/>
    <w:rsid w:val="003F7CB5"/>
    <w:rsid w:val="00400130"/>
    <w:rsid w:val="00400C34"/>
    <w:rsid w:val="0040239A"/>
    <w:rsid w:val="00402B1A"/>
    <w:rsid w:val="0040381F"/>
    <w:rsid w:val="00405461"/>
    <w:rsid w:val="004054FC"/>
    <w:rsid w:val="00406E16"/>
    <w:rsid w:val="00407E2A"/>
    <w:rsid w:val="00410562"/>
    <w:rsid w:val="004109F6"/>
    <w:rsid w:val="004119C1"/>
    <w:rsid w:val="00411D40"/>
    <w:rsid w:val="004122D7"/>
    <w:rsid w:val="0041276C"/>
    <w:rsid w:val="0041385E"/>
    <w:rsid w:val="004140DA"/>
    <w:rsid w:val="00415649"/>
    <w:rsid w:val="00415B0B"/>
    <w:rsid w:val="00415FF2"/>
    <w:rsid w:val="004160D3"/>
    <w:rsid w:val="00420902"/>
    <w:rsid w:val="00421BB0"/>
    <w:rsid w:val="00422138"/>
    <w:rsid w:val="004226B1"/>
    <w:rsid w:val="0042375D"/>
    <w:rsid w:val="0042388A"/>
    <w:rsid w:val="0042394F"/>
    <w:rsid w:val="00424208"/>
    <w:rsid w:val="00424C2C"/>
    <w:rsid w:val="00426A9F"/>
    <w:rsid w:val="00426B9B"/>
    <w:rsid w:val="004274A4"/>
    <w:rsid w:val="00427A55"/>
    <w:rsid w:val="00430202"/>
    <w:rsid w:val="004302E6"/>
    <w:rsid w:val="0043062E"/>
    <w:rsid w:val="00430B9B"/>
    <w:rsid w:val="00430D62"/>
    <w:rsid w:val="00431ABA"/>
    <w:rsid w:val="00432C85"/>
    <w:rsid w:val="004334C8"/>
    <w:rsid w:val="004340E8"/>
    <w:rsid w:val="004344FC"/>
    <w:rsid w:val="00434686"/>
    <w:rsid w:val="004377AB"/>
    <w:rsid w:val="0044269C"/>
    <w:rsid w:val="0044294C"/>
    <w:rsid w:val="00442BBA"/>
    <w:rsid w:val="00444371"/>
    <w:rsid w:val="00446EA7"/>
    <w:rsid w:val="0044763B"/>
    <w:rsid w:val="00447C84"/>
    <w:rsid w:val="004512B6"/>
    <w:rsid w:val="0045133F"/>
    <w:rsid w:val="00451580"/>
    <w:rsid w:val="00451A14"/>
    <w:rsid w:val="00452306"/>
    <w:rsid w:val="00452DCC"/>
    <w:rsid w:val="00452E78"/>
    <w:rsid w:val="00453893"/>
    <w:rsid w:val="00455592"/>
    <w:rsid w:val="00456153"/>
    <w:rsid w:val="0045619C"/>
    <w:rsid w:val="004563E6"/>
    <w:rsid w:val="004566D5"/>
    <w:rsid w:val="00457824"/>
    <w:rsid w:val="00460736"/>
    <w:rsid w:val="0046110A"/>
    <w:rsid w:val="00461A68"/>
    <w:rsid w:val="00461EF2"/>
    <w:rsid w:val="00462588"/>
    <w:rsid w:val="004629EF"/>
    <w:rsid w:val="0046563D"/>
    <w:rsid w:val="004658F8"/>
    <w:rsid w:val="00465AD6"/>
    <w:rsid w:val="00466AEB"/>
    <w:rsid w:val="0046745E"/>
    <w:rsid w:val="00467A96"/>
    <w:rsid w:val="00467C9C"/>
    <w:rsid w:val="00470AB9"/>
    <w:rsid w:val="00471136"/>
    <w:rsid w:val="0047365C"/>
    <w:rsid w:val="00473C54"/>
    <w:rsid w:val="00474287"/>
    <w:rsid w:val="004744C3"/>
    <w:rsid w:val="00474E59"/>
    <w:rsid w:val="00475FC5"/>
    <w:rsid w:val="0048266B"/>
    <w:rsid w:val="0048362F"/>
    <w:rsid w:val="00484A41"/>
    <w:rsid w:val="004857C5"/>
    <w:rsid w:val="00486127"/>
    <w:rsid w:val="00486B36"/>
    <w:rsid w:val="004875E3"/>
    <w:rsid w:val="00487690"/>
    <w:rsid w:val="00490812"/>
    <w:rsid w:val="00492828"/>
    <w:rsid w:val="00492A20"/>
    <w:rsid w:val="004933DB"/>
    <w:rsid w:val="00494B0E"/>
    <w:rsid w:val="004954A7"/>
    <w:rsid w:val="00495887"/>
    <w:rsid w:val="00496073"/>
    <w:rsid w:val="004963BE"/>
    <w:rsid w:val="0049758C"/>
    <w:rsid w:val="004A05A6"/>
    <w:rsid w:val="004A0620"/>
    <w:rsid w:val="004A0C98"/>
    <w:rsid w:val="004A2DD4"/>
    <w:rsid w:val="004A3055"/>
    <w:rsid w:val="004A319D"/>
    <w:rsid w:val="004A4139"/>
    <w:rsid w:val="004A431D"/>
    <w:rsid w:val="004A51E0"/>
    <w:rsid w:val="004A5956"/>
    <w:rsid w:val="004A6208"/>
    <w:rsid w:val="004A6CAB"/>
    <w:rsid w:val="004A6E97"/>
    <w:rsid w:val="004B0CBC"/>
    <w:rsid w:val="004B2207"/>
    <w:rsid w:val="004B2821"/>
    <w:rsid w:val="004B28A5"/>
    <w:rsid w:val="004B2D69"/>
    <w:rsid w:val="004B35C4"/>
    <w:rsid w:val="004B3D2A"/>
    <w:rsid w:val="004B3FEA"/>
    <w:rsid w:val="004B64FA"/>
    <w:rsid w:val="004B679E"/>
    <w:rsid w:val="004B71DB"/>
    <w:rsid w:val="004B7422"/>
    <w:rsid w:val="004B7F3A"/>
    <w:rsid w:val="004C039D"/>
    <w:rsid w:val="004C0DB7"/>
    <w:rsid w:val="004C1354"/>
    <w:rsid w:val="004C1B1B"/>
    <w:rsid w:val="004C1CD4"/>
    <w:rsid w:val="004C2975"/>
    <w:rsid w:val="004C3B22"/>
    <w:rsid w:val="004C45C8"/>
    <w:rsid w:val="004C46AE"/>
    <w:rsid w:val="004C5B1D"/>
    <w:rsid w:val="004C64AE"/>
    <w:rsid w:val="004C6CB3"/>
    <w:rsid w:val="004C71ED"/>
    <w:rsid w:val="004C77B3"/>
    <w:rsid w:val="004C77FC"/>
    <w:rsid w:val="004D08DF"/>
    <w:rsid w:val="004D104C"/>
    <w:rsid w:val="004D1B0A"/>
    <w:rsid w:val="004D2CD9"/>
    <w:rsid w:val="004D472F"/>
    <w:rsid w:val="004D47ED"/>
    <w:rsid w:val="004D63AF"/>
    <w:rsid w:val="004D7759"/>
    <w:rsid w:val="004D7975"/>
    <w:rsid w:val="004E10A1"/>
    <w:rsid w:val="004E1147"/>
    <w:rsid w:val="004E1CCE"/>
    <w:rsid w:val="004E24D1"/>
    <w:rsid w:val="004E251E"/>
    <w:rsid w:val="004E378B"/>
    <w:rsid w:val="004E386D"/>
    <w:rsid w:val="004E3C8E"/>
    <w:rsid w:val="004E5600"/>
    <w:rsid w:val="004E57EB"/>
    <w:rsid w:val="004E58F1"/>
    <w:rsid w:val="004E5AD0"/>
    <w:rsid w:val="004E5EED"/>
    <w:rsid w:val="004E752A"/>
    <w:rsid w:val="004E7F6C"/>
    <w:rsid w:val="004F15B6"/>
    <w:rsid w:val="004F3CC3"/>
    <w:rsid w:val="004F44F4"/>
    <w:rsid w:val="004F4865"/>
    <w:rsid w:val="004F54A8"/>
    <w:rsid w:val="004F5D78"/>
    <w:rsid w:val="004F68F4"/>
    <w:rsid w:val="004F6C2E"/>
    <w:rsid w:val="004F6EB0"/>
    <w:rsid w:val="004F7CDC"/>
    <w:rsid w:val="004F7D9C"/>
    <w:rsid w:val="005003AD"/>
    <w:rsid w:val="00500AA1"/>
    <w:rsid w:val="0050325B"/>
    <w:rsid w:val="005054AA"/>
    <w:rsid w:val="00506357"/>
    <w:rsid w:val="00506771"/>
    <w:rsid w:val="00507120"/>
    <w:rsid w:val="005071D1"/>
    <w:rsid w:val="00507437"/>
    <w:rsid w:val="00507FFD"/>
    <w:rsid w:val="005102B3"/>
    <w:rsid w:val="005102B6"/>
    <w:rsid w:val="005114CA"/>
    <w:rsid w:val="00512CB5"/>
    <w:rsid w:val="00513343"/>
    <w:rsid w:val="00513614"/>
    <w:rsid w:val="005142F8"/>
    <w:rsid w:val="00514726"/>
    <w:rsid w:val="005155FA"/>
    <w:rsid w:val="00515A3A"/>
    <w:rsid w:val="00515FE0"/>
    <w:rsid w:val="005163CE"/>
    <w:rsid w:val="005167D9"/>
    <w:rsid w:val="00517574"/>
    <w:rsid w:val="0052004D"/>
    <w:rsid w:val="00525A8A"/>
    <w:rsid w:val="00526105"/>
    <w:rsid w:val="0052625A"/>
    <w:rsid w:val="00527946"/>
    <w:rsid w:val="005332CB"/>
    <w:rsid w:val="005333B6"/>
    <w:rsid w:val="00533D65"/>
    <w:rsid w:val="005340C0"/>
    <w:rsid w:val="00534534"/>
    <w:rsid w:val="00535132"/>
    <w:rsid w:val="00535662"/>
    <w:rsid w:val="00536C5A"/>
    <w:rsid w:val="00536E2F"/>
    <w:rsid w:val="00537E5E"/>
    <w:rsid w:val="00537E65"/>
    <w:rsid w:val="00541C72"/>
    <w:rsid w:val="00542642"/>
    <w:rsid w:val="005426B7"/>
    <w:rsid w:val="0054272C"/>
    <w:rsid w:val="005428BD"/>
    <w:rsid w:val="00542B9F"/>
    <w:rsid w:val="00542BCB"/>
    <w:rsid w:val="005432FA"/>
    <w:rsid w:val="00543835"/>
    <w:rsid w:val="00545FE6"/>
    <w:rsid w:val="00546EF1"/>
    <w:rsid w:val="0055014E"/>
    <w:rsid w:val="005503BF"/>
    <w:rsid w:val="00551C56"/>
    <w:rsid w:val="005538F3"/>
    <w:rsid w:val="00555E1C"/>
    <w:rsid w:val="00556A54"/>
    <w:rsid w:val="00557096"/>
    <w:rsid w:val="005572A7"/>
    <w:rsid w:val="00557C49"/>
    <w:rsid w:val="005600CA"/>
    <w:rsid w:val="0056068A"/>
    <w:rsid w:val="00560B63"/>
    <w:rsid w:val="00561135"/>
    <w:rsid w:val="005613F7"/>
    <w:rsid w:val="00561499"/>
    <w:rsid w:val="00561604"/>
    <w:rsid w:val="00561C9C"/>
    <w:rsid w:val="00561D8A"/>
    <w:rsid w:val="00563F3C"/>
    <w:rsid w:val="0056448E"/>
    <w:rsid w:val="00564A90"/>
    <w:rsid w:val="005655C0"/>
    <w:rsid w:val="005661D2"/>
    <w:rsid w:val="0056634B"/>
    <w:rsid w:val="00566B36"/>
    <w:rsid w:val="00566F7A"/>
    <w:rsid w:val="005709AB"/>
    <w:rsid w:val="00570A9C"/>
    <w:rsid w:val="00570C6F"/>
    <w:rsid w:val="00571316"/>
    <w:rsid w:val="005718ED"/>
    <w:rsid w:val="00571F9F"/>
    <w:rsid w:val="00572B26"/>
    <w:rsid w:val="00572CE6"/>
    <w:rsid w:val="00572DD0"/>
    <w:rsid w:val="00574CF7"/>
    <w:rsid w:val="00574DE4"/>
    <w:rsid w:val="00574FEA"/>
    <w:rsid w:val="00575095"/>
    <w:rsid w:val="005753E6"/>
    <w:rsid w:val="00575938"/>
    <w:rsid w:val="005764D7"/>
    <w:rsid w:val="00576FF3"/>
    <w:rsid w:val="00577000"/>
    <w:rsid w:val="005775B1"/>
    <w:rsid w:val="00580267"/>
    <w:rsid w:val="005813C5"/>
    <w:rsid w:val="00581A59"/>
    <w:rsid w:val="0058296A"/>
    <w:rsid w:val="00582C48"/>
    <w:rsid w:val="00583111"/>
    <w:rsid w:val="00583386"/>
    <w:rsid w:val="005837EF"/>
    <w:rsid w:val="00584288"/>
    <w:rsid w:val="00584481"/>
    <w:rsid w:val="00584AFD"/>
    <w:rsid w:val="00585C08"/>
    <w:rsid w:val="00585DEE"/>
    <w:rsid w:val="00587127"/>
    <w:rsid w:val="00587194"/>
    <w:rsid w:val="00587C9C"/>
    <w:rsid w:val="005919E0"/>
    <w:rsid w:val="00593BB4"/>
    <w:rsid w:val="00595DB7"/>
    <w:rsid w:val="00596F50"/>
    <w:rsid w:val="005973ED"/>
    <w:rsid w:val="005A0883"/>
    <w:rsid w:val="005A09A1"/>
    <w:rsid w:val="005A11C8"/>
    <w:rsid w:val="005A2957"/>
    <w:rsid w:val="005A4636"/>
    <w:rsid w:val="005A53F1"/>
    <w:rsid w:val="005A59CC"/>
    <w:rsid w:val="005A70C1"/>
    <w:rsid w:val="005A754C"/>
    <w:rsid w:val="005B01C5"/>
    <w:rsid w:val="005B07DF"/>
    <w:rsid w:val="005B3975"/>
    <w:rsid w:val="005B3C2F"/>
    <w:rsid w:val="005B403C"/>
    <w:rsid w:val="005B4C28"/>
    <w:rsid w:val="005B69B3"/>
    <w:rsid w:val="005B6BE5"/>
    <w:rsid w:val="005B7056"/>
    <w:rsid w:val="005B7859"/>
    <w:rsid w:val="005C0A0F"/>
    <w:rsid w:val="005C0E10"/>
    <w:rsid w:val="005C0E81"/>
    <w:rsid w:val="005C361C"/>
    <w:rsid w:val="005C4B17"/>
    <w:rsid w:val="005C5611"/>
    <w:rsid w:val="005C574B"/>
    <w:rsid w:val="005C5BD7"/>
    <w:rsid w:val="005C7083"/>
    <w:rsid w:val="005C754F"/>
    <w:rsid w:val="005D0730"/>
    <w:rsid w:val="005D0A3C"/>
    <w:rsid w:val="005D0DE4"/>
    <w:rsid w:val="005D174A"/>
    <w:rsid w:val="005D190A"/>
    <w:rsid w:val="005D2F62"/>
    <w:rsid w:val="005D3053"/>
    <w:rsid w:val="005D3227"/>
    <w:rsid w:val="005D35BF"/>
    <w:rsid w:val="005D3C3B"/>
    <w:rsid w:val="005D4427"/>
    <w:rsid w:val="005D4CA4"/>
    <w:rsid w:val="005D54D6"/>
    <w:rsid w:val="005D6FAB"/>
    <w:rsid w:val="005D70C0"/>
    <w:rsid w:val="005D7167"/>
    <w:rsid w:val="005E0992"/>
    <w:rsid w:val="005E2D5B"/>
    <w:rsid w:val="005E32C7"/>
    <w:rsid w:val="005E4651"/>
    <w:rsid w:val="005E46E7"/>
    <w:rsid w:val="005E4834"/>
    <w:rsid w:val="005E500B"/>
    <w:rsid w:val="005E5296"/>
    <w:rsid w:val="005E63C7"/>
    <w:rsid w:val="005E6F93"/>
    <w:rsid w:val="005E7105"/>
    <w:rsid w:val="005E77D1"/>
    <w:rsid w:val="005E7D95"/>
    <w:rsid w:val="005F03D8"/>
    <w:rsid w:val="005F1241"/>
    <w:rsid w:val="005F136D"/>
    <w:rsid w:val="005F18A4"/>
    <w:rsid w:val="005F2FBE"/>
    <w:rsid w:val="005F3408"/>
    <w:rsid w:val="005F35D0"/>
    <w:rsid w:val="005F6191"/>
    <w:rsid w:val="005F6338"/>
    <w:rsid w:val="005F6400"/>
    <w:rsid w:val="006017CE"/>
    <w:rsid w:val="00601E2D"/>
    <w:rsid w:val="0060236B"/>
    <w:rsid w:val="00602677"/>
    <w:rsid w:val="00602E5D"/>
    <w:rsid w:val="00602F3D"/>
    <w:rsid w:val="00604342"/>
    <w:rsid w:val="00604C07"/>
    <w:rsid w:val="00604C5B"/>
    <w:rsid w:val="00606A5F"/>
    <w:rsid w:val="00606E03"/>
    <w:rsid w:val="00610198"/>
    <w:rsid w:val="00610B78"/>
    <w:rsid w:val="00610C3A"/>
    <w:rsid w:val="00610D82"/>
    <w:rsid w:val="006122D2"/>
    <w:rsid w:val="006128A6"/>
    <w:rsid w:val="00612C97"/>
    <w:rsid w:val="006158F3"/>
    <w:rsid w:val="00616808"/>
    <w:rsid w:val="00616C04"/>
    <w:rsid w:val="00616C58"/>
    <w:rsid w:val="00616C7A"/>
    <w:rsid w:val="00617948"/>
    <w:rsid w:val="00620A62"/>
    <w:rsid w:val="0062197A"/>
    <w:rsid w:val="0062248E"/>
    <w:rsid w:val="0062313A"/>
    <w:rsid w:val="00623347"/>
    <w:rsid w:val="00623E0F"/>
    <w:rsid w:val="00624761"/>
    <w:rsid w:val="00624BE0"/>
    <w:rsid w:val="0062547A"/>
    <w:rsid w:val="006262EB"/>
    <w:rsid w:val="00626559"/>
    <w:rsid w:val="00631CB4"/>
    <w:rsid w:val="00631FB5"/>
    <w:rsid w:val="00633B29"/>
    <w:rsid w:val="0063453E"/>
    <w:rsid w:val="00634FD0"/>
    <w:rsid w:val="00635015"/>
    <w:rsid w:val="0063551E"/>
    <w:rsid w:val="00635705"/>
    <w:rsid w:val="0063595E"/>
    <w:rsid w:val="00635D1C"/>
    <w:rsid w:val="006365C7"/>
    <w:rsid w:val="006402DD"/>
    <w:rsid w:val="00640F69"/>
    <w:rsid w:val="00641B9E"/>
    <w:rsid w:val="00641ED5"/>
    <w:rsid w:val="00644D97"/>
    <w:rsid w:val="00645DE1"/>
    <w:rsid w:val="006477A7"/>
    <w:rsid w:val="00650F11"/>
    <w:rsid w:val="00652283"/>
    <w:rsid w:val="00652370"/>
    <w:rsid w:val="00652EFD"/>
    <w:rsid w:val="00655198"/>
    <w:rsid w:val="006551C6"/>
    <w:rsid w:val="0065554A"/>
    <w:rsid w:val="006559F9"/>
    <w:rsid w:val="00655B12"/>
    <w:rsid w:val="00655C24"/>
    <w:rsid w:val="00655FDF"/>
    <w:rsid w:val="00656EE6"/>
    <w:rsid w:val="0065739C"/>
    <w:rsid w:val="00657416"/>
    <w:rsid w:val="00657E7C"/>
    <w:rsid w:val="00660816"/>
    <w:rsid w:val="006608AF"/>
    <w:rsid w:val="00660B24"/>
    <w:rsid w:val="00660C78"/>
    <w:rsid w:val="006613C9"/>
    <w:rsid w:val="00661768"/>
    <w:rsid w:val="00661B26"/>
    <w:rsid w:val="00662105"/>
    <w:rsid w:val="006628A2"/>
    <w:rsid w:val="00662A42"/>
    <w:rsid w:val="00662E61"/>
    <w:rsid w:val="0066411E"/>
    <w:rsid w:val="006645B3"/>
    <w:rsid w:val="0066518A"/>
    <w:rsid w:val="0066778F"/>
    <w:rsid w:val="00667EDA"/>
    <w:rsid w:val="00670462"/>
    <w:rsid w:val="006713A9"/>
    <w:rsid w:val="00671456"/>
    <w:rsid w:val="00672FFD"/>
    <w:rsid w:val="0067300F"/>
    <w:rsid w:val="00674528"/>
    <w:rsid w:val="00674680"/>
    <w:rsid w:val="006746A4"/>
    <w:rsid w:val="00674B85"/>
    <w:rsid w:val="00676808"/>
    <w:rsid w:val="00681EA6"/>
    <w:rsid w:val="00682231"/>
    <w:rsid w:val="00683736"/>
    <w:rsid w:val="00684ABB"/>
    <w:rsid w:val="00684DFD"/>
    <w:rsid w:val="0068543F"/>
    <w:rsid w:val="006857BA"/>
    <w:rsid w:val="006859A8"/>
    <w:rsid w:val="00685D68"/>
    <w:rsid w:val="006863BE"/>
    <w:rsid w:val="006870F1"/>
    <w:rsid w:val="00687F9C"/>
    <w:rsid w:val="00691A6B"/>
    <w:rsid w:val="0069449B"/>
    <w:rsid w:val="00694FCF"/>
    <w:rsid w:val="006965D9"/>
    <w:rsid w:val="0069763F"/>
    <w:rsid w:val="00697E65"/>
    <w:rsid w:val="006A01C7"/>
    <w:rsid w:val="006A1957"/>
    <w:rsid w:val="006A1CBF"/>
    <w:rsid w:val="006A2394"/>
    <w:rsid w:val="006A2640"/>
    <w:rsid w:val="006A4376"/>
    <w:rsid w:val="006A501A"/>
    <w:rsid w:val="006A5D74"/>
    <w:rsid w:val="006A7312"/>
    <w:rsid w:val="006B075B"/>
    <w:rsid w:val="006B34DC"/>
    <w:rsid w:val="006B49F7"/>
    <w:rsid w:val="006B4B24"/>
    <w:rsid w:val="006B59F5"/>
    <w:rsid w:val="006B608A"/>
    <w:rsid w:val="006B6C0D"/>
    <w:rsid w:val="006B7065"/>
    <w:rsid w:val="006B71F9"/>
    <w:rsid w:val="006B7C99"/>
    <w:rsid w:val="006C0429"/>
    <w:rsid w:val="006C09F2"/>
    <w:rsid w:val="006C0ED0"/>
    <w:rsid w:val="006C1733"/>
    <w:rsid w:val="006C1CA1"/>
    <w:rsid w:val="006C2196"/>
    <w:rsid w:val="006C228E"/>
    <w:rsid w:val="006C2612"/>
    <w:rsid w:val="006C3644"/>
    <w:rsid w:val="006C3F35"/>
    <w:rsid w:val="006C41AB"/>
    <w:rsid w:val="006C51E5"/>
    <w:rsid w:val="006C529E"/>
    <w:rsid w:val="006C65C2"/>
    <w:rsid w:val="006C7A3C"/>
    <w:rsid w:val="006D0D2B"/>
    <w:rsid w:val="006D0E51"/>
    <w:rsid w:val="006D0F5E"/>
    <w:rsid w:val="006D2237"/>
    <w:rsid w:val="006D2E31"/>
    <w:rsid w:val="006D3521"/>
    <w:rsid w:val="006D44DD"/>
    <w:rsid w:val="006D48EC"/>
    <w:rsid w:val="006D52E3"/>
    <w:rsid w:val="006D562B"/>
    <w:rsid w:val="006D60A1"/>
    <w:rsid w:val="006D63B7"/>
    <w:rsid w:val="006D6FF0"/>
    <w:rsid w:val="006D71AF"/>
    <w:rsid w:val="006D7736"/>
    <w:rsid w:val="006D7951"/>
    <w:rsid w:val="006D7AB4"/>
    <w:rsid w:val="006D7FBD"/>
    <w:rsid w:val="006E0328"/>
    <w:rsid w:val="006E0364"/>
    <w:rsid w:val="006E0679"/>
    <w:rsid w:val="006E0E51"/>
    <w:rsid w:val="006E18DA"/>
    <w:rsid w:val="006E201C"/>
    <w:rsid w:val="006E23E7"/>
    <w:rsid w:val="006E2DEE"/>
    <w:rsid w:val="006E3013"/>
    <w:rsid w:val="006E3A3D"/>
    <w:rsid w:val="006E4034"/>
    <w:rsid w:val="006E4578"/>
    <w:rsid w:val="006E45AF"/>
    <w:rsid w:val="006E4B5A"/>
    <w:rsid w:val="006E50A7"/>
    <w:rsid w:val="006E5357"/>
    <w:rsid w:val="006E593D"/>
    <w:rsid w:val="006E69CC"/>
    <w:rsid w:val="006E77B6"/>
    <w:rsid w:val="006E7B1C"/>
    <w:rsid w:val="006F04BC"/>
    <w:rsid w:val="006F060F"/>
    <w:rsid w:val="006F170E"/>
    <w:rsid w:val="006F21B7"/>
    <w:rsid w:val="006F4199"/>
    <w:rsid w:val="006F46E1"/>
    <w:rsid w:val="006F5847"/>
    <w:rsid w:val="006F6242"/>
    <w:rsid w:val="006F62E7"/>
    <w:rsid w:val="006F7DD7"/>
    <w:rsid w:val="007004C8"/>
    <w:rsid w:val="00701E71"/>
    <w:rsid w:val="0070276D"/>
    <w:rsid w:val="007030B9"/>
    <w:rsid w:val="0070450C"/>
    <w:rsid w:val="00704CDB"/>
    <w:rsid w:val="00704D15"/>
    <w:rsid w:val="007051F9"/>
    <w:rsid w:val="007069D7"/>
    <w:rsid w:val="00707598"/>
    <w:rsid w:val="0070759A"/>
    <w:rsid w:val="00710C62"/>
    <w:rsid w:val="00712A68"/>
    <w:rsid w:val="00713279"/>
    <w:rsid w:val="00713527"/>
    <w:rsid w:val="0071457E"/>
    <w:rsid w:val="00714F71"/>
    <w:rsid w:val="0071629D"/>
    <w:rsid w:val="00716CB8"/>
    <w:rsid w:val="00717800"/>
    <w:rsid w:val="00720A1F"/>
    <w:rsid w:val="00720E31"/>
    <w:rsid w:val="00720F82"/>
    <w:rsid w:val="00721128"/>
    <w:rsid w:val="00721158"/>
    <w:rsid w:val="00721578"/>
    <w:rsid w:val="00721A8B"/>
    <w:rsid w:val="00722384"/>
    <w:rsid w:val="00722573"/>
    <w:rsid w:val="00722E35"/>
    <w:rsid w:val="00722EC4"/>
    <w:rsid w:val="007246CF"/>
    <w:rsid w:val="00727174"/>
    <w:rsid w:val="007272AC"/>
    <w:rsid w:val="00727F7A"/>
    <w:rsid w:val="00730887"/>
    <w:rsid w:val="00730A4D"/>
    <w:rsid w:val="007324F7"/>
    <w:rsid w:val="00732710"/>
    <w:rsid w:val="00732FAB"/>
    <w:rsid w:val="007344B9"/>
    <w:rsid w:val="007349BC"/>
    <w:rsid w:val="00735051"/>
    <w:rsid w:val="007350AE"/>
    <w:rsid w:val="00735134"/>
    <w:rsid w:val="007354D5"/>
    <w:rsid w:val="007361AD"/>
    <w:rsid w:val="00736807"/>
    <w:rsid w:val="00737838"/>
    <w:rsid w:val="00737CC5"/>
    <w:rsid w:val="00740CB1"/>
    <w:rsid w:val="00740CC0"/>
    <w:rsid w:val="00741CC9"/>
    <w:rsid w:val="00742C25"/>
    <w:rsid w:val="007436C7"/>
    <w:rsid w:val="007438F8"/>
    <w:rsid w:val="00743A09"/>
    <w:rsid w:val="007443D8"/>
    <w:rsid w:val="00744BCE"/>
    <w:rsid w:val="00745329"/>
    <w:rsid w:val="00745694"/>
    <w:rsid w:val="00746B69"/>
    <w:rsid w:val="00747688"/>
    <w:rsid w:val="00747BA9"/>
    <w:rsid w:val="00750682"/>
    <w:rsid w:val="00750BFD"/>
    <w:rsid w:val="00752716"/>
    <w:rsid w:val="0075402C"/>
    <w:rsid w:val="007560BA"/>
    <w:rsid w:val="00756FAB"/>
    <w:rsid w:val="00756FE6"/>
    <w:rsid w:val="007579EE"/>
    <w:rsid w:val="00757A32"/>
    <w:rsid w:val="00760E27"/>
    <w:rsid w:val="00760E37"/>
    <w:rsid w:val="00761915"/>
    <w:rsid w:val="007632FF"/>
    <w:rsid w:val="00763CC2"/>
    <w:rsid w:val="0076551C"/>
    <w:rsid w:val="00765F0E"/>
    <w:rsid w:val="00765F77"/>
    <w:rsid w:val="0076616D"/>
    <w:rsid w:val="007675B1"/>
    <w:rsid w:val="00770198"/>
    <w:rsid w:val="00771F46"/>
    <w:rsid w:val="00772271"/>
    <w:rsid w:val="00772DFE"/>
    <w:rsid w:val="00772F5F"/>
    <w:rsid w:val="00774903"/>
    <w:rsid w:val="00774F73"/>
    <w:rsid w:val="00775175"/>
    <w:rsid w:val="007770E4"/>
    <w:rsid w:val="00777C57"/>
    <w:rsid w:val="007800CB"/>
    <w:rsid w:val="007802F9"/>
    <w:rsid w:val="007809C4"/>
    <w:rsid w:val="00780DC4"/>
    <w:rsid w:val="00781575"/>
    <w:rsid w:val="0078206B"/>
    <w:rsid w:val="00782B22"/>
    <w:rsid w:val="00783435"/>
    <w:rsid w:val="007837C9"/>
    <w:rsid w:val="00783851"/>
    <w:rsid w:val="00783860"/>
    <w:rsid w:val="00784197"/>
    <w:rsid w:val="007847E8"/>
    <w:rsid w:val="00784D03"/>
    <w:rsid w:val="00786240"/>
    <w:rsid w:val="00786EA4"/>
    <w:rsid w:val="007912A5"/>
    <w:rsid w:val="00791536"/>
    <w:rsid w:val="00791C13"/>
    <w:rsid w:val="00791D6F"/>
    <w:rsid w:val="007920BA"/>
    <w:rsid w:val="00792A49"/>
    <w:rsid w:val="00793194"/>
    <w:rsid w:val="007935E5"/>
    <w:rsid w:val="00793B21"/>
    <w:rsid w:val="00793FC7"/>
    <w:rsid w:val="0079605E"/>
    <w:rsid w:val="007961DA"/>
    <w:rsid w:val="00796D4C"/>
    <w:rsid w:val="00797C7D"/>
    <w:rsid w:val="007A06D3"/>
    <w:rsid w:val="007A089A"/>
    <w:rsid w:val="007A1C46"/>
    <w:rsid w:val="007A2C9A"/>
    <w:rsid w:val="007A2FF1"/>
    <w:rsid w:val="007A3499"/>
    <w:rsid w:val="007A3A90"/>
    <w:rsid w:val="007A4574"/>
    <w:rsid w:val="007A52E4"/>
    <w:rsid w:val="007A59EE"/>
    <w:rsid w:val="007A59FD"/>
    <w:rsid w:val="007A61F8"/>
    <w:rsid w:val="007A6B58"/>
    <w:rsid w:val="007A6F0B"/>
    <w:rsid w:val="007A716C"/>
    <w:rsid w:val="007A7252"/>
    <w:rsid w:val="007A735E"/>
    <w:rsid w:val="007A7583"/>
    <w:rsid w:val="007A7BBB"/>
    <w:rsid w:val="007A7CD1"/>
    <w:rsid w:val="007A7DDE"/>
    <w:rsid w:val="007B0398"/>
    <w:rsid w:val="007B09B5"/>
    <w:rsid w:val="007B144D"/>
    <w:rsid w:val="007B16EF"/>
    <w:rsid w:val="007B1785"/>
    <w:rsid w:val="007B28AA"/>
    <w:rsid w:val="007B33DF"/>
    <w:rsid w:val="007B42D5"/>
    <w:rsid w:val="007B4340"/>
    <w:rsid w:val="007B656C"/>
    <w:rsid w:val="007B6EDC"/>
    <w:rsid w:val="007B74F9"/>
    <w:rsid w:val="007B7939"/>
    <w:rsid w:val="007B7E57"/>
    <w:rsid w:val="007C0093"/>
    <w:rsid w:val="007C0D26"/>
    <w:rsid w:val="007C13C4"/>
    <w:rsid w:val="007C1428"/>
    <w:rsid w:val="007C1E3B"/>
    <w:rsid w:val="007C1F16"/>
    <w:rsid w:val="007C278C"/>
    <w:rsid w:val="007C319E"/>
    <w:rsid w:val="007C336C"/>
    <w:rsid w:val="007C38AA"/>
    <w:rsid w:val="007C3E9F"/>
    <w:rsid w:val="007C544A"/>
    <w:rsid w:val="007C567D"/>
    <w:rsid w:val="007C5E0D"/>
    <w:rsid w:val="007C6CA2"/>
    <w:rsid w:val="007C76EA"/>
    <w:rsid w:val="007D0E1F"/>
    <w:rsid w:val="007D118D"/>
    <w:rsid w:val="007D17A0"/>
    <w:rsid w:val="007D19A3"/>
    <w:rsid w:val="007D2074"/>
    <w:rsid w:val="007D2186"/>
    <w:rsid w:val="007D2803"/>
    <w:rsid w:val="007D3390"/>
    <w:rsid w:val="007D3503"/>
    <w:rsid w:val="007D3AAD"/>
    <w:rsid w:val="007D3FDF"/>
    <w:rsid w:val="007D45EC"/>
    <w:rsid w:val="007D48C8"/>
    <w:rsid w:val="007D5862"/>
    <w:rsid w:val="007D5FA9"/>
    <w:rsid w:val="007D67EA"/>
    <w:rsid w:val="007D698D"/>
    <w:rsid w:val="007D716A"/>
    <w:rsid w:val="007D7242"/>
    <w:rsid w:val="007D7F81"/>
    <w:rsid w:val="007E0CD0"/>
    <w:rsid w:val="007E0E83"/>
    <w:rsid w:val="007E1623"/>
    <w:rsid w:val="007E2607"/>
    <w:rsid w:val="007E2658"/>
    <w:rsid w:val="007E27A6"/>
    <w:rsid w:val="007E556B"/>
    <w:rsid w:val="007E66E2"/>
    <w:rsid w:val="007E6F60"/>
    <w:rsid w:val="007E738B"/>
    <w:rsid w:val="007E7564"/>
    <w:rsid w:val="007E759F"/>
    <w:rsid w:val="007F08FC"/>
    <w:rsid w:val="007F1131"/>
    <w:rsid w:val="007F12C6"/>
    <w:rsid w:val="007F2B4A"/>
    <w:rsid w:val="007F35F0"/>
    <w:rsid w:val="007F4929"/>
    <w:rsid w:val="007F4D2F"/>
    <w:rsid w:val="007F57DD"/>
    <w:rsid w:val="007F587D"/>
    <w:rsid w:val="007F5D76"/>
    <w:rsid w:val="007F60F3"/>
    <w:rsid w:val="007F623A"/>
    <w:rsid w:val="007F6B94"/>
    <w:rsid w:val="007F6D99"/>
    <w:rsid w:val="007F7077"/>
    <w:rsid w:val="007F76F4"/>
    <w:rsid w:val="0080002E"/>
    <w:rsid w:val="00802A00"/>
    <w:rsid w:val="00802A07"/>
    <w:rsid w:val="00802EAF"/>
    <w:rsid w:val="00805310"/>
    <w:rsid w:val="0080603D"/>
    <w:rsid w:val="00806C18"/>
    <w:rsid w:val="00806EB6"/>
    <w:rsid w:val="0080709A"/>
    <w:rsid w:val="008071BE"/>
    <w:rsid w:val="0080765F"/>
    <w:rsid w:val="00810402"/>
    <w:rsid w:val="00810FF8"/>
    <w:rsid w:val="00812C3A"/>
    <w:rsid w:val="008148F7"/>
    <w:rsid w:val="008174AA"/>
    <w:rsid w:val="00817F3A"/>
    <w:rsid w:val="0082007C"/>
    <w:rsid w:val="008225E8"/>
    <w:rsid w:val="00822D54"/>
    <w:rsid w:val="008237A2"/>
    <w:rsid w:val="008243A4"/>
    <w:rsid w:val="00825B45"/>
    <w:rsid w:val="00825D8F"/>
    <w:rsid w:val="00825F79"/>
    <w:rsid w:val="00825FFF"/>
    <w:rsid w:val="0083080A"/>
    <w:rsid w:val="00831164"/>
    <w:rsid w:val="00831DFE"/>
    <w:rsid w:val="00832ABA"/>
    <w:rsid w:val="00832E68"/>
    <w:rsid w:val="00834A2D"/>
    <w:rsid w:val="00835B55"/>
    <w:rsid w:val="00840831"/>
    <w:rsid w:val="00841C43"/>
    <w:rsid w:val="00841C5A"/>
    <w:rsid w:val="00841D02"/>
    <w:rsid w:val="00841D0F"/>
    <w:rsid w:val="00842280"/>
    <w:rsid w:val="00842A6F"/>
    <w:rsid w:val="00842D8D"/>
    <w:rsid w:val="0084482E"/>
    <w:rsid w:val="008456DC"/>
    <w:rsid w:val="00845F14"/>
    <w:rsid w:val="008470D5"/>
    <w:rsid w:val="008471D6"/>
    <w:rsid w:val="00847E4A"/>
    <w:rsid w:val="00850FEC"/>
    <w:rsid w:val="00851416"/>
    <w:rsid w:val="0085147E"/>
    <w:rsid w:val="008517FA"/>
    <w:rsid w:val="0085194A"/>
    <w:rsid w:val="00851AAC"/>
    <w:rsid w:val="00851C4B"/>
    <w:rsid w:val="00851EFC"/>
    <w:rsid w:val="0085233A"/>
    <w:rsid w:val="0085355F"/>
    <w:rsid w:val="00853CCB"/>
    <w:rsid w:val="00854176"/>
    <w:rsid w:val="0085445E"/>
    <w:rsid w:val="008545D2"/>
    <w:rsid w:val="008547FE"/>
    <w:rsid w:val="00854E6B"/>
    <w:rsid w:val="00855D07"/>
    <w:rsid w:val="00857217"/>
    <w:rsid w:val="0085762A"/>
    <w:rsid w:val="0085792B"/>
    <w:rsid w:val="00857B3C"/>
    <w:rsid w:val="00860302"/>
    <w:rsid w:val="00861605"/>
    <w:rsid w:val="00862970"/>
    <w:rsid w:val="00862B57"/>
    <w:rsid w:val="00862E14"/>
    <w:rsid w:val="008633FE"/>
    <w:rsid w:val="008634F8"/>
    <w:rsid w:val="00863D0E"/>
    <w:rsid w:val="00864CD6"/>
    <w:rsid w:val="00864D59"/>
    <w:rsid w:val="008651AA"/>
    <w:rsid w:val="00865507"/>
    <w:rsid w:val="008655E8"/>
    <w:rsid w:val="0086581E"/>
    <w:rsid w:val="008658E9"/>
    <w:rsid w:val="00866219"/>
    <w:rsid w:val="0086664E"/>
    <w:rsid w:val="00867403"/>
    <w:rsid w:val="008678F1"/>
    <w:rsid w:val="008700D6"/>
    <w:rsid w:val="00870587"/>
    <w:rsid w:val="00871EF1"/>
    <w:rsid w:val="00872B60"/>
    <w:rsid w:val="00873522"/>
    <w:rsid w:val="00873765"/>
    <w:rsid w:val="0087486C"/>
    <w:rsid w:val="00876578"/>
    <w:rsid w:val="0087726B"/>
    <w:rsid w:val="0087726D"/>
    <w:rsid w:val="00877D8A"/>
    <w:rsid w:val="00880888"/>
    <w:rsid w:val="00880FCD"/>
    <w:rsid w:val="00881B4C"/>
    <w:rsid w:val="0088230F"/>
    <w:rsid w:val="00882C41"/>
    <w:rsid w:val="008840AC"/>
    <w:rsid w:val="008841E0"/>
    <w:rsid w:val="00885A9A"/>
    <w:rsid w:val="00885DC3"/>
    <w:rsid w:val="008870C2"/>
    <w:rsid w:val="00890164"/>
    <w:rsid w:val="00891400"/>
    <w:rsid w:val="00891A6C"/>
    <w:rsid w:val="00891CEA"/>
    <w:rsid w:val="0089229F"/>
    <w:rsid w:val="008924D3"/>
    <w:rsid w:val="00892570"/>
    <w:rsid w:val="00892C83"/>
    <w:rsid w:val="00892EA0"/>
    <w:rsid w:val="00893887"/>
    <w:rsid w:val="00893AA9"/>
    <w:rsid w:val="00893AAB"/>
    <w:rsid w:val="008940A0"/>
    <w:rsid w:val="0089420F"/>
    <w:rsid w:val="00895EFB"/>
    <w:rsid w:val="008967E5"/>
    <w:rsid w:val="008969F6"/>
    <w:rsid w:val="008A0043"/>
    <w:rsid w:val="008A026B"/>
    <w:rsid w:val="008A120C"/>
    <w:rsid w:val="008A1449"/>
    <w:rsid w:val="008A1967"/>
    <w:rsid w:val="008A2476"/>
    <w:rsid w:val="008A276D"/>
    <w:rsid w:val="008A2D31"/>
    <w:rsid w:val="008A2E7D"/>
    <w:rsid w:val="008A34A6"/>
    <w:rsid w:val="008A39A6"/>
    <w:rsid w:val="008A517E"/>
    <w:rsid w:val="008A57EF"/>
    <w:rsid w:val="008A619D"/>
    <w:rsid w:val="008A61DC"/>
    <w:rsid w:val="008B02A5"/>
    <w:rsid w:val="008B1D26"/>
    <w:rsid w:val="008B21D2"/>
    <w:rsid w:val="008B5497"/>
    <w:rsid w:val="008B5680"/>
    <w:rsid w:val="008B6B57"/>
    <w:rsid w:val="008B7166"/>
    <w:rsid w:val="008B7A03"/>
    <w:rsid w:val="008B7B1A"/>
    <w:rsid w:val="008C056F"/>
    <w:rsid w:val="008C0591"/>
    <w:rsid w:val="008C0799"/>
    <w:rsid w:val="008C0DA7"/>
    <w:rsid w:val="008C0DE9"/>
    <w:rsid w:val="008C103C"/>
    <w:rsid w:val="008C1717"/>
    <w:rsid w:val="008C1D98"/>
    <w:rsid w:val="008C2408"/>
    <w:rsid w:val="008C2621"/>
    <w:rsid w:val="008C392A"/>
    <w:rsid w:val="008C42B5"/>
    <w:rsid w:val="008C432F"/>
    <w:rsid w:val="008C43A0"/>
    <w:rsid w:val="008C48E3"/>
    <w:rsid w:val="008C6549"/>
    <w:rsid w:val="008C6B3E"/>
    <w:rsid w:val="008C76A0"/>
    <w:rsid w:val="008D1915"/>
    <w:rsid w:val="008D256F"/>
    <w:rsid w:val="008D25EE"/>
    <w:rsid w:val="008D2DB0"/>
    <w:rsid w:val="008D33C0"/>
    <w:rsid w:val="008D382D"/>
    <w:rsid w:val="008D4A6E"/>
    <w:rsid w:val="008D5556"/>
    <w:rsid w:val="008D654E"/>
    <w:rsid w:val="008D674A"/>
    <w:rsid w:val="008D6A78"/>
    <w:rsid w:val="008D714E"/>
    <w:rsid w:val="008E0169"/>
    <w:rsid w:val="008E0CEF"/>
    <w:rsid w:val="008E0F43"/>
    <w:rsid w:val="008E16EC"/>
    <w:rsid w:val="008E17C0"/>
    <w:rsid w:val="008E2971"/>
    <w:rsid w:val="008E2D38"/>
    <w:rsid w:val="008E3008"/>
    <w:rsid w:val="008E3557"/>
    <w:rsid w:val="008E3691"/>
    <w:rsid w:val="008E4D84"/>
    <w:rsid w:val="008E5519"/>
    <w:rsid w:val="008E6EC4"/>
    <w:rsid w:val="008F081F"/>
    <w:rsid w:val="008F0E94"/>
    <w:rsid w:val="008F0F6B"/>
    <w:rsid w:val="008F1A8E"/>
    <w:rsid w:val="008F2383"/>
    <w:rsid w:val="008F2900"/>
    <w:rsid w:val="008F2F40"/>
    <w:rsid w:val="008F3207"/>
    <w:rsid w:val="008F3293"/>
    <w:rsid w:val="008F40E2"/>
    <w:rsid w:val="008F4385"/>
    <w:rsid w:val="008F5026"/>
    <w:rsid w:val="008F5675"/>
    <w:rsid w:val="008F5FE8"/>
    <w:rsid w:val="008F6202"/>
    <w:rsid w:val="008F6697"/>
    <w:rsid w:val="008F6AE3"/>
    <w:rsid w:val="008F7214"/>
    <w:rsid w:val="008F75D4"/>
    <w:rsid w:val="008F760C"/>
    <w:rsid w:val="00900EA6"/>
    <w:rsid w:val="00901FF8"/>
    <w:rsid w:val="0090348A"/>
    <w:rsid w:val="00904B0F"/>
    <w:rsid w:val="00904DD3"/>
    <w:rsid w:val="009054FB"/>
    <w:rsid w:val="0090550A"/>
    <w:rsid w:val="00905C19"/>
    <w:rsid w:val="00906420"/>
    <w:rsid w:val="009074CE"/>
    <w:rsid w:val="00910A67"/>
    <w:rsid w:val="0091123B"/>
    <w:rsid w:val="009120FD"/>
    <w:rsid w:val="00912306"/>
    <w:rsid w:val="00912B20"/>
    <w:rsid w:val="00913771"/>
    <w:rsid w:val="009137CE"/>
    <w:rsid w:val="00913E1D"/>
    <w:rsid w:val="00914296"/>
    <w:rsid w:val="00917456"/>
    <w:rsid w:val="00917740"/>
    <w:rsid w:val="00920517"/>
    <w:rsid w:val="009208C0"/>
    <w:rsid w:val="00921C24"/>
    <w:rsid w:val="0092209B"/>
    <w:rsid w:val="009223CB"/>
    <w:rsid w:val="009224C0"/>
    <w:rsid w:val="00922D29"/>
    <w:rsid w:val="00923668"/>
    <w:rsid w:val="009240DD"/>
    <w:rsid w:val="00924422"/>
    <w:rsid w:val="00924EB7"/>
    <w:rsid w:val="00924F09"/>
    <w:rsid w:val="00925208"/>
    <w:rsid w:val="00926713"/>
    <w:rsid w:val="00926787"/>
    <w:rsid w:val="00927893"/>
    <w:rsid w:val="009304A8"/>
    <w:rsid w:val="009304E5"/>
    <w:rsid w:val="00931BB0"/>
    <w:rsid w:val="00932388"/>
    <w:rsid w:val="00932759"/>
    <w:rsid w:val="00932FAE"/>
    <w:rsid w:val="00933C6E"/>
    <w:rsid w:val="009340D9"/>
    <w:rsid w:val="009350BD"/>
    <w:rsid w:val="00936CAE"/>
    <w:rsid w:val="00937040"/>
    <w:rsid w:val="00937091"/>
    <w:rsid w:val="00937866"/>
    <w:rsid w:val="00937D07"/>
    <w:rsid w:val="0094186A"/>
    <w:rsid w:val="009430A6"/>
    <w:rsid w:val="00943BBD"/>
    <w:rsid w:val="0094491F"/>
    <w:rsid w:val="00947E09"/>
    <w:rsid w:val="009517F7"/>
    <w:rsid w:val="009520BF"/>
    <w:rsid w:val="009525BD"/>
    <w:rsid w:val="0095261E"/>
    <w:rsid w:val="00952F58"/>
    <w:rsid w:val="009530B0"/>
    <w:rsid w:val="0095372E"/>
    <w:rsid w:val="009540EB"/>
    <w:rsid w:val="0095438F"/>
    <w:rsid w:val="00954B55"/>
    <w:rsid w:val="009550FD"/>
    <w:rsid w:val="00955954"/>
    <w:rsid w:val="00955DCD"/>
    <w:rsid w:val="009567E5"/>
    <w:rsid w:val="0095680D"/>
    <w:rsid w:val="0095719E"/>
    <w:rsid w:val="009571C8"/>
    <w:rsid w:val="0095738A"/>
    <w:rsid w:val="0095791C"/>
    <w:rsid w:val="00957A00"/>
    <w:rsid w:val="00960E5F"/>
    <w:rsid w:val="00961086"/>
    <w:rsid w:val="009619CC"/>
    <w:rsid w:val="0096233B"/>
    <w:rsid w:val="00962AA8"/>
    <w:rsid w:val="00963027"/>
    <w:rsid w:val="009639F6"/>
    <w:rsid w:val="00963D67"/>
    <w:rsid w:val="00970AC0"/>
    <w:rsid w:val="00971668"/>
    <w:rsid w:val="00973894"/>
    <w:rsid w:val="00973986"/>
    <w:rsid w:val="00974882"/>
    <w:rsid w:val="009751E9"/>
    <w:rsid w:val="009752C1"/>
    <w:rsid w:val="00975C38"/>
    <w:rsid w:val="009761C5"/>
    <w:rsid w:val="00976426"/>
    <w:rsid w:val="00976700"/>
    <w:rsid w:val="00976C3D"/>
    <w:rsid w:val="00976D87"/>
    <w:rsid w:val="009777B5"/>
    <w:rsid w:val="009808C6"/>
    <w:rsid w:val="00981179"/>
    <w:rsid w:val="0098147C"/>
    <w:rsid w:val="00981FF5"/>
    <w:rsid w:val="00982EA1"/>
    <w:rsid w:val="00982F6B"/>
    <w:rsid w:val="00983389"/>
    <w:rsid w:val="00983B02"/>
    <w:rsid w:val="00984995"/>
    <w:rsid w:val="0098519B"/>
    <w:rsid w:val="00986198"/>
    <w:rsid w:val="00986BEE"/>
    <w:rsid w:val="00986ED8"/>
    <w:rsid w:val="0098768F"/>
    <w:rsid w:val="00987C11"/>
    <w:rsid w:val="00987EBD"/>
    <w:rsid w:val="009900E1"/>
    <w:rsid w:val="00990465"/>
    <w:rsid w:val="00990B7C"/>
    <w:rsid w:val="0099128B"/>
    <w:rsid w:val="00991712"/>
    <w:rsid w:val="00992586"/>
    <w:rsid w:val="009925C6"/>
    <w:rsid w:val="009934E1"/>
    <w:rsid w:val="00993CF6"/>
    <w:rsid w:val="00995655"/>
    <w:rsid w:val="00995EBB"/>
    <w:rsid w:val="00995F43"/>
    <w:rsid w:val="00996AB5"/>
    <w:rsid w:val="00996D7C"/>
    <w:rsid w:val="0099771B"/>
    <w:rsid w:val="009A06AF"/>
    <w:rsid w:val="009A2023"/>
    <w:rsid w:val="009A3573"/>
    <w:rsid w:val="009A3AF6"/>
    <w:rsid w:val="009A444E"/>
    <w:rsid w:val="009A44C5"/>
    <w:rsid w:val="009A5522"/>
    <w:rsid w:val="009A5B34"/>
    <w:rsid w:val="009A6EF7"/>
    <w:rsid w:val="009A787D"/>
    <w:rsid w:val="009A7D47"/>
    <w:rsid w:val="009B0077"/>
    <w:rsid w:val="009B08D1"/>
    <w:rsid w:val="009B2A4C"/>
    <w:rsid w:val="009B32F9"/>
    <w:rsid w:val="009B37E3"/>
    <w:rsid w:val="009B4886"/>
    <w:rsid w:val="009B4CF1"/>
    <w:rsid w:val="009B520B"/>
    <w:rsid w:val="009B5D1A"/>
    <w:rsid w:val="009B6581"/>
    <w:rsid w:val="009B6862"/>
    <w:rsid w:val="009B6B11"/>
    <w:rsid w:val="009C1508"/>
    <w:rsid w:val="009C29B5"/>
    <w:rsid w:val="009C3762"/>
    <w:rsid w:val="009C4986"/>
    <w:rsid w:val="009C519B"/>
    <w:rsid w:val="009C5670"/>
    <w:rsid w:val="009C56D5"/>
    <w:rsid w:val="009C693F"/>
    <w:rsid w:val="009D1500"/>
    <w:rsid w:val="009D1AD3"/>
    <w:rsid w:val="009D5662"/>
    <w:rsid w:val="009D58BC"/>
    <w:rsid w:val="009D5DAB"/>
    <w:rsid w:val="009D6063"/>
    <w:rsid w:val="009D7D45"/>
    <w:rsid w:val="009E1B28"/>
    <w:rsid w:val="009E26D6"/>
    <w:rsid w:val="009E3457"/>
    <w:rsid w:val="009E4780"/>
    <w:rsid w:val="009E7FD7"/>
    <w:rsid w:val="009F0BD9"/>
    <w:rsid w:val="009F1212"/>
    <w:rsid w:val="009F286D"/>
    <w:rsid w:val="009F3350"/>
    <w:rsid w:val="009F3616"/>
    <w:rsid w:val="009F3C37"/>
    <w:rsid w:val="009F3F1F"/>
    <w:rsid w:val="009F4892"/>
    <w:rsid w:val="009F4987"/>
    <w:rsid w:val="009F4C2C"/>
    <w:rsid w:val="009F5475"/>
    <w:rsid w:val="009F5C73"/>
    <w:rsid w:val="009F5F33"/>
    <w:rsid w:val="009F7624"/>
    <w:rsid w:val="009F781F"/>
    <w:rsid w:val="009F7FEC"/>
    <w:rsid w:val="00A0088E"/>
    <w:rsid w:val="00A00F24"/>
    <w:rsid w:val="00A010A3"/>
    <w:rsid w:val="00A02D15"/>
    <w:rsid w:val="00A04995"/>
    <w:rsid w:val="00A04F42"/>
    <w:rsid w:val="00A05DB4"/>
    <w:rsid w:val="00A06186"/>
    <w:rsid w:val="00A067CF"/>
    <w:rsid w:val="00A06980"/>
    <w:rsid w:val="00A079FB"/>
    <w:rsid w:val="00A102E0"/>
    <w:rsid w:val="00A10A74"/>
    <w:rsid w:val="00A110E6"/>
    <w:rsid w:val="00A11373"/>
    <w:rsid w:val="00A120AE"/>
    <w:rsid w:val="00A12149"/>
    <w:rsid w:val="00A12691"/>
    <w:rsid w:val="00A12B28"/>
    <w:rsid w:val="00A12B7B"/>
    <w:rsid w:val="00A14BE7"/>
    <w:rsid w:val="00A154DC"/>
    <w:rsid w:val="00A15D96"/>
    <w:rsid w:val="00A165BF"/>
    <w:rsid w:val="00A16D08"/>
    <w:rsid w:val="00A16D2B"/>
    <w:rsid w:val="00A17527"/>
    <w:rsid w:val="00A17FC8"/>
    <w:rsid w:val="00A200C5"/>
    <w:rsid w:val="00A210F0"/>
    <w:rsid w:val="00A21F43"/>
    <w:rsid w:val="00A2232B"/>
    <w:rsid w:val="00A2236B"/>
    <w:rsid w:val="00A22876"/>
    <w:rsid w:val="00A2319D"/>
    <w:rsid w:val="00A23ACD"/>
    <w:rsid w:val="00A23C4B"/>
    <w:rsid w:val="00A23FAF"/>
    <w:rsid w:val="00A25010"/>
    <w:rsid w:val="00A25DBB"/>
    <w:rsid w:val="00A26B24"/>
    <w:rsid w:val="00A2784E"/>
    <w:rsid w:val="00A32523"/>
    <w:rsid w:val="00A32582"/>
    <w:rsid w:val="00A327CB"/>
    <w:rsid w:val="00A3305B"/>
    <w:rsid w:val="00A338B4"/>
    <w:rsid w:val="00A33AB2"/>
    <w:rsid w:val="00A340D9"/>
    <w:rsid w:val="00A35055"/>
    <w:rsid w:val="00A36EA2"/>
    <w:rsid w:val="00A37C7D"/>
    <w:rsid w:val="00A412C2"/>
    <w:rsid w:val="00A418E4"/>
    <w:rsid w:val="00A42A2B"/>
    <w:rsid w:val="00A42A70"/>
    <w:rsid w:val="00A44463"/>
    <w:rsid w:val="00A47D62"/>
    <w:rsid w:val="00A47E2B"/>
    <w:rsid w:val="00A5035D"/>
    <w:rsid w:val="00A50565"/>
    <w:rsid w:val="00A520F3"/>
    <w:rsid w:val="00A55FB3"/>
    <w:rsid w:val="00A57556"/>
    <w:rsid w:val="00A57559"/>
    <w:rsid w:val="00A61810"/>
    <w:rsid w:val="00A61A9A"/>
    <w:rsid w:val="00A62996"/>
    <w:rsid w:val="00A64102"/>
    <w:rsid w:val="00A64167"/>
    <w:rsid w:val="00A64615"/>
    <w:rsid w:val="00A64663"/>
    <w:rsid w:val="00A64BFB"/>
    <w:rsid w:val="00A6509F"/>
    <w:rsid w:val="00A657F2"/>
    <w:rsid w:val="00A65C69"/>
    <w:rsid w:val="00A65DC2"/>
    <w:rsid w:val="00A663C6"/>
    <w:rsid w:val="00A66429"/>
    <w:rsid w:val="00A6677F"/>
    <w:rsid w:val="00A667E0"/>
    <w:rsid w:val="00A677B0"/>
    <w:rsid w:val="00A70277"/>
    <w:rsid w:val="00A710FB"/>
    <w:rsid w:val="00A716CD"/>
    <w:rsid w:val="00A71A4F"/>
    <w:rsid w:val="00A71F2A"/>
    <w:rsid w:val="00A730C2"/>
    <w:rsid w:val="00A731C3"/>
    <w:rsid w:val="00A73223"/>
    <w:rsid w:val="00A7427B"/>
    <w:rsid w:val="00A74478"/>
    <w:rsid w:val="00A745F4"/>
    <w:rsid w:val="00A74B43"/>
    <w:rsid w:val="00A74E98"/>
    <w:rsid w:val="00A75039"/>
    <w:rsid w:val="00A765CD"/>
    <w:rsid w:val="00A769DB"/>
    <w:rsid w:val="00A76B56"/>
    <w:rsid w:val="00A77E97"/>
    <w:rsid w:val="00A77FAF"/>
    <w:rsid w:val="00A8095F"/>
    <w:rsid w:val="00A80A99"/>
    <w:rsid w:val="00A813A1"/>
    <w:rsid w:val="00A815D4"/>
    <w:rsid w:val="00A8163F"/>
    <w:rsid w:val="00A826BF"/>
    <w:rsid w:val="00A83711"/>
    <w:rsid w:val="00A83FB7"/>
    <w:rsid w:val="00A859A1"/>
    <w:rsid w:val="00A86437"/>
    <w:rsid w:val="00A8709F"/>
    <w:rsid w:val="00A8774B"/>
    <w:rsid w:val="00A8791C"/>
    <w:rsid w:val="00A9171C"/>
    <w:rsid w:val="00A919BA"/>
    <w:rsid w:val="00A92300"/>
    <w:rsid w:val="00A92465"/>
    <w:rsid w:val="00A92CC4"/>
    <w:rsid w:val="00A940A7"/>
    <w:rsid w:val="00A9500D"/>
    <w:rsid w:val="00A95570"/>
    <w:rsid w:val="00A95C09"/>
    <w:rsid w:val="00A95D20"/>
    <w:rsid w:val="00A96BCD"/>
    <w:rsid w:val="00A971C0"/>
    <w:rsid w:val="00A97FD6"/>
    <w:rsid w:val="00AA0437"/>
    <w:rsid w:val="00AA1137"/>
    <w:rsid w:val="00AA22FF"/>
    <w:rsid w:val="00AA25CD"/>
    <w:rsid w:val="00AA2951"/>
    <w:rsid w:val="00AA2DFC"/>
    <w:rsid w:val="00AA3482"/>
    <w:rsid w:val="00AA370D"/>
    <w:rsid w:val="00AA3B16"/>
    <w:rsid w:val="00AA463D"/>
    <w:rsid w:val="00AA4DF4"/>
    <w:rsid w:val="00AA52C0"/>
    <w:rsid w:val="00AA64E1"/>
    <w:rsid w:val="00AA6BC5"/>
    <w:rsid w:val="00AA74A2"/>
    <w:rsid w:val="00AA7BF8"/>
    <w:rsid w:val="00AB039D"/>
    <w:rsid w:val="00AB1538"/>
    <w:rsid w:val="00AB1B61"/>
    <w:rsid w:val="00AB2094"/>
    <w:rsid w:val="00AB218B"/>
    <w:rsid w:val="00AB2FA6"/>
    <w:rsid w:val="00AB310A"/>
    <w:rsid w:val="00AB4717"/>
    <w:rsid w:val="00AB472D"/>
    <w:rsid w:val="00AB4B07"/>
    <w:rsid w:val="00AB52B2"/>
    <w:rsid w:val="00AB5995"/>
    <w:rsid w:val="00AB5C62"/>
    <w:rsid w:val="00AB68C9"/>
    <w:rsid w:val="00AB6BA5"/>
    <w:rsid w:val="00AC091F"/>
    <w:rsid w:val="00AC1C37"/>
    <w:rsid w:val="00AC2EFE"/>
    <w:rsid w:val="00AC321A"/>
    <w:rsid w:val="00AC41EB"/>
    <w:rsid w:val="00AC4800"/>
    <w:rsid w:val="00AC4856"/>
    <w:rsid w:val="00AC4ED8"/>
    <w:rsid w:val="00AC55E0"/>
    <w:rsid w:val="00AC5F8B"/>
    <w:rsid w:val="00AC72F1"/>
    <w:rsid w:val="00AC75EB"/>
    <w:rsid w:val="00AD0D85"/>
    <w:rsid w:val="00AD1E36"/>
    <w:rsid w:val="00AD2368"/>
    <w:rsid w:val="00AD2A08"/>
    <w:rsid w:val="00AD3595"/>
    <w:rsid w:val="00AD4606"/>
    <w:rsid w:val="00AD4DB3"/>
    <w:rsid w:val="00AD5133"/>
    <w:rsid w:val="00AD56D3"/>
    <w:rsid w:val="00AD5F8B"/>
    <w:rsid w:val="00AD62DC"/>
    <w:rsid w:val="00AD6B0E"/>
    <w:rsid w:val="00AD6F4A"/>
    <w:rsid w:val="00AE09F7"/>
    <w:rsid w:val="00AE0D1B"/>
    <w:rsid w:val="00AE1732"/>
    <w:rsid w:val="00AE26EF"/>
    <w:rsid w:val="00AE38EE"/>
    <w:rsid w:val="00AE4B4F"/>
    <w:rsid w:val="00AE5962"/>
    <w:rsid w:val="00AF165A"/>
    <w:rsid w:val="00AF26CE"/>
    <w:rsid w:val="00AF2A4B"/>
    <w:rsid w:val="00AF3C65"/>
    <w:rsid w:val="00AF3D39"/>
    <w:rsid w:val="00AF5996"/>
    <w:rsid w:val="00AF656C"/>
    <w:rsid w:val="00B004EB"/>
    <w:rsid w:val="00B0123D"/>
    <w:rsid w:val="00B02980"/>
    <w:rsid w:val="00B03200"/>
    <w:rsid w:val="00B03689"/>
    <w:rsid w:val="00B036E9"/>
    <w:rsid w:val="00B0402B"/>
    <w:rsid w:val="00B04163"/>
    <w:rsid w:val="00B0469F"/>
    <w:rsid w:val="00B0483C"/>
    <w:rsid w:val="00B05A67"/>
    <w:rsid w:val="00B07AE9"/>
    <w:rsid w:val="00B07C68"/>
    <w:rsid w:val="00B10120"/>
    <w:rsid w:val="00B103AA"/>
    <w:rsid w:val="00B116B7"/>
    <w:rsid w:val="00B11937"/>
    <w:rsid w:val="00B11F7E"/>
    <w:rsid w:val="00B123F2"/>
    <w:rsid w:val="00B12486"/>
    <w:rsid w:val="00B1275B"/>
    <w:rsid w:val="00B136ED"/>
    <w:rsid w:val="00B15FAD"/>
    <w:rsid w:val="00B161D8"/>
    <w:rsid w:val="00B172F4"/>
    <w:rsid w:val="00B17C07"/>
    <w:rsid w:val="00B17C25"/>
    <w:rsid w:val="00B17E85"/>
    <w:rsid w:val="00B20BA0"/>
    <w:rsid w:val="00B20F55"/>
    <w:rsid w:val="00B212F6"/>
    <w:rsid w:val="00B218DE"/>
    <w:rsid w:val="00B2221C"/>
    <w:rsid w:val="00B222F2"/>
    <w:rsid w:val="00B223B5"/>
    <w:rsid w:val="00B228DC"/>
    <w:rsid w:val="00B2398C"/>
    <w:rsid w:val="00B23D32"/>
    <w:rsid w:val="00B242E2"/>
    <w:rsid w:val="00B245ED"/>
    <w:rsid w:val="00B26BFD"/>
    <w:rsid w:val="00B27306"/>
    <w:rsid w:val="00B27309"/>
    <w:rsid w:val="00B27EDB"/>
    <w:rsid w:val="00B308D4"/>
    <w:rsid w:val="00B30D3C"/>
    <w:rsid w:val="00B318B9"/>
    <w:rsid w:val="00B32193"/>
    <w:rsid w:val="00B32A56"/>
    <w:rsid w:val="00B3361B"/>
    <w:rsid w:val="00B337DE"/>
    <w:rsid w:val="00B33C23"/>
    <w:rsid w:val="00B33DF6"/>
    <w:rsid w:val="00B34024"/>
    <w:rsid w:val="00B34396"/>
    <w:rsid w:val="00B355E5"/>
    <w:rsid w:val="00B364B3"/>
    <w:rsid w:val="00B36D47"/>
    <w:rsid w:val="00B406D7"/>
    <w:rsid w:val="00B408D0"/>
    <w:rsid w:val="00B41EB4"/>
    <w:rsid w:val="00B42A94"/>
    <w:rsid w:val="00B42F17"/>
    <w:rsid w:val="00B435DC"/>
    <w:rsid w:val="00B43A17"/>
    <w:rsid w:val="00B44A1C"/>
    <w:rsid w:val="00B44D60"/>
    <w:rsid w:val="00B5045C"/>
    <w:rsid w:val="00B505C2"/>
    <w:rsid w:val="00B51BCE"/>
    <w:rsid w:val="00B5272F"/>
    <w:rsid w:val="00B5310C"/>
    <w:rsid w:val="00B5324A"/>
    <w:rsid w:val="00B5363C"/>
    <w:rsid w:val="00B53C5E"/>
    <w:rsid w:val="00B549E2"/>
    <w:rsid w:val="00B54A81"/>
    <w:rsid w:val="00B555B3"/>
    <w:rsid w:val="00B559E9"/>
    <w:rsid w:val="00B57583"/>
    <w:rsid w:val="00B57EF5"/>
    <w:rsid w:val="00B6058D"/>
    <w:rsid w:val="00B60952"/>
    <w:rsid w:val="00B60C54"/>
    <w:rsid w:val="00B60DB9"/>
    <w:rsid w:val="00B60F4D"/>
    <w:rsid w:val="00B6100F"/>
    <w:rsid w:val="00B6286B"/>
    <w:rsid w:val="00B632FE"/>
    <w:rsid w:val="00B63512"/>
    <w:rsid w:val="00B6438D"/>
    <w:rsid w:val="00B64BB5"/>
    <w:rsid w:val="00B64C94"/>
    <w:rsid w:val="00B64E04"/>
    <w:rsid w:val="00B65ADA"/>
    <w:rsid w:val="00B66619"/>
    <w:rsid w:val="00B66D03"/>
    <w:rsid w:val="00B679CC"/>
    <w:rsid w:val="00B70573"/>
    <w:rsid w:val="00B708ED"/>
    <w:rsid w:val="00B71BAD"/>
    <w:rsid w:val="00B736FB"/>
    <w:rsid w:val="00B73823"/>
    <w:rsid w:val="00B74014"/>
    <w:rsid w:val="00B75142"/>
    <w:rsid w:val="00B75BD2"/>
    <w:rsid w:val="00B76A98"/>
    <w:rsid w:val="00B772A3"/>
    <w:rsid w:val="00B77EDA"/>
    <w:rsid w:val="00B805A4"/>
    <w:rsid w:val="00B8112F"/>
    <w:rsid w:val="00B82D67"/>
    <w:rsid w:val="00B83FDC"/>
    <w:rsid w:val="00B85416"/>
    <w:rsid w:val="00B85460"/>
    <w:rsid w:val="00B86305"/>
    <w:rsid w:val="00B86FA2"/>
    <w:rsid w:val="00B86FF1"/>
    <w:rsid w:val="00B870DC"/>
    <w:rsid w:val="00B87370"/>
    <w:rsid w:val="00B903BF"/>
    <w:rsid w:val="00B911B2"/>
    <w:rsid w:val="00B9160E"/>
    <w:rsid w:val="00B936C2"/>
    <w:rsid w:val="00B94EFB"/>
    <w:rsid w:val="00B94FBE"/>
    <w:rsid w:val="00B953A8"/>
    <w:rsid w:val="00B96867"/>
    <w:rsid w:val="00B96D21"/>
    <w:rsid w:val="00B96FA8"/>
    <w:rsid w:val="00B979FF"/>
    <w:rsid w:val="00BA0F78"/>
    <w:rsid w:val="00BA31ED"/>
    <w:rsid w:val="00BA38CC"/>
    <w:rsid w:val="00BA3B24"/>
    <w:rsid w:val="00BA5685"/>
    <w:rsid w:val="00BA608A"/>
    <w:rsid w:val="00BA783C"/>
    <w:rsid w:val="00BA79B8"/>
    <w:rsid w:val="00BB0FCE"/>
    <w:rsid w:val="00BB1800"/>
    <w:rsid w:val="00BB1933"/>
    <w:rsid w:val="00BB19E6"/>
    <w:rsid w:val="00BB2731"/>
    <w:rsid w:val="00BB4ECF"/>
    <w:rsid w:val="00BB4F2E"/>
    <w:rsid w:val="00BB5869"/>
    <w:rsid w:val="00BB7BE0"/>
    <w:rsid w:val="00BC00C4"/>
    <w:rsid w:val="00BC0BA1"/>
    <w:rsid w:val="00BC222B"/>
    <w:rsid w:val="00BC25A1"/>
    <w:rsid w:val="00BC2B89"/>
    <w:rsid w:val="00BC2C8A"/>
    <w:rsid w:val="00BC32FE"/>
    <w:rsid w:val="00BC33A3"/>
    <w:rsid w:val="00BC3713"/>
    <w:rsid w:val="00BC401C"/>
    <w:rsid w:val="00BC44A6"/>
    <w:rsid w:val="00BC4A2C"/>
    <w:rsid w:val="00BC4AE4"/>
    <w:rsid w:val="00BC4D9A"/>
    <w:rsid w:val="00BC56A0"/>
    <w:rsid w:val="00BC5A61"/>
    <w:rsid w:val="00BC64EA"/>
    <w:rsid w:val="00BC66CC"/>
    <w:rsid w:val="00BD1C09"/>
    <w:rsid w:val="00BD1D02"/>
    <w:rsid w:val="00BD1D9B"/>
    <w:rsid w:val="00BD21CD"/>
    <w:rsid w:val="00BD2736"/>
    <w:rsid w:val="00BD2869"/>
    <w:rsid w:val="00BD291F"/>
    <w:rsid w:val="00BD37C9"/>
    <w:rsid w:val="00BD3AE5"/>
    <w:rsid w:val="00BD458D"/>
    <w:rsid w:val="00BD45C8"/>
    <w:rsid w:val="00BD511F"/>
    <w:rsid w:val="00BD5B2B"/>
    <w:rsid w:val="00BD68AF"/>
    <w:rsid w:val="00BD6D32"/>
    <w:rsid w:val="00BD7B59"/>
    <w:rsid w:val="00BD7C21"/>
    <w:rsid w:val="00BE0893"/>
    <w:rsid w:val="00BE0D11"/>
    <w:rsid w:val="00BE11AC"/>
    <w:rsid w:val="00BE12F7"/>
    <w:rsid w:val="00BE289D"/>
    <w:rsid w:val="00BE34E2"/>
    <w:rsid w:val="00BE3CF2"/>
    <w:rsid w:val="00BE5080"/>
    <w:rsid w:val="00BE54E0"/>
    <w:rsid w:val="00BE5D5A"/>
    <w:rsid w:val="00BE6078"/>
    <w:rsid w:val="00BE6331"/>
    <w:rsid w:val="00BE76B0"/>
    <w:rsid w:val="00BF0E1C"/>
    <w:rsid w:val="00BF1520"/>
    <w:rsid w:val="00BF1875"/>
    <w:rsid w:val="00BF2FCD"/>
    <w:rsid w:val="00BF3425"/>
    <w:rsid w:val="00BF39A8"/>
    <w:rsid w:val="00BF4246"/>
    <w:rsid w:val="00BF432C"/>
    <w:rsid w:val="00BF441C"/>
    <w:rsid w:val="00BF5219"/>
    <w:rsid w:val="00BF67D3"/>
    <w:rsid w:val="00BF740E"/>
    <w:rsid w:val="00BF76D3"/>
    <w:rsid w:val="00C029A6"/>
    <w:rsid w:val="00C03DE7"/>
    <w:rsid w:val="00C04511"/>
    <w:rsid w:val="00C052ED"/>
    <w:rsid w:val="00C05899"/>
    <w:rsid w:val="00C05B60"/>
    <w:rsid w:val="00C05FE3"/>
    <w:rsid w:val="00C063A3"/>
    <w:rsid w:val="00C068DE"/>
    <w:rsid w:val="00C07D6A"/>
    <w:rsid w:val="00C11916"/>
    <w:rsid w:val="00C136D3"/>
    <w:rsid w:val="00C13796"/>
    <w:rsid w:val="00C13B17"/>
    <w:rsid w:val="00C14AC0"/>
    <w:rsid w:val="00C16392"/>
    <w:rsid w:val="00C1684E"/>
    <w:rsid w:val="00C16B68"/>
    <w:rsid w:val="00C17663"/>
    <w:rsid w:val="00C17703"/>
    <w:rsid w:val="00C20BA0"/>
    <w:rsid w:val="00C227B2"/>
    <w:rsid w:val="00C22C11"/>
    <w:rsid w:val="00C238F1"/>
    <w:rsid w:val="00C23E46"/>
    <w:rsid w:val="00C268D9"/>
    <w:rsid w:val="00C26B10"/>
    <w:rsid w:val="00C279A2"/>
    <w:rsid w:val="00C27F90"/>
    <w:rsid w:val="00C30C1E"/>
    <w:rsid w:val="00C3151C"/>
    <w:rsid w:val="00C318F5"/>
    <w:rsid w:val="00C31ECE"/>
    <w:rsid w:val="00C321B1"/>
    <w:rsid w:val="00C323D6"/>
    <w:rsid w:val="00C32AFB"/>
    <w:rsid w:val="00C32F65"/>
    <w:rsid w:val="00C33125"/>
    <w:rsid w:val="00C335C9"/>
    <w:rsid w:val="00C337FE"/>
    <w:rsid w:val="00C33852"/>
    <w:rsid w:val="00C347AF"/>
    <w:rsid w:val="00C34F59"/>
    <w:rsid w:val="00C366BF"/>
    <w:rsid w:val="00C37412"/>
    <w:rsid w:val="00C3746E"/>
    <w:rsid w:val="00C4005E"/>
    <w:rsid w:val="00C41418"/>
    <w:rsid w:val="00C4159D"/>
    <w:rsid w:val="00C41CA8"/>
    <w:rsid w:val="00C4219F"/>
    <w:rsid w:val="00C4348C"/>
    <w:rsid w:val="00C44922"/>
    <w:rsid w:val="00C44CCD"/>
    <w:rsid w:val="00C44F8C"/>
    <w:rsid w:val="00C45D6D"/>
    <w:rsid w:val="00C46070"/>
    <w:rsid w:val="00C46D63"/>
    <w:rsid w:val="00C4708F"/>
    <w:rsid w:val="00C47B41"/>
    <w:rsid w:val="00C47B47"/>
    <w:rsid w:val="00C500B9"/>
    <w:rsid w:val="00C506F8"/>
    <w:rsid w:val="00C50907"/>
    <w:rsid w:val="00C51100"/>
    <w:rsid w:val="00C51A4F"/>
    <w:rsid w:val="00C51E95"/>
    <w:rsid w:val="00C52725"/>
    <w:rsid w:val="00C5409F"/>
    <w:rsid w:val="00C54803"/>
    <w:rsid w:val="00C5563F"/>
    <w:rsid w:val="00C55C73"/>
    <w:rsid w:val="00C56265"/>
    <w:rsid w:val="00C57206"/>
    <w:rsid w:val="00C57883"/>
    <w:rsid w:val="00C57D16"/>
    <w:rsid w:val="00C60A9E"/>
    <w:rsid w:val="00C634CE"/>
    <w:rsid w:val="00C64BDA"/>
    <w:rsid w:val="00C64DC4"/>
    <w:rsid w:val="00C66FD8"/>
    <w:rsid w:val="00C6797B"/>
    <w:rsid w:val="00C70F8D"/>
    <w:rsid w:val="00C7245C"/>
    <w:rsid w:val="00C72626"/>
    <w:rsid w:val="00C72A3C"/>
    <w:rsid w:val="00C73F40"/>
    <w:rsid w:val="00C75DC2"/>
    <w:rsid w:val="00C7606D"/>
    <w:rsid w:val="00C76100"/>
    <w:rsid w:val="00C771E9"/>
    <w:rsid w:val="00C7792A"/>
    <w:rsid w:val="00C77DDA"/>
    <w:rsid w:val="00C80EFB"/>
    <w:rsid w:val="00C814BC"/>
    <w:rsid w:val="00C81AB0"/>
    <w:rsid w:val="00C81E6F"/>
    <w:rsid w:val="00C827CE"/>
    <w:rsid w:val="00C84DEF"/>
    <w:rsid w:val="00C84EF3"/>
    <w:rsid w:val="00C852A5"/>
    <w:rsid w:val="00C8538E"/>
    <w:rsid w:val="00C868B2"/>
    <w:rsid w:val="00C874E8"/>
    <w:rsid w:val="00C9021D"/>
    <w:rsid w:val="00C92053"/>
    <w:rsid w:val="00C92FA1"/>
    <w:rsid w:val="00C942F5"/>
    <w:rsid w:val="00C95119"/>
    <w:rsid w:val="00C956D0"/>
    <w:rsid w:val="00C9626E"/>
    <w:rsid w:val="00C96F65"/>
    <w:rsid w:val="00CA1642"/>
    <w:rsid w:val="00CA16CD"/>
    <w:rsid w:val="00CA29BE"/>
    <w:rsid w:val="00CA2C13"/>
    <w:rsid w:val="00CA4617"/>
    <w:rsid w:val="00CA5145"/>
    <w:rsid w:val="00CA6173"/>
    <w:rsid w:val="00CA622D"/>
    <w:rsid w:val="00CA6AFD"/>
    <w:rsid w:val="00CB0108"/>
    <w:rsid w:val="00CB0CFE"/>
    <w:rsid w:val="00CB1752"/>
    <w:rsid w:val="00CB2BA5"/>
    <w:rsid w:val="00CB3457"/>
    <w:rsid w:val="00CB49BF"/>
    <w:rsid w:val="00CB569C"/>
    <w:rsid w:val="00CB5D4E"/>
    <w:rsid w:val="00CB7018"/>
    <w:rsid w:val="00CC0C80"/>
    <w:rsid w:val="00CC0F1C"/>
    <w:rsid w:val="00CC25CD"/>
    <w:rsid w:val="00CC279E"/>
    <w:rsid w:val="00CC3494"/>
    <w:rsid w:val="00CC35EB"/>
    <w:rsid w:val="00CC4E06"/>
    <w:rsid w:val="00CC6365"/>
    <w:rsid w:val="00CC78D6"/>
    <w:rsid w:val="00CC7C81"/>
    <w:rsid w:val="00CC7E44"/>
    <w:rsid w:val="00CD06E0"/>
    <w:rsid w:val="00CD0F6B"/>
    <w:rsid w:val="00CD183D"/>
    <w:rsid w:val="00CD3977"/>
    <w:rsid w:val="00CD39D0"/>
    <w:rsid w:val="00CD3D4A"/>
    <w:rsid w:val="00CD40E5"/>
    <w:rsid w:val="00CD4205"/>
    <w:rsid w:val="00CD47B6"/>
    <w:rsid w:val="00CD4863"/>
    <w:rsid w:val="00CD5019"/>
    <w:rsid w:val="00CD5951"/>
    <w:rsid w:val="00CD5EAC"/>
    <w:rsid w:val="00CD6637"/>
    <w:rsid w:val="00CD7CAC"/>
    <w:rsid w:val="00CD7DF2"/>
    <w:rsid w:val="00CE0017"/>
    <w:rsid w:val="00CE019B"/>
    <w:rsid w:val="00CE035D"/>
    <w:rsid w:val="00CE0913"/>
    <w:rsid w:val="00CE09F3"/>
    <w:rsid w:val="00CE0CF4"/>
    <w:rsid w:val="00CE14CC"/>
    <w:rsid w:val="00CE2CF9"/>
    <w:rsid w:val="00CE3604"/>
    <w:rsid w:val="00CE3778"/>
    <w:rsid w:val="00CE46C8"/>
    <w:rsid w:val="00CE4E2D"/>
    <w:rsid w:val="00CE6D1E"/>
    <w:rsid w:val="00CE72DF"/>
    <w:rsid w:val="00CE7B36"/>
    <w:rsid w:val="00CF098D"/>
    <w:rsid w:val="00CF0E92"/>
    <w:rsid w:val="00CF1220"/>
    <w:rsid w:val="00CF1DCF"/>
    <w:rsid w:val="00CF30DB"/>
    <w:rsid w:val="00CF499C"/>
    <w:rsid w:val="00CF5122"/>
    <w:rsid w:val="00CF572D"/>
    <w:rsid w:val="00CF7091"/>
    <w:rsid w:val="00CF71C1"/>
    <w:rsid w:val="00CF75A5"/>
    <w:rsid w:val="00CF7D28"/>
    <w:rsid w:val="00D013F5"/>
    <w:rsid w:val="00D01748"/>
    <w:rsid w:val="00D01C11"/>
    <w:rsid w:val="00D02353"/>
    <w:rsid w:val="00D02566"/>
    <w:rsid w:val="00D02D52"/>
    <w:rsid w:val="00D04EE3"/>
    <w:rsid w:val="00D052DC"/>
    <w:rsid w:val="00D056BF"/>
    <w:rsid w:val="00D058F5"/>
    <w:rsid w:val="00D05C1F"/>
    <w:rsid w:val="00D0612F"/>
    <w:rsid w:val="00D0657F"/>
    <w:rsid w:val="00D073BB"/>
    <w:rsid w:val="00D10141"/>
    <w:rsid w:val="00D107D1"/>
    <w:rsid w:val="00D109B0"/>
    <w:rsid w:val="00D116AF"/>
    <w:rsid w:val="00D1250C"/>
    <w:rsid w:val="00D1252D"/>
    <w:rsid w:val="00D12AFC"/>
    <w:rsid w:val="00D134C6"/>
    <w:rsid w:val="00D135C4"/>
    <w:rsid w:val="00D137B7"/>
    <w:rsid w:val="00D14415"/>
    <w:rsid w:val="00D15ECD"/>
    <w:rsid w:val="00D16230"/>
    <w:rsid w:val="00D167C8"/>
    <w:rsid w:val="00D17E5F"/>
    <w:rsid w:val="00D2174F"/>
    <w:rsid w:val="00D21820"/>
    <w:rsid w:val="00D23096"/>
    <w:rsid w:val="00D23362"/>
    <w:rsid w:val="00D248F3"/>
    <w:rsid w:val="00D24EF0"/>
    <w:rsid w:val="00D259CA"/>
    <w:rsid w:val="00D265A6"/>
    <w:rsid w:val="00D278A8"/>
    <w:rsid w:val="00D27A59"/>
    <w:rsid w:val="00D30366"/>
    <w:rsid w:val="00D30AFD"/>
    <w:rsid w:val="00D31B48"/>
    <w:rsid w:val="00D332D9"/>
    <w:rsid w:val="00D3365D"/>
    <w:rsid w:val="00D35AC1"/>
    <w:rsid w:val="00D37B9E"/>
    <w:rsid w:val="00D37F64"/>
    <w:rsid w:val="00D4061B"/>
    <w:rsid w:val="00D41325"/>
    <w:rsid w:val="00D457A2"/>
    <w:rsid w:val="00D46BE5"/>
    <w:rsid w:val="00D47A1C"/>
    <w:rsid w:val="00D507C1"/>
    <w:rsid w:val="00D519C7"/>
    <w:rsid w:val="00D51A41"/>
    <w:rsid w:val="00D51F8E"/>
    <w:rsid w:val="00D52AF4"/>
    <w:rsid w:val="00D531C1"/>
    <w:rsid w:val="00D5384C"/>
    <w:rsid w:val="00D54238"/>
    <w:rsid w:val="00D54E86"/>
    <w:rsid w:val="00D55AB4"/>
    <w:rsid w:val="00D61022"/>
    <w:rsid w:val="00D6160A"/>
    <w:rsid w:val="00D61FAF"/>
    <w:rsid w:val="00D62736"/>
    <w:rsid w:val="00D633E0"/>
    <w:rsid w:val="00D63C68"/>
    <w:rsid w:val="00D64844"/>
    <w:rsid w:val="00D649D1"/>
    <w:rsid w:val="00D65BE8"/>
    <w:rsid w:val="00D65F69"/>
    <w:rsid w:val="00D668B1"/>
    <w:rsid w:val="00D67F0D"/>
    <w:rsid w:val="00D700B9"/>
    <w:rsid w:val="00D70321"/>
    <w:rsid w:val="00D731E9"/>
    <w:rsid w:val="00D739F1"/>
    <w:rsid w:val="00D73A2B"/>
    <w:rsid w:val="00D7578E"/>
    <w:rsid w:val="00D7589C"/>
    <w:rsid w:val="00D76637"/>
    <w:rsid w:val="00D7666E"/>
    <w:rsid w:val="00D808F8"/>
    <w:rsid w:val="00D80A1B"/>
    <w:rsid w:val="00D82829"/>
    <w:rsid w:val="00D82E5F"/>
    <w:rsid w:val="00D83579"/>
    <w:rsid w:val="00D83BDF"/>
    <w:rsid w:val="00D83E00"/>
    <w:rsid w:val="00D84416"/>
    <w:rsid w:val="00D8487A"/>
    <w:rsid w:val="00D851DC"/>
    <w:rsid w:val="00D85281"/>
    <w:rsid w:val="00D85D5D"/>
    <w:rsid w:val="00D860D2"/>
    <w:rsid w:val="00D864D2"/>
    <w:rsid w:val="00D8657C"/>
    <w:rsid w:val="00D86920"/>
    <w:rsid w:val="00D872DF"/>
    <w:rsid w:val="00D87A9A"/>
    <w:rsid w:val="00D87EFA"/>
    <w:rsid w:val="00D91AD6"/>
    <w:rsid w:val="00D94CEA"/>
    <w:rsid w:val="00D95E3B"/>
    <w:rsid w:val="00D96AA9"/>
    <w:rsid w:val="00D974F4"/>
    <w:rsid w:val="00D97AD5"/>
    <w:rsid w:val="00D97B4F"/>
    <w:rsid w:val="00D97CE1"/>
    <w:rsid w:val="00DA16E1"/>
    <w:rsid w:val="00DA1814"/>
    <w:rsid w:val="00DA196C"/>
    <w:rsid w:val="00DA1E52"/>
    <w:rsid w:val="00DA297E"/>
    <w:rsid w:val="00DA2D68"/>
    <w:rsid w:val="00DA3E58"/>
    <w:rsid w:val="00DA48B9"/>
    <w:rsid w:val="00DA49B4"/>
    <w:rsid w:val="00DA4F36"/>
    <w:rsid w:val="00DA52C6"/>
    <w:rsid w:val="00DA6336"/>
    <w:rsid w:val="00DA6CAD"/>
    <w:rsid w:val="00DA754C"/>
    <w:rsid w:val="00DA7800"/>
    <w:rsid w:val="00DB040F"/>
    <w:rsid w:val="00DB046C"/>
    <w:rsid w:val="00DB0694"/>
    <w:rsid w:val="00DB1BCE"/>
    <w:rsid w:val="00DB39B9"/>
    <w:rsid w:val="00DB39CD"/>
    <w:rsid w:val="00DB410B"/>
    <w:rsid w:val="00DB49A1"/>
    <w:rsid w:val="00DB4A0E"/>
    <w:rsid w:val="00DB5505"/>
    <w:rsid w:val="00DB58CE"/>
    <w:rsid w:val="00DB6B21"/>
    <w:rsid w:val="00DB7882"/>
    <w:rsid w:val="00DC06F4"/>
    <w:rsid w:val="00DC2148"/>
    <w:rsid w:val="00DC2DD3"/>
    <w:rsid w:val="00DC326F"/>
    <w:rsid w:val="00DC42B9"/>
    <w:rsid w:val="00DC4305"/>
    <w:rsid w:val="00DC5D85"/>
    <w:rsid w:val="00DC605E"/>
    <w:rsid w:val="00DC6433"/>
    <w:rsid w:val="00DC7682"/>
    <w:rsid w:val="00DC7A08"/>
    <w:rsid w:val="00DC7D53"/>
    <w:rsid w:val="00DD0E2D"/>
    <w:rsid w:val="00DD149B"/>
    <w:rsid w:val="00DD17F2"/>
    <w:rsid w:val="00DD1827"/>
    <w:rsid w:val="00DD19BB"/>
    <w:rsid w:val="00DD323D"/>
    <w:rsid w:val="00DD32A5"/>
    <w:rsid w:val="00DD4723"/>
    <w:rsid w:val="00DD4C05"/>
    <w:rsid w:val="00DD4DE6"/>
    <w:rsid w:val="00DD5836"/>
    <w:rsid w:val="00DD7185"/>
    <w:rsid w:val="00DD74E5"/>
    <w:rsid w:val="00DD756E"/>
    <w:rsid w:val="00DE018A"/>
    <w:rsid w:val="00DE4273"/>
    <w:rsid w:val="00DE48EC"/>
    <w:rsid w:val="00DE4E02"/>
    <w:rsid w:val="00DE4F9C"/>
    <w:rsid w:val="00DE50B2"/>
    <w:rsid w:val="00DE5334"/>
    <w:rsid w:val="00DE680F"/>
    <w:rsid w:val="00DE7DA2"/>
    <w:rsid w:val="00DF08E3"/>
    <w:rsid w:val="00DF11B2"/>
    <w:rsid w:val="00DF1855"/>
    <w:rsid w:val="00DF2A87"/>
    <w:rsid w:val="00DF2D61"/>
    <w:rsid w:val="00DF3FCD"/>
    <w:rsid w:val="00DF46FA"/>
    <w:rsid w:val="00DF473B"/>
    <w:rsid w:val="00DF5A93"/>
    <w:rsid w:val="00DF5EC9"/>
    <w:rsid w:val="00DF6185"/>
    <w:rsid w:val="00DF6A70"/>
    <w:rsid w:val="00DF7FE7"/>
    <w:rsid w:val="00E0041A"/>
    <w:rsid w:val="00E0049D"/>
    <w:rsid w:val="00E01F4C"/>
    <w:rsid w:val="00E02093"/>
    <w:rsid w:val="00E02305"/>
    <w:rsid w:val="00E03B4B"/>
    <w:rsid w:val="00E03F9B"/>
    <w:rsid w:val="00E045E6"/>
    <w:rsid w:val="00E04CCA"/>
    <w:rsid w:val="00E04FEC"/>
    <w:rsid w:val="00E059A3"/>
    <w:rsid w:val="00E067D0"/>
    <w:rsid w:val="00E07932"/>
    <w:rsid w:val="00E10757"/>
    <w:rsid w:val="00E132BA"/>
    <w:rsid w:val="00E13FA7"/>
    <w:rsid w:val="00E14373"/>
    <w:rsid w:val="00E1457B"/>
    <w:rsid w:val="00E154E5"/>
    <w:rsid w:val="00E1654B"/>
    <w:rsid w:val="00E17883"/>
    <w:rsid w:val="00E206E4"/>
    <w:rsid w:val="00E20F43"/>
    <w:rsid w:val="00E22060"/>
    <w:rsid w:val="00E2235C"/>
    <w:rsid w:val="00E22D6B"/>
    <w:rsid w:val="00E23577"/>
    <w:rsid w:val="00E239CF"/>
    <w:rsid w:val="00E23B1E"/>
    <w:rsid w:val="00E23BB5"/>
    <w:rsid w:val="00E23F1A"/>
    <w:rsid w:val="00E24416"/>
    <w:rsid w:val="00E27656"/>
    <w:rsid w:val="00E279C5"/>
    <w:rsid w:val="00E27D69"/>
    <w:rsid w:val="00E304C2"/>
    <w:rsid w:val="00E31F07"/>
    <w:rsid w:val="00E34303"/>
    <w:rsid w:val="00E35172"/>
    <w:rsid w:val="00E35C2C"/>
    <w:rsid w:val="00E3722C"/>
    <w:rsid w:val="00E372CC"/>
    <w:rsid w:val="00E37317"/>
    <w:rsid w:val="00E42837"/>
    <w:rsid w:val="00E42D7F"/>
    <w:rsid w:val="00E43005"/>
    <w:rsid w:val="00E434AB"/>
    <w:rsid w:val="00E4355F"/>
    <w:rsid w:val="00E43802"/>
    <w:rsid w:val="00E44FB0"/>
    <w:rsid w:val="00E45074"/>
    <w:rsid w:val="00E45B5C"/>
    <w:rsid w:val="00E45C99"/>
    <w:rsid w:val="00E46C7D"/>
    <w:rsid w:val="00E503DA"/>
    <w:rsid w:val="00E50746"/>
    <w:rsid w:val="00E50779"/>
    <w:rsid w:val="00E51C47"/>
    <w:rsid w:val="00E52750"/>
    <w:rsid w:val="00E541A5"/>
    <w:rsid w:val="00E5435D"/>
    <w:rsid w:val="00E55583"/>
    <w:rsid w:val="00E56797"/>
    <w:rsid w:val="00E571A0"/>
    <w:rsid w:val="00E5769B"/>
    <w:rsid w:val="00E57B49"/>
    <w:rsid w:val="00E62B1F"/>
    <w:rsid w:val="00E62C47"/>
    <w:rsid w:val="00E63CAA"/>
    <w:rsid w:val="00E65D01"/>
    <w:rsid w:val="00E65E97"/>
    <w:rsid w:val="00E66DA0"/>
    <w:rsid w:val="00E6767D"/>
    <w:rsid w:val="00E700DB"/>
    <w:rsid w:val="00E701E1"/>
    <w:rsid w:val="00E70AF3"/>
    <w:rsid w:val="00E711EA"/>
    <w:rsid w:val="00E71A31"/>
    <w:rsid w:val="00E721F6"/>
    <w:rsid w:val="00E726A9"/>
    <w:rsid w:val="00E72A3B"/>
    <w:rsid w:val="00E72F4E"/>
    <w:rsid w:val="00E736E3"/>
    <w:rsid w:val="00E73993"/>
    <w:rsid w:val="00E73A29"/>
    <w:rsid w:val="00E74270"/>
    <w:rsid w:val="00E7443B"/>
    <w:rsid w:val="00E750E4"/>
    <w:rsid w:val="00E7650C"/>
    <w:rsid w:val="00E778F2"/>
    <w:rsid w:val="00E77B6D"/>
    <w:rsid w:val="00E80837"/>
    <w:rsid w:val="00E80A8D"/>
    <w:rsid w:val="00E81572"/>
    <w:rsid w:val="00E818CA"/>
    <w:rsid w:val="00E8236A"/>
    <w:rsid w:val="00E83C25"/>
    <w:rsid w:val="00E83D5C"/>
    <w:rsid w:val="00E843CD"/>
    <w:rsid w:val="00E85D07"/>
    <w:rsid w:val="00E860E5"/>
    <w:rsid w:val="00E86DBF"/>
    <w:rsid w:val="00E87A34"/>
    <w:rsid w:val="00E93E42"/>
    <w:rsid w:val="00E94D8D"/>
    <w:rsid w:val="00E950C3"/>
    <w:rsid w:val="00E956CF"/>
    <w:rsid w:val="00E95E40"/>
    <w:rsid w:val="00E96B43"/>
    <w:rsid w:val="00E96E35"/>
    <w:rsid w:val="00E96E88"/>
    <w:rsid w:val="00E97D48"/>
    <w:rsid w:val="00E97F66"/>
    <w:rsid w:val="00EA0E48"/>
    <w:rsid w:val="00EA16FC"/>
    <w:rsid w:val="00EA1B74"/>
    <w:rsid w:val="00EA1E99"/>
    <w:rsid w:val="00EA2454"/>
    <w:rsid w:val="00EA4184"/>
    <w:rsid w:val="00EA5650"/>
    <w:rsid w:val="00EA6A18"/>
    <w:rsid w:val="00EB0220"/>
    <w:rsid w:val="00EB1516"/>
    <w:rsid w:val="00EB167E"/>
    <w:rsid w:val="00EB33BA"/>
    <w:rsid w:val="00EB43BF"/>
    <w:rsid w:val="00EB537F"/>
    <w:rsid w:val="00EB567F"/>
    <w:rsid w:val="00EB596C"/>
    <w:rsid w:val="00EB6611"/>
    <w:rsid w:val="00EB6963"/>
    <w:rsid w:val="00EC0B3A"/>
    <w:rsid w:val="00EC12B4"/>
    <w:rsid w:val="00EC2C02"/>
    <w:rsid w:val="00EC2E24"/>
    <w:rsid w:val="00EC4587"/>
    <w:rsid w:val="00EC4F5E"/>
    <w:rsid w:val="00EC5174"/>
    <w:rsid w:val="00EC596D"/>
    <w:rsid w:val="00EC5A90"/>
    <w:rsid w:val="00EC5C72"/>
    <w:rsid w:val="00EC5DC9"/>
    <w:rsid w:val="00EC61FF"/>
    <w:rsid w:val="00EC6BF7"/>
    <w:rsid w:val="00EC7696"/>
    <w:rsid w:val="00ED0130"/>
    <w:rsid w:val="00ED06B1"/>
    <w:rsid w:val="00ED10C3"/>
    <w:rsid w:val="00ED1CDE"/>
    <w:rsid w:val="00ED22D9"/>
    <w:rsid w:val="00ED2342"/>
    <w:rsid w:val="00ED2C1C"/>
    <w:rsid w:val="00ED430D"/>
    <w:rsid w:val="00ED4434"/>
    <w:rsid w:val="00ED4D5C"/>
    <w:rsid w:val="00ED5669"/>
    <w:rsid w:val="00ED5A1B"/>
    <w:rsid w:val="00ED5B78"/>
    <w:rsid w:val="00ED77B8"/>
    <w:rsid w:val="00EE2499"/>
    <w:rsid w:val="00EE2A0D"/>
    <w:rsid w:val="00EE36CE"/>
    <w:rsid w:val="00EE496C"/>
    <w:rsid w:val="00EE4BE8"/>
    <w:rsid w:val="00EE4DC3"/>
    <w:rsid w:val="00EE56AB"/>
    <w:rsid w:val="00EE61E2"/>
    <w:rsid w:val="00EF008A"/>
    <w:rsid w:val="00EF0A1B"/>
    <w:rsid w:val="00EF181E"/>
    <w:rsid w:val="00EF2C18"/>
    <w:rsid w:val="00EF2E0A"/>
    <w:rsid w:val="00EF306F"/>
    <w:rsid w:val="00EF44C0"/>
    <w:rsid w:val="00EF468E"/>
    <w:rsid w:val="00EF5650"/>
    <w:rsid w:val="00EF7AA2"/>
    <w:rsid w:val="00EF7E3B"/>
    <w:rsid w:val="00F007FD"/>
    <w:rsid w:val="00F0119E"/>
    <w:rsid w:val="00F016C5"/>
    <w:rsid w:val="00F01803"/>
    <w:rsid w:val="00F03BD6"/>
    <w:rsid w:val="00F03F1F"/>
    <w:rsid w:val="00F04227"/>
    <w:rsid w:val="00F04920"/>
    <w:rsid w:val="00F05007"/>
    <w:rsid w:val="00F05128"/>
    <w:rsid w:val="00F0530F"/>
    <w:rsid w:val="00F05527"/>
    <w:rsid w:val="00F05AED"/>
    <w:rsid w:val="00F05C93"/>
    <w:rsid w:val="00F0683B"/>
    <w:rsid w:val="00F07841"/>
    <w:rsid w:val="00F11081"/>
    <w:rsid w:val="00F11BD2"/>
    <w:rsid w:val="00F13697"/>
    <w:rsid w:val="00F136FA"/>
    <w:rsid w:val="00F1389E"/>
    <w:rsid w:val="00F1452E"/>
    <w:rsid w:val="00F14C96"/>
    <w:rsid w:val="00F15A53"/>
    <w:rsid w:val="00F15ABE"/>
    <w:rsid w:val="00F16616"/>
    <w:rsid w:val="00F16635"/>
    <w:rsid w:val="00F1680D"/>
    <w:rsid w:val="00F20EB3"/>
    <w:rsid w:val="00F220B3"/>
    <w:rsid w:val="00F22E23"/>
    <w:rsid w:val="00F2353C"/>
    <w:rsid w:val="00F2481E"/>
    <w:rsid w:val="00F24FE0"/>
    <w:rsid w:val="00F255F6"/>
    <w:rsid w:val="00F25C41"/>
    <w:rsid w:val="00F262C5"/>
    <w:rsid w:val="00F2676F"/>
    <w:rsid w:val="00F26E06"/>
    <w:rsid w:val="00F27BA6"/>
    <w:rsid w:val="00F30ED5"/>
    <w:rsid w:val="00F32633"/>
    <w:rsid w:val="00F33269"/>
    <w:rsid w:val="00F340F7"/>
    <w:rsid w:val="00F34344"/>
    <w:rsid w:val="00F350E5"/>
    <w:rsid w:val="00F35641"/>
    <w:rsid w:val="00F360DF"/>
    <w:rsid w:val="00F36514"/>
    <w:rsid w:val="00F376AE"/>
    <w:rsid w:val="00F37D7F"/>
    <w:rsid w:val="00F407A2"/>
    <w:rsid w:val="00F40B70"/>
    <w:rsid w:val="00F42C4E"/>
    <w:rsid w:val="00F431D0"/>
    <w:rsid w:val="00F43887"/>
    <w:rsid w:val="00F46308"/>
    <w:rsid w:val="00F47BFE"/>
    <w:rsid w:val="00F47C5A"/>
    <w:rsid w:val="00F503B0"/>
    <w:rsid w:val="00F5101B"/>
    <w:rsid w:val="00F519DC"/>
    <w:rsid w:val="00F51BC6"/>
    <w:rsid w:val="00F5347B"/>
    <w:rsid w:val="00F53A72"/>
    <w:rsid w:val="00F53E8A"/>
    <w:rsid w:val="00F53E98"/>
    <w:rsid w:val="00F54397"/>
    <w:rsid w:val="00F54550"/>
    <w:rsid w:val="00F54EA2"/>
    <w:rsid w:val="00F55E64"/>
    <w:rsid w:val="00F56BA9"/>
    <w:rsid w:val="00F6320F"/>
    <w:rsid w:val="00F63EF7"/>
    <w:rsid w:val="00F64BE6"/>
    <w:rsid w:val="00F65813"/>
    <w:rsid w:val="00F65DF3"/>
    <w:rsid w:val="00F65EE0"/>
    <w:rsid w:val="00F665D4"/>
    <w:rsid w:val="00F66F11"/>
    <w:rsid w:val="00F707A6"/>
    <w:rsid w:val="00F712D7"/>
    <w:rsid w:val="00F7270E"/>
    <w:rsid w:val="00F72AC6"/>
    <w:rsid w:val="00F7481D"/>
    <w:rsid w:val="00F74904"/>
    <w:rsid w:val="00F74FAE"/>
    <w:rsid w:val="00F7541E"/>
    <w:rsid w:val="00F76481"/>
    <w:rsid w:val="00F7674D"/>
    <w:rsid w:val="00F76970"/>
    <w:rsid w:val="00F76BAD"/>
    <w:rsid w:val="00F76CB4"/>
    <w:rsid w:val="00F77076"/>
    <w:rsid w:val="00F8010F"/>
    <w:rsid w:val="00F80342"/>
    <w:rsid w:val="00F81E07"/>
    <w:rsid w:val="00F82767"/>
    <w:rsid w:val="00F82E1D"/>
    <w:rsid w:val="00F8343B"/>
    <w:rsid w:val="00F83BA7"/>
    <w:rsid w:val="00F8528D"/>
    <w:rsid w:val="00F85E1A"/>
    <w:rsid w:val="00F907FA"/>
    <w:rsid w:val="00F914FE"/>
    <w:rsid w:val="00F92A6E"/>
    <w:rsid w:val="00F93144"/>
    <w:rsid w:val="00F9376C"/>
    <w:rsid w:val="00F94E4A"/>
    <w:rsid w:val="00F951F7"/>
    <w:rsid w:val="00F95AD1"/>
    <w:rsid w:val="00F9615B"/>
    <w:rsid w:val="00F9762B"/>
    <w:rsid w:val="00F97662"/>
    <w:rsid w:val="00FA0095"/>
    <w:rsid w:val="00FA0122"/>
    <w:rsid w:val="00FA02FD"/>
    <w:rsid w:val="00FA226B"/>
    <w:rsid w:val="00FA2BF5"/>
    <w:rsid w:val="00FA2DC7"/>
    <w:rsid w:val="00FA3B4C"/>
    <w:rsid w:val="00FA3D37"/>
    <w:rsid w:val="00FA3FDC"/>
    <w:rsid w:val="00FA429A"/>
    <w:rsid w:val="00FA48FB"/>
    <w:rsid w:val="00FA5AED"/>
    <w:rsid w:val="00FA5F0E"/>
    <w:rsid w:val="00FA6CC4"/>
    <w:rsid w:val="00FA7C02"/>
    <w:rsid w:val="00FB1424"/>
    <w:rsid w:val="00FB1C14"/>
    <w:rsid w:val="00FB2F91"/>
    <w:rsid w:val="00FB310F"/>
    <w:rsid w:val="00FB4148"/>
    <w:rsid w:val="00FB501E"/>
    <w:rsid w:val="00FB5BF3"/>
    <w:rsid w:val="00FB5F8B"/>
    <w:rsid w:val="00FB6A01"/>
    <w:rsid w:val="00FB6C00"/>
    <w:rsid w:val="00FC0580"/>
    <w:rsid w:val="00FC0A86"/>
    <w:rsid w:val="00FC0FF9"/>
    <w:rsid w:val="00FC1B70"/>
    <w:rsid w:val="00FC35D8"/>
    <w:rsid w:val="00FC48CD"/>
    <w:rsid w:val="00FC5C5C"/>
    <w:rsid w:val="00FC773F"/>
    <w:rsid w:val="00FC7882"/>
    <w:rsid w:val="00FD0D65"/>
    <w:rsid w:val="00FD105F"/>
    <w:rsid w:val="00FD40B1"/>
    <w:rsid w:val="00FD4941"/>
    <w:rsid w:val="00FD529E"/>
    <w:rsid w:val="00FD59FC"/>
    <w:rsid w:val="00FD6AC8"/>
    <w:rsid w:val="00FD6D29"/>
    <w:rsid w:val="00FD6F9E"/>
    <w:rsid w:val="00FD712A"/>
    <w:rsid w:val="00FE0034"/>
    <w:rsid w:val="00FE04D8"/>
    <w:rsid w:val="00FE1077"/>
    <w:rsid w:val="00FE1766"/>
    <w:rsid w:val="00FE1AF4"/>
    <w:rsid w:val="00FE25A6"/>
    <w:rsid w:val="00FE2A06"/>
    <w:rsid w:val="00FE5463"/>
    <w:rsid w:val="00FE5C2C"/>
    <w:rsid w:val="00FE7701"/>
    <w:rsid w:val="00FF0AFB"/>
    <w:rsid w:val="00FF0DB8"/>
    <w:rsid w:val="00FF0F15"/>
    <w:rsid w:val="00FF194F"/>
    <w:rsid w:val="00FF37A7"/>
    <w:rsid w:val="00FF4170"/>
    <w:rsid w:val="00FF57A5"/>
    <w:rsid w:val="00FF5EF5"/>
    <w:rsid w:val="00FF6AD2"/>
    <w:rsid w:val="00FF6B79"/>
    <w:rsid w:val="00FF71CD"/>
    <w:rsid w:val="00FF726A"/>
    <w:rsid w:val="00FF75DA"/>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D5904-6282-42C3-A918-286D31E4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5A67"/>
    <w:pPr>
      <w:spacing w:after="200" w:line="276" w:lineRule="auto"/>
    </w:pPr>
    <w:rPr>
      <w:sz w:val="22"/>
      <w:szCs w:val="22"/>
      <w:lang w:eastAsia="en-US"/>
    </w:rPr>
  </w:style>
  <w:style w:type="paragraph" w:styleId="Antrat1">
    <w:name w:val="heading 1"/>
    <w:basedOn w:val="prastasis"/>
    <w:link w:val="Antrat1Diagrama"/>
    <w:uiPriority w:val="9"/>
    <w:qFormat/>
    <w:rsid w:val="009E1B2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Antrat2">
    <w:name w:val="heading 2"/>
    <w:basedOn w:val="prastasis"/>
    <w:link w:val="Antrat2Diagrama"/>
    <w:uiPriority w:val="9"/>
    <w:qFormat/>
    <w:rsid w:val="00A12691"/>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8C1D98"/>
    <w:rPr>
      <w:rFonts w:cs="Times New Roman"/>
      <w:sz w:val="16"/>
    </w:rPr>
  </w:style>
  <w:style w:type="paragraph" w:styleId="Komentarotekstas">
    <w:name w:val="annotation text"/>
    <w:basedOn w:val="prastasis"/>
    <w:link w:val="KomentarotekstasDiagrama"/>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iPriority w:val="99"/>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nhideWhenUsed/>
    <w:rsid w:val="0096233B"/>
    <w:pPr>
      <w:spacing w:after="0" w:line="240" w:lineRule="auto"/>
    </w:pPr>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link w:val="Puslapioinaostekstas"/>
    <w:rsid w:val="0096233B"/>
    <w:rPr>
      <w:sz w:val="20"/>
      <w:szCs w:val="20"/>
    </w:rPr>
  </w:style>
  <w:style w:type="character" w:styleId="Puslapioinaosnuoroda">
    <w:name w:val="footnote reference"/>
    <w:unhideWhenUsed/>
    <w:rsid w:val="0096233B"/>
    <w:rPr>
      <w:vertAlign w:val="superscript"/>
    </w:rPr>
  </w:style>
  <w:style w:type="paragraph" w:customStyle="1" w:styleId="darbotekstas">
    <w:name w:val="darbo tekstas"/>
    <w:basedOn w:val="prastasis"/>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Pataisymai">
    <w:name w:val="Revision"/>
    <w:hidden/>
    <w:uiPriority w:val="99"/>
    <w:semiHidden/>
    <w:rsid w:val="00136E05"/>
    <w:rPr>
      <w:sz w:val="22"/>
      <w:szCs w:val="22"/>
      <w:lang w:eastAsia="en-US"/>
    </w:rPr>
  </w:style>
  <w:style w:type="paragraph" w:styleId="Dokumentoinaostekstas">
    <w:name w:val="endnote text"/>
    <w:basedOn w:val="prastasis"/>
    <w:link w:val="DokumentoinaostekstasDiagrama"/>
    <w:uiPriority w:val="99"/>
    <w:semiHidden/>
    <w:unhideWhenUsed/>
    <w:rsid w:val="00C27F90"/>
    <w:rPr>
      <w:sz w:val="20"/>
      <w:szCs w:val="20"/>
    </w:rPr>
  </w:style>
  <w:style w:type="character" w:customStyle="1" w:styleId="DokumentoinaostekstasDiagrama">
    <w:name w:val="Dokumento išnašos tekstas Diagrama"/>
    <w:basedOn w:val="Numatytasispastraiposriftas"/>
    <w:link w:val="Dokumentoinaostekstas"/>
    <w:uiPriority w:val="99"/>
    <w:semiHidden/>
    <w:rsid w:val="00C27F90"/>
    <w:rPr>
      <w:lang w:eastAsia="en-US"/>
    </w:rPr>
  </w:style>
  <w:style w:type="character" w:styleId="Dokumentoinaosnumeris">
    <w:name w:val="endnote reference"/>
    <w:basedOn w:val="Numatytasispastraiposriftas"/>
    <w:uiPriority w:val="99"/>
    <w:semiHidden/>
    <w:unhideWhenUsed/>
    <w:rsid w:val="00C27F90"/>
    <w:rPr>
      <w:vertAlign w:val="superscript"/>
    </w:rPr>
  </w:style>
  <w:style w:type="character" w:customStyle="1" w:styleId="KomentarotemaDiagrama">
    <w:name w:val="Komentaro tema Diagrama"/>
    <w:basedOn w:val="KomentarotekstasDiagrama"/>
    <w:link w:val="Komentarotema"/>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
    <w:name w:val="commenttext"/>
    <w:basedOn w:val="prastasis"/>
    <w:rsid w:val="001567BA"/>
    <w:pPr>
      <w:spacing w:after="0" w:line="240" w:lineRule="auto"/>
    </w:pPr>
    <w:rPr>
      <w:rFonts w:ascii="Times New Roman" w:hAnsi="Times New Roman"/>
      <w:lang w:eastAsia="lt-LT"/>
    </w:rPr>
  </w:style>
  <w:style w:type="table" w:customStyle="1" w:styleId="TableGrid2">
    <w:name w:val="Table Grid2"/>
    <w:basedOn w:val="prastojilentel"/>
    <w:next w:val="Lentelstinklelis"/>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11F7E"/>
    <w:rPr>
      <w:b/>
      <w:bCs/>
      <w:szCs w:val="24"/>
      <w:lang w:val="en-US"/>
    </w:rPr>
  </w:style>
  <w:style w:type="paragraph" w:customStyle="1" w:styleId="StyledarbotekstasBoldChar">
    <w:name w:val="Style darbo tekstas + Bold Char"/>
    <w:basedOn w:val="prastasis"/>
    <w:link w:val="StyledarbotekstasBoldCharDiagrama"/>
    <w:rsid w:val="00B11F7E"/>
    <w:pPr>
      <w:spacing w:after="0" w:line="240" w:lineRule="auto"/>
      <w:ind w:left="-68" w:right="28" w:firstLine="720"/>
      <w:jc w:val="both"/>
    </w:pPr>
    <w:rPr>
      <w:b/>
      <w:bCs/>
      <w:sz w:val="20"/>
      <w:szCs w:val="24"/>
      <w:lang w:val="en-US" w:eastAsia="lt-LT"/>
    </w:rPr>
  </w:style>
  <w:style w:type="paragraph" w:customStyle="1" w:styleId="Style3">
    <w:name w:val="Style3"/>
    <w:basedOn w:val="prastasis"/>
    <w:rsid w:val="00655C24"/>
    <w:pPr>
      <w:numPr>
        <w:numId w:val="2"/>
      </w:numPr>
      <w:spacing w:after="0" w:line="240" w:lineRule="auto"/>
    </w:pPr>
    <w:rPr>
      <w:rFonts w:ascii="Times New Roman" w:eastAsia="Times New Roman" w:hAnsi="Times New Roman"/>
      <w:sz w:val="24"/>
      <w:szCs w:val="20"/>
      <w:lang w:eastAsia="lt-LT"/>
    </w:rPr>
  </w:style>
  <w:style w:type="character" w:styleId="Perirtashipersaitas">
    <w:name w:val="FollowedHyperlink"/>
    <w:basedOn w:val="Numatytasispastraiposriftas"/>
    <w:uiPriority w:val="99"/>
    <w:semiHidden/>
    <w:unhideWhenUsed/>
    <w:rsid w:val="006D2237"/>
    <w:rPr>
      <w:color w:val="954F72" w:themeColor="followedHyperlink"/>
      <w:u w:val="single"/>
    </w:rPr>
  </w:style>
  <w:style w:type="paragraph" w:customStyle="1" w:styleId="Pavadinimas1">
    <w:name w:val="Pavadinimas1"/>
    <w:rsid w:val="00257C19"/>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prastasis"/>
    <w:rsid w:val="00257C1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1">
    <w:name w:val="Body Text1"/>
    <w:basedOn w:val="prastasis"/>
    <w:rsid w:val="00257C1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apple-style-span">
    <w:name w:val="apple-style-span"/>
    <w:rsid w:val="00346353"/>
  </w:style>
  <w:style w:type="character" w:customStyle="1" w:styleId="apple-converted-space">
    <w:name w:val="apple-converted-space"/>
    <w:basedOn w:val="Numatytasispastraiposriftas"/>
    <w:rsid w:val="00D83E00"/>
  </w:style>
  <w:style w:type="character" w:customStyle="1" w:styleId="Antrat2Diagrama">
    <w:name w:val="Antraštė 2 Diagrama"/>
    <w:basedOn w:val="Numatytasispastraiposriftas"/>
    <w:link w:val="Antrat2"/>
    <w:uiPriority w:val="9"/>
    <w:rsid w:val="00A12691"/>
    <w:rPr>
      <w:rFonts w:ascii="Times New Roman" w:eastAsia="Times New Roman" w:hAnsi="Times New Roman"/>
      <w:b/>
      <w:bCs/>
      <w:sz w:val="36"/>
      <w:szCs w:val="36"/>
    </w:rPr>
  </w:style>
  <w:style w:type="character" w:customStyle="1" w:styleId="Antrat1Diagrama">
    <w:name w:val="Antraštė 1 Diagrama"/>
    <w:basedOn w:val="Numatytasispastraiposriftas"/>
    <w:link w:val="Antrat1"/>
    <w:uiPriority w:val="9"/>
    <w:rsid w:val="009E1B28"/>
    <w:rPr>
      <w:rFonts w:ascii="Times New Roman" w:eastAsia="Times New Roman" w:hAnsi="Times New Roman"/>
      <w:b/>
      <w:bCs/>
      <w:kern w:val="36"/>
      <w:sz w:val="48"/>
      <w:szCs w:val="48"/>
      <w:lang w:val="en-US" w:eastAsia="en-US"/>
    </w:rPr>
  </w:style>
  <w:style w:type="character" w:styleId="Emfaz">
    <w:name w:val="Emphasis"/>
    <w:basedOn w:val="Numatytasispastraiposriftas"/>
    <w:uiPriority w:val="20"/>
    <w:qFormat/>
    <w:rsid w:val="009E1B28"/>
    <w:rPr>
      <w:i/>
      <w:iCs/>
    </w:rPr>
  </w:style>
  <w:style w:type="paragraph" w:customStyle="1" w:styleId="BodyText2">
    <w:name w:val="Body Text2"/>
    <w:basedOn w:val="prastasis"/>
    <w:rsid w:val="009E1B28"/>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440153656">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36503475">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155023491">
      <w:bodyDiv w:val="1"/>
      <w:marLeft w:val="0"/>
      <w:marRight w:val="0"/>
      <w:marTop w:val="0"/>
      <w:marBottom w:val="0"/>
      <w:divBdr>
        <w:top w:val="none" w:sz="0" w:space="0" w:color="auto"/>
        <w:left w:val="none" w:sz="0" w:space="0" w:color="auto"/>
        <w:bottom w:val="none" w:sz="0" w:space="0" w:color="auto"/>
        <w:right w:val="none" w:sz="0" w:space="0" w:color="auto"/>
      </w:divBdr>
    </w:div>
    <w:div w:id="1258248952">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546285163">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s://www.e-tar.lt/portal/lt/legalAct/f416d360d77c11e3bb00c40fca124f97" TargetMode="External"/><Relationship Id="rId39" Type="http://schemas.openxmlformats.org/officeDocument/2006/relationships/hyperlink" Target="http://www.esinvesticijos.lt/lt/dokumentai/supaprastinto-islaidu-apmokejimo-tyrimai" TargetMode="Externa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yperlink" Target="http://www.esinvesticijos.lt/lt/dokumentai/2014-2020-m-rekomendacijos-del-projektu-islaidu-atitikties-europos-sajungos-strukturiniu-fondu-reikalavimams" TargetMode="External"/><Relationship Id="rId42" Type="http://schemas.openxmlformats.org/officeDocument/2006/relationships/hyperlink" Target="http://www.mita.lt"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www3.lrs.lt/pls/inter3/dokpaieska.showdoc_l?p_id=483265&amp;p_tr2=2" TargetMode="External"/><Relationship Id="rId33" Type="http://schemas.openxmlformats.org/officeDocument/2006/relationships/hyperlink" Target="http://www.esinvesticijos.lt" TargetMode="External"/><Relationship Id="rId38" Type="http://schemas.openxmlformats.org/officeDocument/2006/relationships/hyperlink" Target="http://www.esinvesticijos.lt/lt/dokumentai/kasmetiniu-atostogu-ismoku-fiksuotuju-normu-nustatymo-tyrimo-ataskaita"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yperlink" Target="https://www.e-tar.lt/portal/lt/legalAct/f416d360d77c11e3bb00c40fca124f97" TargetMode="External"/><Relationship Id="rId41"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ukmin.lrv.lt/uploads/ukmin/documents/files/imported/lt/veikla/veiklos_sritys/ino/LIP_nutarimas.docx" TargetMode="External"/><Relationship Id="rId32" Type="http://schemas.openxmlformats.org/officeDocument/2006/relationships/hyperlink" Target="https://www.e-tar.lt/portal/lt/legalAct/f416d360d77c11e3bb00c40fca124f97" TargetMode="External"/><Relationship Id="rId37" Type="http://schemas.openxmlformats.org/officeDocument/2006/relationships/hyperlink" Target="http://www.ukmin.lt" TargetMode="External"/><Relationship Id="rId40" Type="http://schemas.openxmlformats.org/officeDocument/2006/relationships/hyperlink" Target="http://www.esinvesticjos.lt"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hyperlink" Target="https://www.e-tar.lt/portal/lt/legalAct/f416d360d77c11e3bb00c40fca124f97" TargetMode="External"/><Relationship Id="rId36" Type="http://schemas.openxmlformats.org/officeDocument/2006/relationships/hyperlink" Target="http://www.esinvesticijos.lt/lt/dokumentai/"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ec.europa.eu/regional_policy/lt/policy/cooperation/macro-regional-strategies/baltic-sea/library/" TargetMode="External"/><Relationship Id="rId44" Type="http://schemas.openxmlformats.org/officeDocument/2006/relationships/hyperlink" Target="http://www.esinvesticijos.l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hyperlink" Target="https://www.e-tar.lt/portal/lt/legalAct/f416d360d77c11e3bb00c40fca124f97" TargetMode="External"/><Relationship Id="rId30" Type="http://schemas.openxmlformats.org/officeDocument/2006/relationships/hyperlink" Target="http://ec.europa.eu/regional_policy/lt/policy/cooperation/macro-regional-strategies/baltic-sea/library/" TargetMode="External"/><Relationship Id="rId35" Type="http://schemas.openxmlformats.org/officeDocument/2006/relationships/hyperlink" Target="http://www.esinvesticijos.lt/lt/dokumentai/kasmetiniu-atostogu-ismoku-fiksuotuju-normu-nustatymo-tyrimo-ataskaita" TargetMode="External"/><Relationship Id="rId43" Type="http://schemas.openxmlformats.org/officeDocument/2006/relationships/hyperlink" Target="http://www.lmt.lt" TargetMode="External"/><Relationship Id="rId48"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331C-27D7-40A5-B665-59188625DF5C}">
  <ds:schemaRefs>
    <ds:schemaRef ds:uri="http://schemas.openxmlformats.org/officeDocument/2006/bibliography"/>
  </ds:schemaRefs>
</ds:datastoreItem>
</file>

<file path=customXml/itemProps10.xml><?xml version="1.0" encoding="utf-8"?>
<ds:datastoreItem xmlns:ds="http://schemas.openxmlformats.org/officeDocument/2006/customXml" ds:itemID="{19B6DA67-C1E6-4AF9-A977-89F36DBF18A2}">
  <ds:schemaRefs>
    <ds:schemaRef ds:uri="http://schemas.openxmlformats.org/officeDocument/2006/bibliography"/>
  </ds:schemaRefs>
</ds:datastoreItem>
</file>

<file path=customXml/itemProps11.xml><?xml version="1.0" encoding="utf-8"?>
<ds:datastoreItem xmlns:ds="http://schemas.openxmlformats.org/officeDocument/2006/customXml" ds:itemID="{34345EAB-FD27-4EDA-87D8-1CE69327C2A1}">
  <ds:schemaRefs>
    <ds:schemaRef ds:uri="http://schemas.openxmlformats.org/officeDocument/2006/bibliography"/>
  </ds:schemaRefs>
</ds:datastoreItem>
</file>

<file path=customXml/itemProps12.xml><?xml version="1.0" encoding="utf-8"?>
<ds:datastoreItem xmlns:ds="http://schemas.openxmlformats.org/officeDocument/2006/customXml" ds:itemID="{717906A0-AF75-46FF-A04B-B49894B98B2A}">
  <ds:schemaRefs>
    <ds:schemaRef ds:uri="http://schemas.openxmlformats.org/officeDocument/2006/bibliography"/>
  </ds:schemaRefs>
</ds:datastoreItem>
</file>

<file path=customXml/itemProps13.xml><?xml version="1.0" encoding="utf-8"?>
<ds:datastoreItem xmlns:ds="http://schemas.openxmlformats.org/officeDocument/2006/customXml" ds:itemID="{B0616B83-5CB6-4FF8-A161-FDE9C7467B75}">
  <ds:schemaRefs>
    <ds:schemaRef ds:uri="http://schemas.openxmlformats.org/officeDocument/2006/bibliography"/>
  </ds:schemaRefs>
</ds:datastoreItem>
</file>

<file path=customXml/itemProps14.xml><?xml version="1.0" encoding="utf-8"?>
<ds:datastoreItem xmlns:ds="http://schemas.openxmlformats.org/officeDocument/2006/customXml" ds:itemID="{38E816A3-D922-4677-9EB9-E97B4E089A71}">
  <ds:schemaRefs>
    <ds:schemaRef ds:uri="http://schemas.openxmlformats.org/officeDocument/2006/bibliography"/>
  </ds:schemaRefs>
</ds:datastoreItem>
</file>

<file path=customXml/itemProps15.xml><?xml version="1.0" encoding="utf-8"?>
<ds:datastoreItem xmlns:ds="http://schemas.openxmlformats.org/officeDocument/2006/customXml" ds:itemID="{1BC09C5E-74F7-40E4-B6E2-FCA68475BD1E}">
  <ds:schemaRefs>
    <ds:schemaRef ds:uri="http://schemas.openxmlformats.org/officeDocument/2006/bibliography"/>
  </ds:schemaRefs>
</ds:datastoreItem>
</file>

<file path=customXml/itemProps2.xml><?xml version="1.0" encoding="utf-8"?>
<ds:datastoreItem xmlns:ds="http://schemas.openxmlformats.org/officeDocument/2006/customXml" ds:itemID="{99918CA0-56B7-4343-B589-751254F6DD41}">
  <ds:schemaRefs>
    <ds:schemaRef ds:uri="http://schemas.openxmlformats.org/officeDocument/2006/bibliography"/>
  </ds:schemaRefs>
</ds:datastoreItem>
</file>

<file path=customXml/itemProps3.xml><?xml version="1.0" encoding="utf-8"?>
<ds:datastoreItem xmlns:ds="http://schemas.openxmlformats.org/officeDocument/2006/customXml" ds:itemID="{C20D8ABB-D5F0-4DC8-8D2C-AB8C3EF8642B}">
  <ds:schemaRefs>
    <ds:schemaRef ds:uri="http://schemas.openxmlformats.org/officeDocument/2006/bibliography"/>
  </ds:schemaRefs>
</ds:datastoreItem>
</file>

<file path=customXml/itemProps4.xml><?xml version="1.0" encoding="utf-8"?>
<ds:datastoreItem xmlns:ds="http://schemas.openxmlformats.org/officeDocument/2006/customXml" ds:itemID="{D8DC064E-88C5-427F-899D-52AEB59380E6}">
  <ds:schemaRefs>
    <ds:schemaRef ds:uri="http://schemas.openxmlformats.org/officeDocument/2006/bibliography"/>
  </ds:schemaRefs>
</ds:datastoreItem>
</file>

<file path=customXml/itemProps5.xml><?xml version="1.0" encoding="utf-8"?>
<ds:datastoreItem xmlns:ds="http://schemas.openxmlformats.org/officeDocument/2006/customXml" ds:itemID="{35943EA0-9570-4DDD-AB6A-2F543488579E}">
  <ds:schemaRefs>
    <ds:schemaRef ds:uri="http://schemas.openxmlformats.org/officeDocument/2006/bibliography"/>
  </ds:schemaRefs>
</ds:datastoreItem>
</file>

<file path=customXml/itemProps6.xml><?xml version="1.0" encoding="utf-8"?>
<ds:datastoreItem xmlns:ds="http://schemas.openxmlformats.org/officeDocument/2006/customXml" ds:itemID="{AFE76D3E-7FB5-4566-8D65-D4C0BF9CADEA}">
  <ds:schemaRefs>
    <ds:schemaRef ds:uri="http://schemas.openxmlformats.org/officeDocument/2006/bibliography"/>
  </ds:schemaRefs>
</ds:datastoreItem>
</file>

<file path=customXml/itemProps7.xml><?xml version="1.0" encoding="utf-8"?>
<ds:datastoreItem xmlns:ds="http://schemas.openxmlformats.org/officeDocument/2006/customXml" ds:itemID="{66256CC0-2D70-42C7-BF30-3769F13E9159}">
  <ds:schemaRefs>
    <ds:schemaRef ds:uri="http://schemas.openxmlformats.org/officeDocument/2006/bibliography"/>
  </ds:schemaRefs>
</ds:datastoreItem>
</file>

<file path=customXml/itemProps8.xml><?xml version="1.0" encoding="utf-8"?>
<ds:datastoreItem xmlns:ds="http://schemas.openxmlformats.org/officeDocument/2006/customXml" ds:itemID="{1CB13113-CB5F-4890-8963-F0A4A672A9D3}">
  <ds:schemaRefs>
    <ds:schemaRef ds:uri="http://schemas.openxmlformats.org/officeDocument/2006/bibliography"/>
  </ds:schemaRefs>
</ds:datastoreItem>
</file>

<file path=customXml/itemProps9.xml><?xml version="1.0" encoding="utf-8"?>
<ds:datastoreItem xmlns:ds="http://schemas.openxmlformats.org/officeDocument/2006/customXml" ds:itemID="{532635DC-D551-41AC-8F80-D8A6CD8A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84628</Words>
  <Characters>48239</Characters>
  <Application>Microsoft Office Word</Application>
  <DocSecurity>0</DocSecurity>
  <Lines>401</Lines>
  <Paragraphs>265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132602</CharactersWithSpaces>
  <SharedDoc>false</SharedDoc>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Petrulevicius Deividas</cp:lastModifiedBy>
  <cp:revision>7</cp:revision>
  <cp:lastPrinted>2017-06-09T07:26:00Z</cp:lastPrinted>
  <dcterms:created xsi:type="dcterms:W3CDTF">2017-06-30T11:27:00Z</dcterms:created>
  <dcterms:modified xsi:type="dcterms:W3CDTF">2017-07-19T12:26:00Z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