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40" w:type="dxa"/>
        <w:tblInd w:w="2" w:type="dxa"/>
        <w:tblLayout w:type="fixed"/>
        <w:tblLook w:val="0000" w:firstRow="0" w:lastRow="0" w:firstColumn="0" w:lastColumn="0" w:noHBand="0" w:noVBand="0"/>
      </w:tblPr>
      <w:tblGrid>
        <w:gridCol w:w="9540"/>
        <w:gridCol w:w="5400"/>
      </w:tblGrid>
      <w:tr w:rsidR="008A2F7A" w:rsidRPr="00D703C9" w14:paraId="093D9706" w14:textId="77777777">
        <w:trPr>
          <w:trHeight w:val="20"/>
        </w:trPr>
        <w:tc>
          <w:tcPr>
            <w:tcW w:w="9540" w:type="dxa"/>
          </w:tcPr>
          <w:p w14:paraId="2A5EA49E" w14:textId="77777777" w:rsidR="008A2F7A" w:rsidRPr="00D703C9" w:rsidRDefault="008A2F7A">
            <w:pPr>
              <w:ind w:left="15" w:firstLine="720"/>
              <w:jc w:val="both"/>
            </w:pPr>
            <w:bookmarkStart w:id="0" w:name="_GoBack"/>
            <w:bookmarkEnd w:id="0"/>
          </w:p>
        </w:tc>
        <w:tc>
          <w:tcPr>
            <w:tcW w:w="5400" w:type="dxa"/>
          </w:tcPr>
          <w:p w14:paraId="0BDE1C71" w14:textId="77777777" w:rsidR="008A2F7A" w:rsidRPr="00D703C9" w:rsidRDefault="008A2F7A">
            <w:pPr>
              <w:ind w:right="515"/>
            </w:pPr>
            <w:r w:rsidRPr="00D703C9">
              <w:t xml:space="preserve">2014–2020 metų Europos Sąjungos fondų investicijų veiksmų programos 4 prioriteto „Energijos efektyvumo ir atsinaujinančių išteklių energijos gamybos ir naudojimo skatinimas“ 04.3.2-LVPA-K-102 </w:t>
            </w:r>
            <w:r w:rsidR="000C3300" w:rsidRPr="00D703C9">
              <w:t xml:space="preserve">priemonės </w:t>
            </w:r>
            <w:r w:rsidRPr="00D703C9">
              <w:t>„Šilumos tiekimo tinklų modernizavimas ir plėtra“ projektų</w:t>
            </w:r>
            <w:r w:rsidR="000C3300">
              <w:t xml:space="preserve"> finansavimo sąlygų aprašo Nr. 2</w:t>
            </w:r>
          </w:p>
          <w:p w14:paraId="62F5C2C3" w14:textId="77777777" w:rsidR="008A2F7A" w:rsidRPr="00D703C9" w:rsidRDefault="008A2F7A">
            <w:pPr>
              <w:ind w:right="515"/>
              <w:jc w:val="both"/>
            </w:pPr>
            <w:r w:rsidRPr="00D703C9">
              <w:t>2 priedas</w:t>
            </w:r>
          </w:p>
        </w:tc>
      </w:tr>
      <w:tr w:rsidR="008A2F7A" w:rsidRPr="00D703C9" w14:paraId="7CD626FA" w14:textId="77777777" w:rsidTr="00F31C12">
        <w:trPr>
          <w:trHeight w:val="624"/>
        </w:trPr>
        <w:tc>
          <w:tcPr>
            <w:tcW w:w="9540" w:type="dxa"/>
          </w:tcPr>
          <w:p w14:paraId="1AD76F0A" w14:textId="77777777" w:rsidR="008A2F7A" w:rsidRPr="00D703C9" w:rsidRDefault="008A2F7A">
            <w:pPr>
              <w:jc w:val="both"/>
            </w:pPr>
          </w:p>
        </w:tc>
        <w:tc>
          <w:tcPr>
            <w:tcW w:w="5400" w:type="dxa"/>
          </w:tcPr>
          <w:p w14:paraId="55CB8C67" w14:textId="77777777" w:rsidR="008A2F7A" w:rsidRPr="00D703C9" w:rsidRDefault="008A2F7A">
            <w:pPr>
              <w:ind w:right="515"/>
              <w:jc w:val="both"/>
            </w:pPr>
          </w:p>
        </w:tc>
      </w:tr>
      <w:tr w:rsidR="008A2F7A" w:rsidRPr="00D703C9" w14:paraId="052F1203" w14:textId="77777777">
        <w:trPr>
          <w:trHeight w:val="20"/>
        </w:trPr>
        <w:tc>
          <w:tcPr>
            <w:tcW w:w="14940" w:type="dxa"/>
            <w:gridSpan w:val="2"/>
            <w:tcBorders>
              <w:top w:val="nil"/>
              <w:left w:val="nil"/>
              <w:right w:val="nil"/>
            </w:tcBorders>
          </w:tcPr>
          <w:p w14:paraId="3EA243AD" w14:textId="77777777" w:rsidR="0032116E" w:rsidRPr="00F31C12" w:rsidRDefault="008A2F7A" w:rsidP="0032116E">
            <w:pPr>
              <w:ind w:firstLine="720"/>
              <w:jc w:val="center"/>
              <w:rPr>
                <w:b/>
                <w:bCs/>
                <w:caps/>
              </w:rPr>
            </w:pPr>
            <w:r w:rsidRPr="00F31C12">
              <w:rPr>
                <w:b/>
                <w:bCs/>
                <w:caps/>
              </w:rPr>
              <w:t>PROJEKTO Naudos ir kokybės vertinimo LENTELĖ</w:t>
            </w:r>
          </w:p>
          <w:p w14:paraId="720B0B40" w14:textId="77777777" w:rsidR="00583BF9" w:rsidRDefault="00583BF9" w:rsidP="00583BF9">
            <w:pPr>
              <w:ind w:firstLine="720"/>
              <w:jc w:val="center"/>
            </w:pPr>
          </w:p>
          <w:p w14:paraId="2CBB9A6D" w14:textId="77777777" w:rsidR="00583BF9" w:rsidRDefault="00583BF9" w:rsidP="00583BF9">
            <w:pPr>
              <w:ind w:firstLine="720"/>
              <w:jc w:val="center"/>
              <w:rPr>
                <w:b/>
                <w:i/>
              </w:rPr>
            </w:pPr>
            <w:r w:rsidRPr="00583BF9">
              <w:rPr>
                <w:b/>
                <w:i/>
              </w:rPr>
              <w:t>Priemonės veiklai „Šilumos tiekimo tinklų modernizavimas, didinant šilumos tiekimo patikimumą ir mažinant šilumos nuostolius“</w:t>
            </w:r>
          </w:p>
          <w:p w14:paraId="34200AF6" w14:textId="77777777" w:rsidR="00C512B5" w:rsidRPr="00583BF9" w:rsidRDefault="00C512B5" w:rsidP="00583BF9">
            <w:pPr>
              <w:ind w:firstLine="720"/>
              <w:jc w:val="center"/>
              <w:rPr>
                <w:b/>
                <w:bCs/>
                <w:i/>
                <w:caps/>
              </w:rPr>
            </w:pPr>
          </w:p>
          <w:p w14:paraId="4C513E28" w14:textId="77777777" w:rsidR="00583BF9" w:rsidRPr="00F31C12" w:rsidRDefault="00583BF9" w:rsidP="00583BF9">
            <w:pPr>
              <w:rPr>
                <w:i/>
                <w:iCs/>
                <w:cap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6"/>
              <w:gridCol w:w="10348"/>
            </w:tblGrid>
            <w:tr w:rsidR="008A2F7A" w:rsidRPr="00F31C12" w14:paraId="3D874870" w14:textId="77777777">
              <w:tc>
                <w:tcPr>
                  <w:tcW w:w="3856" w:type="dxa"/>
                  <w:tcBorders>
                    <w:top w:val="single" w:sz="4" w:space="0" w:color="auto"/>
                    <w:left w:val="single" w:sz="4" w:space="0" w:color="auto"/>
                    <w:bottom w:val="single" w:sz="4" w:space="0" w:color="auto"/>
                    <w:right w:val="single" w:sz="4" w:space="0" w:color="auto"/>
                  </w:tcBorders>
                </w:tcPr>
                <w:p w14:paraId="63CA669C" w14:textId="77777777" w:rsidR="008A2F7A" w:rsidRPr="00F31C12" w:rsidRDefault="008A2F7A">
                  <w:pPr>
                    <w:rPr>
                      <w:i/>
                      <w:iCs/>
                      <w:caps/>
                    </w:rPr>
                  </w:pPr>
                  <w:r w:rsidRPr="00F31C12">
                    <w:rPr>
                      <w:b/>
                      <w:bCs/>
                      <w:lang w:eastAsia="lt-LT"/>
                    </w:rPr>
                    <w:t>Paraiškos kodas</w:t>
                  </w:r>
                </w:p>
              </w:tc>
              <w:tc>
                <w:tcPr>
                  <w:tcW w:w="10348" w:type="dxa"/>
                  <w:tcBorders>
                    <w:top w:val="single" w:sz="4" w:space="0" w:color="auto"/>
                    <w:left w:val="single" w:sz="4" w:space="0" w:color="auto"/>
                    <w:bottom w:val="single" w:sz="4" w:space="0" w:color="auto"/>
                    <w:right w:val="single" w:sz="4" w:space="0" w:color="auto"/>
                  </w:tcBorders>
                </w:tcPr>
                <w:p w14:paraId="66CF65F5" w14:textId="77777777" w:rsidR="008A2F7A" w:rsidRPr="00F31C12" w:rsidRDefault="008A2F7A">
                  <w:pPr>
                    <w:jc w:val="both"/>
                    <w:rPr>
                      <w:i/>
                      <w:iCs/>
                    </w:rPr>
                  </w:pPr>
                </w:p>
              </w:tc>
            </w:tr>
            <w:tr w:rsidR="008A2F7A" w:rsidRPr="00F31C12" w14:paraId="3C85D6AA" w14:textId="77777777">
              <w:tc>
                <w:tcPr>
                  <w:tcW w:w="3856" w:type="dxa"/>
                  <w:tcBorders>
                    <w:top w:val="single" w:sz="4" w:space="0" w:color="auto"/>
                    <w:left w:val="single" w:sz="4" w:space="0" w:color="auto"/>
                    <w:bottom w:val="single" w:sz="4" w:space="0" w:color="auto"/>
                    <w:right w:val="single" w:sz="4" w:space="0" w:color="auto"/>
                  </w:tcBorders>
                </w:tcPr>
                <w:p w14:paraId="09F2C1C3" w14:textId="77777777" w:rsidR="008A2F7A" w:rsidRPr="00F31C12" w:rsidRDefault="008A2F7A">
                  <w:pPr>
                    <w:rPr>
                      <w:b/>
                      <w:bCs/>
                      <w:lang w:eastAsia="lt-LT"/>
                    </w:rPr>
                  </w:pPr>
                  <w:r w:rsidRPr="00F31C12">
                    <w:rPr>
                      <w:b/>
                      <w:bCs/>
                      <w:lang w:eastAsia="lt-LT"/>
                    </w:rPr>
                    <w:t>Pareiškėjo pavadinimas</w:t>
                  </w:r>
                </w:p>
              </w:tc>
              <w:tc>
                <w:tcPr>
                  <w:tcW w:w="10348" w:type="dxa"/>
                  <w:tcBorders>
                    <w:top w:val="single" w:sz="4" w:space="0" w:color="auto"/>
                    <w:left w:val="single" w:sz="4" w:space="0" w:color="auto"/>
                    <w:bottom w:val="single" w:sz="4" w:space="0" w:color="auto"/>
                    <w:right w:val="single" w:sz="4" w:space="0" w:color="auto"/>
                  </w:tcBorders>
                </w:tcPr>
                <w:p w14:paraId="41001DD9" w14:textId="77777777" w:rsidR="008A2F7A" w:rsidRPr="00F31C12" w:rsidRDefault="008A2F7A">
                  <w:pPr>
                    <w:jc w:val="both"/>
                    <w:rPr>
                      <w:i/>
                      <w:iCs/>
                      <w:lang w:eastAsia="lt-LT"/>
                    </w:rPr>
                  </w:pPr>
                </w:p>
              </w:tc>
            </w:tr>
            <w:tr w:rsidR="008A2F7A" w:rsidRPr="00F31C12" w14:paraId="37E20415" w14:textId="77777777">
              <w:tc>
                <w:tcPr>
                  <w:tcW w:w="3856" w:type="dxa"/>
                  <w:tcBorders>
                    <w:top w:val="single" w:sz="4" w:space="0" w:color="auto"/>
                    <w:left w:val="single" w:sz="4" w:space="0" w:color="auto"/>
                    <w:bottom w:val="single" w:sz="4" w:space="0" w:color="auto"/>
                    <w:right w:val="single" w:sz="4" w:space="0" w:color="auto"/>
                  </w:tcBorders>
                </w:tcPr>
                <w:p w14:paraId="75890083" w14:textId="77777777" w:rsidR="008A2F7A" w:rsidRPr="00F31C12" w:rsidRDefault="008A2F7A">
                  <w:pPr>
                    <w:rPr>
                      <w:i/>
                      <w:iCs/>
                      <w:caps/>
                    </w:rPr>
                  </w:pPr>
                  <w:r w:rsidRPr="00F31C12">
                    <w:rPr>
                      <w:b/>
                      <w:bCs/>
                      <w:lang w:eastAsia="lt-LT"/>
                    </w:rPr>
                    <w:t>Projekto pavadinimas</w:t>
                  </w:r>
                </w:p>
              </w:tc>
              <w:tc>
                <w:tcPr>
                  <w:tcW w:w="10348" w:type="dxa"/>
                  <w:tcBorders>
                    <w:top w:val="single" w:sz="4" w:space="0" w:color="auto"/>
                    <w:left w:val="single" w:sz="4" w:space="0" w:color="auto"/>
                    <w:bottom w:val="single" w:sz="4" w:space="0" w:color="auto"/>
                    <w:right w:val="single" w:sz="4" w:space="0" w:color="auto"/>
                  </w:tcBorders>
                </w:tcPr>
                <w:p w14:paraId="23E589BE" w14:textId="77777777" w:rsidR="008A2F7A" w:rsidRPr="00F31C12" w:rsidRDefault="008A2F7A">
                  <w:pPr>
                    <w:jc w:val="both"/>
                    <w:rPr>
                      <w:i/>
                      <w:iCs/>
                      <w:lang w:eastAsia="lt-LT"/>
                    </w:rPr>
                  </w:pPr>
                </w:p>
              </w:tc>
            </w:tr>
            <w:tr w:rsidR="008A2F7A" w:rsidRPr="00F31C12" w14:paraId="30B0A576" w14:textId="77777777">
              <w:tc>
                <w:tcPr>
                  <w:tcW w:w="14204" w:type="dxa"/>
                  <w:gridSpan w:val="2"/>
                  <w:tcBorders>
                    <w:top w:val="single" w:sz="4" w:space="0" w:color="auto"/>
                    <w:left w:val="single" w:sz="4" w:space="0" w:color="auto"/>
                    <w:bottom w:val="single" w:sz="4" w:space="0" w:color="auto"/>
                    <w:right w:val="single" w:sz="4" w:space="0" w:color="auto"/>
                  </w:tcBorders>
                </w:tcPr>
                <w:p w14:paraId="74C36D19" w14:textId="77777777" w:rsidR="008A2F7A" w:rsidRPr="00F31C12" w:rsidRDefault="008A2F7A">
                  <w:pPr>
                    <w:jc w:val="both"/>
                    <w:rPr>
                      <w:b/>
                      <w:bCs/>
                      <w:lang w:eastAsia="lt-LT"/>
                    </w:rPr>
                  </w:pPr>
                  <w:r w:rsidRPr="00F31C12">
                    <w:rPr>
                      <w:b/>
                      <w:bCs/>
                      <w:lang w:eastAsia="lt-LT"/>
                    </w:rPr>
                    <w:t>Projektą planuojama įgyvendinti:</w:t>
                  </w:r>
                </w:p>
                <w:p w14:paraId="083D3F43" w14:textId="77777777" w:rsidR="008A2F7A" w:rsidRPr="00F31C12" w:rsidRDefault="008A2F7A">
                  <w:pPr>
                    <w:jc w:val="both"/>
                    <w:rPr>
                      <w:b/>
                      <w:bCs/>
                      <w:lang w:eastAsia="lt-LT"/>
                    </w:rPr>
                  </w:pPr>
                  <w:r w:rsidRPr="00F31C12">
                    <w:rPr>
                      <w:b/>
                      <w:bCs/>
                      <w:lang w:eastAsia="lt-LT"/>
                    </w:rPr>
                    <w:t xml:space="preserve"> su partneriu (-iais)              </w:t>
                  </w:r>
                  <w:r w:rsidRPr="00F31C12">
                    <w:rPr>
                      <w:b/>
                      <w:bCs/>
                      <w:lang w:eastAsia="lt-LT"/>
                    </w:rPr>
                    <w:t> be partnerio (-ių)</w:t>
                  </w:r>
                </w:p>
              </w:tc>
            </w:tr>
            <w:tr w:rsidR="008A2F7A" w:rsidRPr="00F31C12" w14:paraId="0ECC86C5" w14:textId="77777777">
              <w:tc>
                <w:tcPr>
                  <w:tcW w:w="14204" w:type="dxa"/>
                  <w:gridSpan w:val="2"/>
                  <w:tcBorders>
                    <w:top w:val="single" w:sz="4" w:space="0" w:color="auto"/>
                    <w:left w:val="single" w:sz="4" w:space="0" w:color="auto"/>
                    <w:bottom w:val="single" w:sz="4" w:space="0" w:color="auto"/>
                    <w:right w:val="single" w:sz="4" w:space="0" w:color="auto"/>
                  </w:tcBorders>
                </w:tcPr>
                <w:p w14:paraId="03C87B95" w14:textId="77777777" w:rsidR="008A2F7A" w:rsidRPr="00F31C12" w:rsidRDefault="008A2F7A">
                  <w:pPr>
                    <w:ind w:firstLine="720"/>
                    <w:jc w:val="both"/>
                    <w:rPr>
                      <w:b/>
                      <w:bCs/>
                      <w:lang w:eastAsia="lt-LT"/>
                    </w:rPr>
                  </w:pPr>
                </w:p>
                <w:p w14:paraId="3D39C331" w14:textId="77777777" w:rsidR="008A2F7A" w:rsidRPr="00F31C12" w:rsidRDefault="008A2F7A">
                  <w:pPr>
                    <w:ind w:firstLine="720"/>
                    <w:jc w:val="both"/>
                    <w:rPr>
                      <w:b/>
                      <w:bCs/>
                      <w:lang w:eastAsia="lt-LT"/>
                    </w:rPr>
                  </w:pPr>
                  <w:r w:rsidRPr="00F31C12">
                    <w:rPr>
                      <w:b/>
                      <w:bCs/>
                      <w:lang w:eastAsia="lt-LT"/>
                    </w:rPr>
                    <w:t xml:space="preserve"> PIRMINĖ               </w:t>
                  </w:r>
                  <w:r w:rsidRPr="00F31C12">
                    <w:rPr>
                      <w:b/>
                      <w:bCs/>
                      <w:lang w:eastAsia="lt-LT"/>
                    </w:rPr>
                    <w:t>PATIKSLINTA</w:t>
                  </w:r>
                </w:p>
                <w:p w14:paraId="6C021440" w14:textId="77777777" w:rsidR="008A2F7A" w:rsidRPr="00F31C12" w:rsidRDefault="008A2F7A">
                  <w:pPr>
                    <w:rPr>
                      <w:i/>
                      <w:iCs/>
                      <w:caps/>
                    </w:rPr>
                  </w:pPr>
                </w:p>
                <w:p w14:paraId="26CFD935" w14:textId="77777777" w:rsidR="008A2F7A" w:rsidRPr="00F31C12" w:rsidRDefault="008A2F7A">
                  <w:pPr>
                    <w:rPr>
                      <w:i/>
                      <w:iCs/>
                      <w:caps/>
                    </w:rPr>
                  </w:pPr>
                </w:p>
              </w:tc>
            </w:tr>
          </w:tbl>
          <w:p w14:paraId="575AF61A" w14:textId="77777777" w:rsidR="008A2F7A" w:rsidRPr="00F31C12" w:rsidRDefault="008A2F7A">
            <w:pPr>
              <w:ind w:left="720" w:right="373"/>
              <w:jc w:val="both"/>
              <w:rPr>
                <w:b/>
                <w:bCs/>
              </w:rPr>
            </w:pPr>
          </w:p>
          <w:p w14:paraId="57A028AC" w14:textId="77777777" w:rsidR="008A2F7A" w:rsidRPr="00F31C12" w:rsidRDefault="008A2F7A">
            <w:pPr>
              <w:ind w:right="373"/>
              <w:jc w:val="both"/>
              <w:rPr>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3260"/>
              <w:gridCol w:w="1418"/>
              <w:gridCol w:w="1276"/>
              <w:gridCol w:w="1275"/>
              <w:gridCol w:w="1205"/>
              <w:gridCol w:w="2906"/>
            </w:tblGrid>
            <w:tr w:rsidR="008A2F7A" w:rsidRPr="00F31C12" w14:paraId="1EFF187A" w14:textId="77777777">
              <w:tc>
                <w:tcPr>
                  <w:tcW w:w="2864" w:type="dxa"/>
                  <w:vMerge w:val="restart"/>
                  <w:tcBorders>
                    <w:top w:val="single" w:sz="4" w:space="0" w:color="auto"/>
                    <w:left w:val="single" w:sz="4" w:space="0" w:color="auto"/>
                    <w:bottom w:val="single" w:sz="4" w:space="0" w:color="auto"/>
                    <w:right w:val="single" w:sz="4" w:space="0" w:color="auto"/>
                  </w:tcBorders>
                </w:tcPr>
                <w:p w14:paraId="36453789" w14:textId="77777777" w:rsidR="008A2F7A" w:rsidRPr="00F31C12" w:rsidRDefault="008A2F7A">
                  <w:pPr>
                    <w:keepNext/>
                    <w:jc w:val="center"/>
                    <w:rPr>
                      <w:b/>
                      <w:bCs/>
                      <w:caps/>
                    </w:rPr>
                  </w:pPr>
                  <w:r w:rsidRPr="00F31C12">
                    <w:rPr>
                      <w:b/>
                      <w:bCs/>
                    </w:rPr>
                    <w:t>Prioritetinis projektų atrankos kriterijaus (toliau – kriterijus) pavadinimas</w:t>
                  </w:r>
                </w:p>
              </w:tc>
              <w:tc>
                <w:tcPr>
                  <w:tcW w:w="3260" w:type="dxa"/>
                  <w:vMerge w:val="restart"/>
                  <w:tcBorders>
                    <w:top w:val="single" w:sz="4" w:space="0" w:color="auto"/>
                    <w:left w:val="single" w:sz="4" w:space="0" w:color="auto"/>
                    <w:bottom w:val="single" w:sz="4" w:space="0" w:color="auto"/>
                    <w:right w:val="single" w:sz="4" w:space="0" w:color="auto"/>
                  </w:tcBorders>
                </w:tcPr>
                <w:p w14:paraId="18704F93" w14:textId="77777777" w:rsidR="008A2F7A" w:rsidRPr="00F31C12" w:rsidRDefault="008A2F7A">
                  <w:pPr>
                    <w:keepNext/>
                    <w:jc w:val="center"/>
                    <w:rPr>
                      <w:b/>
                      <w:bCs/>
                    </w:rPr>
                  </w:pPr>
                  <w:r w:rsidRPr="00F31C12">
                    <w:rPr>
                      <w:b/>
                      <w:bCs/>
                    </w:rPr>
                    <w:t xml:space="preserve">Kriterijaus vertinimo aspektai ir paaiškinimai </w:t>
                  </w:r>
                </w:p>
                <w:p w14:paraId="27A974D9" w14:textId="77777777" w:rsidR="008A2F7A" w:rsidRPr="00F31C12" w:rsidRDefault="008A2F7A">
                  <w:pPr>
                    <w:keepNext/>
                    <w:jc w:val="center"/>
                    <w:rPr>
                      <w:b/>
                      <w:bCs/>
                      <w:i/>
                      <w:iCs/>
                      <w:caps/>
                    </w:rPr>
                  </w:pPr>
                </w:p>
              </w:tc>
              <w:tc>
                <w:tcPr>
                  <w:tcW w:w="1418" w:type="dxa"/>
                  <w:vMerge w:val="restart"/>
                  <w:tcBorders>
                    <w:top w:val="single" w:sz="4" w:space="0" w:color="auto"/>
                    <w:left w:val="single" w:sz="4" w:space="0" w:color="auto"/>
                    <w:bottom w:val="single" w:sz="4" w:space="0" w:color="auto"/>
                    <w:right w:val="single" w:sz="4" w:space="0" w:color="auto"/>
                  </w:tcBorders>
                </w:tcPr>
                <w:p w14:paraId="2AF47662" w14:textId="77777777" w:rsidR="008A2F7A" w:rsidRPr="00F31C12" w:rsidRDefault="008A2F7A">
                  <w:pPr>
                    <w:keepNext/>
                    <w:jc w:val="center"/>
                    <w:rPr>
                      <w:b/>
                      <w:bCs/>
                      <w:caps/>
                    </w:rPr>
                  </w:pPr>
                  <w:r w:rsidRPr="00F31C12">
                    <w:rPr>
                      <w:b/>
                      <w:bCs/>
                    </w:rPr>
                    <w:t>Didžiausias galimas kriterijaus balas</w:t>
                  </w:r>
                </w:p>
              </w:tc>
              <w:tc>
                <w:tcPr>
                  <w:tcW w:w="2551" w:type="dxa"/>
                  <w:gridSpan w:val="2"/>
                  <w:tcBorders>
                    <w:top w:val="single" w:sz="4" w:space="0" w:color="auto"/>
                    <w:left w:val="single" w:sz="4" w:space="0" w:color="auto"/>
                    <w:bottom w:val="single" w:sz="4" w:space="0" w:color="auto"/>
                    <w:right w:val="single" w:sz="4" w:space="0" w:color="auto"/>
                  </w:tcBorders>
                </w:tcPr>
                <w:p w14:paraId="7F6E675D" w14:textId="77777777" w:rsidR="008A2F7A" w:rsidRPr="00F31C12" w:rsidRDefault="008A2F7A">
                  <w:pPr>
                    <w:keepNext/>
                    <w:jc w:val="center"/>
                    <w:rPr>
                      <w:b/>
                      <w:bCs/>
                    </w:rPr>
                  </w:pPr>
                  <w:r w:rsidRPr="00F31C12">
                    <w:rPr>
                      <w:b/>
                      <w:bCs/>
                    </w:rPr>
                    <w:t>Kriterijaus vertinimas</w:t>
                  </w:r>
                </w:p>
              </w:tc>
              <w:tc>
                <w:tcPr>
                  <w:tcW w:w="1205" w:type="dxa"/>
                  <w:vMerge w:val="restart"/>
                  <w:tcBorders>
                    <w:top w:val="single" w:sz="4" w:space="0" w:color="auto"/>
                    <w:left w:val="single" w:sz="4" w:space="0" w:color="auto"/>
                    <w:bottom w:val="single" w:sz="4" w:space="0" w:color="auto"/>
                    <w:right w:val="single" w:sz="4" w:space="0" w:color="auto"/>
                  </w:tcBorders>
                </w:tcPr>
                <w:p w14:paraId="49804BDA" w14:textId="77777777" w:rsidR="008A2F7A" w:rsidRPr="00F31C12" w:rsidRDefault="008A2F7A">
                  <w:pPr>
                    <w:keepNext/>
                    <w:jc w:val="center"/>
                    <w:rPr>
                      <w:b/>
                      <w:bCs/>
                      <w:caps/>
                    </w:rPr>
                  </w:pPr>
                  <w:r w:rsidRPr="00F31C12">
                    <w:rPr>
                      <w:b/>
                      <w:bCs/>
                    </w:rPr>
                    <w:t>Vertinimo metu suteiktų balų skaičius</w:t>
                  </w:r>
                </w:p>
              </w:tc>
              <w:tc>
                <w:tcPr>
                  <w:tcW w:w="2906" w:type="dxa"/>
                  <w:vMerge w:val="restart"/>
                  <w:tcBorders>
                    <w:top w:val="single" w:sz="4" w:space="0" w:color="auto"/>
                    <w:left w:val="single" w:sz="4" w:space="0" w:color="auto"/>
                    <w:bottom w:val="single" w:sz="4" w:space="0" w:color="auto"/>
                    <w:right w:val="single" w:sz="4" w:space="0" w:color="auto"/>
                  </w:tcBorders>
                </w:tcPr>
                <w:p w14:paraId="59EAC7C8" w14:textId="77777777" w:rsidR="008A2F7A" w:rsidRPr="00F31C12" w:rsidRDefault="008A2F7A">
                  <w:pPr>
                    <w:keepNext/>
                    <w:jc w:val="center"/>
                    <w:rPr>
                      <w:b/>
                      <w:bCs/>
                      <w:caps/>
                    </w:rPr>
                  </w:pPr>
                  <w:r w:rsidRPr="00F31C12">
                    <w:rPr>
                      <w:b/>
                      <w:bCs/>
                    </w:rPr>
                    <w:t>Komentarai</w:t>
                  </w:r>
                </w:p>
              </w:tc>
            </w:tr>
            <w:tr w:rsidR="008A2F7A" w:rsidRPr="00F31C12" w14:paraId="6F3654D7" w14:textId="77777777">
              <w:tc>
                <w:tcPr>
                  <w:tcW w:w="2864" w:type="dxa"/>
                  <w:vMerge/>
                  <w:tcBorders>
                    <w:top w:val="single" w:sz="4" w:space="0" w:color="auto"/>
                    <w:left w:val="single" w:sz="4" w:space="0" w:color="auto"/>
                    <w:bottom w:val="single" w:sz="4" w:space="0" w:color="auto"/>
                    <w:right w:val="single" w:sz="4" w:space="0" w:color="auto"/>
                  </w:tcBorders>
                </w:tcPr>
                <w:p w14:paraId="3B5ACB79" w14:textId="77777777" w:rsidR="008A2F7A" w:rsidRPr="00F31C12" w:rsidRDefault="008A2F7A">
                  <w:pPr>
                    <w:rPr>
                      <w:b/>
                      <w:bCs/>
                      <w:caps/>
                    </w:rPr>
                  </w:pPr>
                </w:p>
              </w:tc>
              <w:tc>
                <w:tcPr>
                  <w:tcW w:w="3260" w:type="dxa"/>
                  <w:vMerge/>
                  <w:tcBorders>
                    <w:top w:val="single" w:sz="4" w:space="0" w:color="auto"/>
                    <w:left w:val="single" w:sz="4" w:space="0" w:color="auto"/>
                    <w:bottom w:val="single" w:sz="4" w:space="0" w:color="auto"/>
                    <w:right w:val="single" w:sz="4" w:space="0" w:color="auto"/>
                  </w:tcBorders>
                </w:tcPr>
                <w:p w14:paraId="253CC1EB" w14:textId="77777777" w:rsidR="008A2F7A" w:rsidRPr="00F31C12" w:rsidRDefault="008A2F7A">
                  <w:pPr>
                    <w:jc w:val="center"/>
                    <w:rPr>
                      <w:i/>
                      <w:iCs/>
                      <w:caps/>
                    </w:rPr>
                  </w:pPr>
                </w:p>
              </w:tc>
              <w:tc>
                <w:tcPr>
                  <w:tcW w:w="1418" w:type="dxa"/>
                  <w:vMerge/>
                  <w:tcBorders>
                    <w:top w:val="single" w:sz="4" w:space="0" w:color="auto"/>
                    <w:left w:val="single" w:sz="4" w:space="0" w:color="auto"/>
                    <w:bottom w:val="single" w:sz="4" w:space="0" w:color="auto"/>
                    <w:right w:val="single" w:sz="4" w:space="0" w:color="auto"/>
                  </w:tcBorders>
                </w:tcPr>
                <w:p w14:paraId="26E8097F" w14:textId="77777777" w:rsidR="008A2F7A" w:rsidRPr="00F31C12" w:rsidRDefault="008A2F7A">
                  <w:pPr>
                    <w:jc w:val="center"/>
                    <w:rPr>
                      <w:i/>
                      <w:iCs/>
                    </w:rPr>
                  </w:pPr>
                </w:p>
              </w:tc>
              <w:tc>
                <w:tcPr>
                  <w:tcW w:w="1276" w:type="dxa"/>
                  <w:tcBorders>
                    <w:top w:val="single" w:sz="4" w:space="0" w:color="auto"/>
                    <w:left w:val="single" w:sz="4" w:space="0" w:color="auto"/>
                    <w:bottom w:val="single" w:sz="4" w:space="0" w:color="auto"/>
                    <w:right w:val="single" w:sz="4" w:space="0" w:color="auto"/>
                  </w:tcBorders>
                </w:tcPr>
                <w:p w14:paraId="2EC11EA9" w14:textId="77777777" w:rsidR="008A2F7A" w:rsidRPr="00F31C12" w:rsidRDefault="008A2F7A">
                  <w:pPr>
                    <w:jc w:val="center"/>
                  </w:pPr>
                  <w:r w:rsidRPr="00F31C12">
                    <w:t>Kriterijaus įvertinimas</w:t>
                  </w:r>
                </w:p>
              </w:tc>
              <w:tc>
                <w:tcPr>
                  <w:tcW w:w="1275" w:type="dxa"/>
                  <w:tcBorders>
                    <w:top w:val="single" w:sz="4" w:space="0" w:color="auto"/>
                    <w:left w:val="single" w:sz="4" w:space="0" w:color="auto"/>
                    <w:bottom w:val="single" w:sz="4" w:space="0" w:color="auto"/>
                    <w:right w:val="single" w:sz="4" w:space="0" w:color="auto"/>
                  </w:tcBorders>
                </w:tcPr>
                <w:p w14:paraId="41C204D9" w14:textId="77777777" w:rsidR="008A2F7A" w:rsidRPr="00F31C12" w:rsidRDefault="008A2F7A">
                  <w:pPr>
                    <w:jc w:val="center"/>
                  </w:pPr>
                  <w:r w:rsidRPr="00F31C12">
                    <w:t>Svorio koeficien-tas</w:t>
                  </w:r>
                </w:p>
              </w:tc>
              <w:tc>
                <w:tcPr>
                  <w:tcW w:w="1205" w:type="dxa"/>
                  <w:vMerge/>
                  <w:tcBorders>
                    <w:top w:val="single" w:sz="4" w:space="0" w:color="auto"/>
                    <w:left w:val="single" w:sz="4" w:space="0" w:color="auto"/>
                    <w:bottom w:val="single" w:sz="4" w:space="0" w:color="auto"/>
                    <w:right w:val="single" w:sz="4" w:space="0" w:color="auto"/>
                  </w:tcBorders>
                </w:tcPr>
                <w:p w14:paraId="4B40CF4D" w14:textId="77777777" w:rsidR="008A2F7A" w:rsidRPr="00F31C12" w:rsidRDefault="008A2F7A">
                  <w:pPr>
                    <w:jc w:val="center"/>
                    <w:rPr>
                      <w:b/>
                      <w:bCs/>
                      <w:caps/>
                    </w:rPr>
                  </w:pPr>
                </w:p>
              </w:tc>
              <w:tc>
                <w:tcPr>
                  <w:tcW w:w="2906" w:type="dxa"/>
                  <w:vMerge/>
                  <w:tcBorders>
                    <w:top w:val="single" w:sz="4" w:space="0" w:color="auto"/>
                    <w:left w:val="single" w:sz="4" w:space="0" w:color="auto"/>
                    <w:bottom w:val="single" w:sz="4" w:space="0" w:color="auto"/>
                    <w:right w:val="single" w:sz="4" w:space="0" w:color="auto"/>
                  </w:tcBorders>
                </w:tcPr>
                <w:p w14:paraId="105D87FB" w14:textId="77777777" w:rsidR="008A2F7A" w:rsidRPr="00F31C12" w:rsidRDefault="008A2F7A">
                  <w:pPr>
                    <w:jc w:val="center"/>
                    <w:rPr>
                      <w:b/>
                      <w:bCs/>
                      <w:caps/>
                    </w:rPr>
                  </w:pPr>
                </w:p>
              </w:tc>
            </w:tr>
            <w:tr w:rsidR="008A2F7A" w:rsidRPr="00F31C12" w14:paraId="18DE8A8C" w14:textId="77777777" w:rsidTr="00A12E93">
              <w:tc>
                <w:tcPr>
                  <w:tcW w:w="2864" w:type="dxa"/>
                  <w:tcBorders>
                    <w:top w:val="single" w:sz="4" w:space="0" w:color="auto"/>
                    <w:left w:val="single" w:sz="4" w:space="0" w:color="auto"/>
                    <w:bottom w:val="single" w:sz="4" w:space="0" w:color="auto"/>
                    <w:right w:val="single" w:sz="4" w:space="0" w:color="auto"/>
                  </w:tcBorders>
                </w:tcPr>
                <w:p w14:paraId="12619FD7" w14:textId="77777777" w:rsidR="008A2F7A" w:rsidRPr="00F31C12" w:rsidRDefault="008A2F7A" w:rsidP="0032116E">
                  <w:pPr>
                    <w:rPr>
                      <w:i/>
                      <w:iCs/>
                      <w:caps/>
                    </w:rPr>
                  </w:pPr>
                  <w:r w:rsidRPr="00F31C12">
                    <w:rPr>
                      <w:b/>
                      <w:bCs/>
                      <w:caps/>
                    </w:rPr>
                    <w:t>1.</w:t>
                  </w:r>
                  <w:r w:rsidR="000C3300" w:rsidRPr="00F31C12">
                    <w:rPr>
                      <w:b/>
                    </w:rPr>
                    <w:t xml:space="preserve"> Senesnių šilumos tiekimo tinklų modernizavimas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3DA597" w14:textId="77777777" w:rsidR="000C3300" w:rsidRPr="00F31C12" w:rsidRDefault="000C3300">
                  <w:pPr>
                    <w:rPr>
                      <w:lang w:eastAsia="lt-LT"/>
                    </w:rPr>
                  </w:pPr>
                  <w:r w:rsidRPr="00F31C12">
                    <w:rPr>
                      <w:lang w:eastAsia="lt-LT"/>
                    </w:rPr>
                    <w:t>Aukštesnis įvertinimas suteikiamas projektams, kuriais numatoma modernizuoti senesnius šilumos tiekimo tinklus.</w:t>
                  </w:r>
                </w:p>
                <w:p w14:paraId="46066B52" w14:textId="77777777" w:rsidR="007A30E6" w:rsidRPr="00F31C12" w:rsidRDefault="007A30E6">
                  <w:pPr>
                    <w:rPr>
                      <w:lang w:eastAsia="lt-LT"/>
                    </w:rPr>
                  </w:pPr>
                </w:p>
                <w:p w14:paraId="7F4FFDFB" w14:textId="77777777" w:rsidR="008A2F7A" w:rsidRPr="00F31C12" w:rsidRDefault="008A2F7A">
                  <w:pPr>
                    <w:rPr>
                      <w:lang w:eastAsia="lt-LT"/>
                    </w:rPr>
                  </w:pPr>
                  <w:r w:rsidRPr="00F31C12">
                    <w:rPr>
                      <w:i/>
                      <w:lang w:eastAsia="lt-LT"/>
                    </w:rPr>
                    <w:t>Balų skaičiavimas.</w:t>
                  </w:r>
                  <w:r w:rsidRPr="00F31C12">
                    <w:rPr>
                      <w:lang w:eastAsia="lt-LT"/>
                    </w:rPr>
                    <w:t xml:space="preserve"> Numat</w:t>
                  </w:r>
                  <w:r w:rsidR="000C3300" w:rsidRPr="00F31C12">
                    <w:rPr>
                      <w:lang w:eastAsia="lt-LT"/>
                    </w:rPr>
                    <w:t>omų modernizuoti tinklų amžius:</w:t>
                  </w:r>
                </w:p>
                <w:p w14:paraId="26B749EC" w14:textId="609B9768" w:rsidR="00F31C12" w:rsidRPr="00F31C12" w:rsidRDefault="000C3300">
                  <w:pPr>
                    <w:rPr>
                      <w:lang w:eastAsia="lt-LT"/>
                    </w:rPr>
                  </w:pPr>
                  <w:r w:rsidRPr="00F31C12">
                    <w:rPr>
                      <w:lang w:eastAsia="lt-LT"/>
                    </w:rPr>
                    <w:t>1) iki 10 metų –</w:t>
                  </w:r>
                  <w:r w:rsidR="006F448B" w:rsidRPr="00F31C12">
                    <w:rPr>
                      <w:lang w:eastAsia="lt-LT"/>
                    </w:rPr>
                    <w:t xml:space="preserve"> </w:t>
                  </w:r>
                  <w:r w:rsidRPr="00F31C12">
                    <w:rPr>
                      <w:lang w:eastAsia="lt-LT"/>
                    </w:rPr>
                    <w:t>0 balų</w:t>
                  </w:r>
                  <w:r w:rsidR="008A2F7A" w:rsidRPr="00F31C12">
                    <w:rPr>
                      <w:lang w:eastAsia="lt-LT"/>
                    </w:rPr>
                    <w:t xml:space="preserve">; </w:t>
                  </w:r>
                </w:p>
                <w:p w14:paraId="43A8D510" w14:textId="77777777" w:rsidR="006F448B" w:rsidRPr="00F31C12" w:rsidRDefault="008A2F7A" w:rsidP="00A12E93">
                  <w:pPr>
                    <w:spacing w:after="120"/>
                    <w:rPr>
                      <w:lang w:eastAsia="lt-LT"/>
                    </w:rPr>
                  </w:pPr>
                  <w:r w:rsidRPr="00F31C12">
                    <w:rPr>
                      <w:lang w:eastAsia="lt-LT"/>
                    </w:rPr>
                    <w:t>2) nuo 10 iki 30 met</w:t>
                  </w:r>
                  <w:r w:rsidR="006F448B" w:rsidRPr="00F31C12">
                    <w:rPr>
                      <w:lang w:eastAsia="lt-LT"/>
                    </w:rPr>
                    <w:t>ų – balai</w:t>
                  </w:r>
                  <w:r w:rsidRPr="00F31C12">
                    <w:rPr>
                      <w:lang w:eastAsia="lt-LT"/>
                    </w:rPr>
                    <w:t xml:space="preserve"> </w:t>
                  </w:r>
                  <w:r w:rsidR="006F448B" w:rsidRPr="00F31C12">
                    <w:rPr>
                      <w:lang w:eastAsia="lt-LT"/>
                    </w:rPr>
                    <w:t xml:space="preserve">apskaičiuojami pagal formulę: </w:t>
                  </w:r>
                </w:p>
                <w:p w14:paraId="3F02A42C" w14:textId="77777777" w:rsidR="008A2F7A" w:rsidRPr="00F31C12" w:rsidRDefault="006F448B" w:rsidP="00A12E93">
                  <w:pPr>
                    <w:spacing w:after="120"/>
                    <w:rPr>
                      <w:lang w:eastAsia="lt-LT"/>
                    </w:rPr>
                  </w:pPr>
                  <w:r w:rsidRPr="00F31C12">
                    <w:rPr>
                      <w:i/>
                      <w:lang w:eastAsia="lt-LT"/>
                    </w:rPr>
                    <w:t>b = (m - 10) / </w:t>
                  </w:r>
                  <w:r w:rsidR="008A2F7A" w:rsidRPr="00F31C12">
                    <w:rPr>
                      <w:i/>
                      <w:lang w:eastAsia="lt-LT"/>
                    </w:rPr>
                    <w:t>4</w:t>
                  </w:r>
                  <w:r w:rsidR="008A2F7A" w:rsidRPr="00F31C12">
                    <w:rPr>
                      <w:lang w:eastAsia="lt-LT"/>
                    </w:rPr>
                    <w:t xml:space="preserve">, </w:t>
                  </w:r>
                  <w:r w:rsidRPr="00F31C12">
                    <w:rPr>
                      <w:lang w:eastAsia="lt-LT"/>
                    </w:rPr>
                    <w:t>kur</w:t>
                  </w:r>
                </w:p>
                <w:p w14:paraId="63611242" w14:textId="77777777" w:rsidR="008A2F7A" w:rsidRPr="00F31C12" w:rsidRDefault="006F448B">
                  <w:pPr>
                    <w:rPr>
                      <w:lang w:eastAsia="lt-LT"/>
                    </w:rPr>
                  </w:pPr>
                  <w:r w:rsidRPr="00F31C12">
                    <w:rPr>
                      <w:i/>
                      <w:lang w:eastAsia="lt-LT"/>
                    </w:rPr>
                    <w:t>b</w:t>
                  </w:r>
                  <w:r w:rsidR="008A2F7A" w:rsidRPr="00F31C12">
                    <w:rPr>
                      <w:lang w:eastAsia="lt-LT"/>
                    </w:rPr>
                    <w:t xml:space="preserve"> – balų skaičius, </w:t>
                  </w:r>
                </w:p>
                <w:p w14:paraId="75ED2BD4" w14:textId="4C0C6538" w:rsidR="00F31C12" w:rsidRPr="00F31C12" w:rsidRDefault="006F448B">
                  <w:pPr>
                    <w:rPr>
                      <w:lang w:eastAsia="lt-LT"/>
                    </w:rPr>
                  </w:pPr>
                  <w:r w:rsidRPr="00F31C12">
                    <w:rPr>
                      <w:i/>
                      <w:lang w:eastAsia="lt-LT"/>
                    </w:rPr>
                    <w:t>m</w:t>
                  </w:r>
                  <w:r w:rsidR="008A2F7A" w:rsidRPr="00F31C12">
                    <w:rPr>
                      <w:lang w:eastAsia="lt-LT"/>
                    </w:rPr>
                    <w:t xml:space="preserve"> – </w:t>
                  </w:r>
                  <w:r w:rsidRPr="00F31C12">
                    <w:rPr>
                      <w:lang w:eastAsia="lt-LT"/>
                    </w:rPr>
                    <w:t>modernizuojamo šilumos tiekimo tinklo vamzdyno atkarpos eksploatavimo trukmė (amžius), metais.</w:t>
                  </w:r>
                </w:p>
                <w:p w14:paraId="77649064" w14:textId="77777777" w:rsidR="000C3300" w:rsidRPr="00F31C12" w:rsidRDefault="006F448B">
                  <w:pPr>
                    <w:rPr>
                      <w:lang w:eastAsia="lt-LT"/>
                    </w:rPr>
                  </w:pPr>
                  <w:r w:rsidRPr="00F31C12">
                    <w:rPr>
                      <w:lang w:eastAsia="lt-LT"/>
                    </w:rPr>
                    <w:t xml:space="preserve">3) 30 metų ir daugiau – </w:t>
                  </w:r>
                  <w:r w:rsidR="008A2F7A" w:rsidRPr="00F31C12">
                    <w:rPr>
                      <w:lang w:eastAsia="lt-LT"/>
                    </w:rPr>
                    <w:t xml:space="preserve">5 </w:t>
                  </w:r>
                  <w:r w:rsidRPr="00F31C12">
                    <w:rPr>
                      <w:lang w:eastAsia="lt-LT"/>
                    </w:rPr>
                    <w:t>balai.</w:t>
                  </w:r>
                  <w:r w:rsidR="00A12E93" w:rsidRPr="00F31C12">
                    <w:rPr>
                      <w:lang w:eastAsia="lt-LT"/>
                    </w:rPr>
                    <w:t xml:space="preserve"> </w:t>
                  </w:r>
                </w:p>
                <w:p w14:paraId="68043261" w14:textId="77777777" w:rsidR="007A30E6" w:rsidRPr="00F31C12" w:rsidRDefault="007A30E6" w:rsidP="000C3300">
                  <w:pPr>
                    <w:rPr>
                      <w:i/>
                      <w:lang w:eastAsia="lt-LT"/>
                    </w:rPr>
                  </w:pPr>
                </w:p>
                <w:p w14:paraId="040D9C5E" w14:textId="77777777" w:rsidR="000C3300" w:rsidRPr="00F31C12" w:rsidRDefault="008A2F7A" w:rsidP="000C3300">
                  <w:pPr>
                    <w:rPr>
                      <w:lang w:eastAsia="lt-LT"/>
                    </w:rPr>
                  </w:pPr>
                  <w:r w:rsidRPr="00F31C12">
                    <w:rPr>
                      <w:i/>
                      <w:lang w:eastAsia="lt-LT"/>
                    </w:rPr>
                    <w:t>Pastaba</w:t>
                  </w:r>
                  <w:r w:rsidRPr="00F31C12">
                    <w:rPr>
                      <w:lang w:eastAsia="lt-LT"/>
                    </w:rPr>
                    <w:t xml:space="preserve">. </w:t>
                  </w:r>
                </w:p>
                <w:p w14:paraId="19346F8F" w14:textId="77777777" w:rsidR="000C3300" w:rsidRPr="00F31C12" w:rsidRDefault="000C3300" w:rsidP="000C3300">
                  <w:pPr>
                    <w:spacing w:after="100"/>
                    <w:rPr>
                      <w:lang w:eastAsia="lt-LT"/>
                    </w:rPr>
                  </w:pPr>
                  <w:r w:rsidRPr="00F31C12">
                    <w:rPr>
                      <w:lang w:eastAsia="lt-LT"/>
                    </w:rPr>
                    <w:t>Jei projekte numatyta modernizuoti kelis šilumos tiekimo tinklų vamzdynų atkarpas, kurios yra skirtingos eksploatavimo trukmės (nevienodo senumo), tuomet skaičiuojamas numatomų modernizuoti šilumos tiekimo tinklų vamzdynų atkarpų eksploatavimo trukmės (amžiaus) svertinis vidurkis (</w:t>
                  </w:r>
                  <w:r w:rsidRPr="00F31C12">
                    <w:rPr>
                      <w:i/>
                      <w:lang w:eastAsia="lt-LT"/>
                    </w:rPr>
                    <w:t>SV</w:t>
                  </w:r>
                  <w:r w:rsidRPr="00F31C12">
                    <w:rPr>
                      <w:lang w:eastAsia="lt-LT"/>
                    </w:rPr>
                    <w:t>).</w:t>
                  </w:r>
                </w:p>
                <w:p w14:paraId="0BA87747" w14:textId="77777777" w:rsidR="000C3300" w:rsidRPr="00F31C12" w:rsidRDefault="000C3300" w:rsidP="000C3300">
                  <w:pPr>
                    <w:rPr>
                      <w:lang w:eastAsia="lt-LT"/>
                    </w:rPr>
                  </w:pPr>
                  <w:r w:rsidRPr="00F31C12">
                    <w:rPr>
                      <w:lang w:eastAsia="lt-LT"/>
                    </w:rPr>
                    <w:t>Skaičiuojamas pagal formulę:</w:t>
                  </w:r>
                </w:p>
                <w:p w14:paraId="58F4865B" w14:textId="77777777" w:rsidR="000C3300" w:rsidRPr="00F31C12" w:rsidRDefault="000C3300" w:rsidP="000C3300">
                  <w:pPr>
                    <w:rPr>
                      <w:lang w:eastAsia="lt-LT"/>
                    </w:rPr>
                  </w:pPr>
                </w:p>
                <w:tbl>
                  <w:tblPr>
                    <w:tblW w:w="0" w:type="auto"/>
                    <w:tblLayout w:type="fixed"/>
                    <w:tblLook w:val="04A0" w:firstRow="1" w:lastRow="0" w:firstColumn="1" w:lastColumn="0" w:noHBand="0" w:noVBand="1"/>
                  </w:tblPr>
                  <w:tblGrid>
                    <w:gridCol w:w="2381"/>
                  </w:tblGrid>
                  <w:tr w:rsidR="000C3300" w:rsidRPr="00F31C12" w14:paraId="63B32EB5" w14:textId="77777777" w:rsidTr="00C512B5">
                    <w:trPr>
                      <w:trHeight w:val="898"/>
                    </w:trPr>
                    <w:tc>
                      <w:tcPr>
                        <w:tcW w:w="2381" w:type="dxa"/>
                        <w:shd w:val="clear" w:color="auto" w:fill="auto"/>
                      </w:tcPr>
                      <w:p w14:paraId="37D3274D" w14:textId="7E49227E" w:rsidR="000C3300" w:rsidRPr="00F31C12" w:rsidRDefault="004D1CC7" w:rsidP="000C3300">
                        <w:pPr>
                          <w:widowControl w:val="0"/>
                          <w:adjustRightInd w:val="0"/>
                          <w:spacing w:line="360" w:lineRule="atLeast"/>
                          <w:textAlignment w:val="baseline"/>
                          <w:rPr>
                            <w:i/>
                            <w:lang w:val="en-US"/>
                          </w:rPr>
                        </w:pPr>
                        <w:r w:rsidRPr="00F31C12">
                          <w:rPr>
                            <w:noProof/>
                            <w:position w:val="-62"/>
                            <w:lang w:val="en-US"/>
                          </w:rPr>
                          <w:object w:dxaOrig="1340" w:dyaOrig="1359" w14:anchorId="48FF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69.2pt" o:ole="">
                              <v:imagedata r:id="rId8" o:title=""/>
                            </v:shape>
                            <o:OLEObject Type="Embed" ProgID="Equation.3" ShapeID="_x0000_i1025" DrawAspect="Content" ObjectID="_1566802163" r:id="rId9"/>
                          </w:object>
                        </w:r>
                      </w:p>
                      <w:p w14:paraId="3A97916F" w14:textId="77777777" w:rsidR="000C3300" w:rsidRPr="00F31C12" w:rsidRDefault="000C3300" w:rsidP="000C3300">
                        <w:pPr>
                          <w:rPr>
                            <w:lang w:eastAsia="lt-LT"/>
                          </w:rPr>
                        </w:pPr>
                      </w:p>
                    </w:tc>
                  </w:tr>
                </w:tbl>
                <w:p w14:paraId="6C13B85B" w14:textId="77777777" w:rsidR="000C3300" w:rsidRPr="00F31C12" w:rsidRDefault="000C3300" w:rsidP="000C3300">
                  <w:pPr>
                    <w:spacing w:before="240" w:after="80"/>
                    <w:rPr>
                      <w:lang w:eastAsia="lt-LT"/>
                    </w:rPr>
                  </w:pPr>
                  <w:r w:rsidRPr="00F31C12">
                    <w:rPr>
                      <w:i/>
                      <w:lang w:eastAsia="lt-LT"/>
                    </w:rPr>
                    <w:lastRenderedPageBreak/>
                    <w:t>SV</w:t>
                  </w:r>
                  <w:r w:rsidRPr="00F31C12">
                    <w:rPr>
                      <w:lang w:eastAsia="lt-LT"/>
                    </w:rPr>
                    <w:t xml:space="preserve"> – modernizuojamų šilumos tiekimo tinklų vamzdynų atkarpų eksploatavimo trukmės (amžiaus) svertinis vidurkis, metais;</w:t>
                  </w:r>
                </w:p>
                <w:p w14:paraId="4B947CC2" w14:textId="77777777" w:rsidR="000C3300" w:rsidRPr="00F31C12" w:rsidRDefault="000C3300" w:rsidP="000C3300">
                  <w:pPr>
                    <w:spacing w:after="80"/>
                    <w:rPr>
                      <w:lang w:eastAsia="lt-LT"/>
                    </w:rPr>
                  </w:pPr>
                  <w:r w:rsidRPr="00F31C12">
                    <w:rPr>
                      <w:i/>
                      <w:lang w:eastAsia="lt-LT"/>
                    </w:rPr>
                    <w:t>m</w:t>
                  </w:r>
                  <w:r w:rsidRPr="00F31C12">
                    <w:rPr>
                      <w:i/>
                      <w:vertAlign w:val="subscript"/>
                      <w:lang w:eastAsia="lt-LT"/>
                    </w:rPr>
                    <w:t>i</w:t>
                  </w:r>
                  <w:r w:rsidRPr="00F31C12">
                    <w:rPr>
                      <w:i/>
                      <w:lang w:eastAsia="lt-LT"/>
                    </w:rPr>
                    <w:t xml:space="preserve"> </w:t>
                  </w:r>
                  <w:r w:rsidRPr="00F31C12">
                    <w:rPr>
                      <w:lang w:eastAsia="lt-LT"/>
                    </w:rPr>
                    <w:t>– modernizuojamo šilumos tiekimo tinklo vamzdyno atkarpos eksploatavimo trukmė (amžius), metais;</w:t>
                  </w:r>
                </w:p>
                <w:p w14:paraId="1A830881" w14:textId="77777777" w:rsidR="000C3300" w:rsidRPr="00F31C12" w:rsidRDefault="000C3300" w:rsidP="000C3300">
                  <w:pPr>
                    <w:spacing w:after="80" w:line="276" w:lineRule="auto"/>
                    <w:ind w:firstLine="34"/>
                    <w:rPr>
                      <w:lang w:eastAsia="lt-LT"/>
                    </w:rPr>
                  </w:pPr>
                  <w:r w:rsidRPr="00F31C12">
                    <w:rPr>
                      <w:lang w:eastAsia="lt-LT"/>
                    </w:rPr>
                    <w:fldChar w:fldCharType="begin"/>
                  </w:r>
                  <w:r w:rsidRPr="00F31C12">
                    <w:rPr>
                      <w:lang w:eastAsia="lt-LT"/>
                    </w:rPr>
                    <w:instrText xml:space="preserve"> QUOTE  </w:instrText>
                  </w:r>
                  <w:r w:rsidRPr="00F31C12">
                    <w:rPr>
                      <w:lang w:eastAsia="lt-LT"/>
                    </w:rPr>
                    <w:fldChar w:fldCharType="end"/>
                  </w:r>
                  <w:r w:rsidRPr="00F31C12">
                    <w:rPr>
                      <w:i/>
                      <w:lang w:eastAsia="lt-LT"/>
                    </w:rPr>
                    <w:t>l</w:t>
                  </w:r>
                  <w:r w:rsidRPr="00F31C12">
                    <w:rPr>
                      <w:i/>
                      <w:vertAlign w:val="subscript"/>
                      <w:lang w:eastAsia="lt-LT"/>
                    </w:rPr>
                    <w:t>i</w:t>
                  </w:r>
                  <w:r w:rsidRPr="00F31C12">
                    <w:rPr>
                      <w:i/>
                      <w:lang w:eastAsia="lt-LT"/>
                    </w:rPr>
                    <w:t xml:space="preserve"> </w:t>
                  </w:r>
                  <w:r w:rsidRPr="00F31C12">
                    <w:rPr>
                      <w:lang w:eastAsia="lt-LT"/>
                    </w:rPr>
                    <w:t xml:space="preserve">– </w:t>
                  </w:r>
                  <w:r w:rsidRPr="00F31C12">
                    <w:t xml:space="preserve">sąlyginis </w:t>
                  </w:r>
                  <w:r w:rsidRPr="00F31C12">
                    <w:rPr>
                      <w:lang w:eastAsia="lt-LT"/>
                    </w:rPr>
                    <w:t>šilumos tiekimo tinklų ilgis, kilometrais;</w:t>
                  </w:r>
                </w:p>
                <w:p w14:paraId="2FE9F12A" w14:textId="77777777" w:rsidR="000C3300" w:rsidRPr="00F31C12" w:rsidRDefault="000C3300" w:rsidP="000C3300">
                  <w:pPr>
                    <w:rPr>
                      <w:lang w:eastAsia="lt-LT"/>
                    </w:rPr>
                  </w:pPr>
                  <w:r w:rsidRPr="00F31C12">
                    <w:rPr>
                      <w:i/>
                      <w:lang w:eastAsia="lt-LT"/>
                    </w:rPr>
                    <w:t>n</w:t>
                  </w:r>
                  <w:r w:rsidRPr="00F31C12">
                    <w:rPr>
                      <w:lang w:eastAsia="lt-LT"/>
                    </w:rPr>
                    <w:t xml:space="preserve"> – modernizuojamų šilumos tiekimo tinklų vamzdynų atkarpų skaičius, vnt.</w:t>
                  </w:r>
                </w:p>
                <w:p w14:paraId="3CD5A9DB" w14:textId="77777777" w:rsidR="000C3300" w:rsidRPr="00F31C12" w:rsidRDefault="000C3300" w:rsidP="000C3300">
                  <w:pPr>
                    <w:rPr>
                      <w:lang w:eastAsia="lt-LT"/>
                    </w:rPr>
                  </w:pPr>
                </w:p>
                <w:p w14:paraId="6BE208FA" w14:textId="77777777" w:rsidR="000C3300" w:rsidRPr="00F31C12" w:rsidRDefault="000C3300" w:rsidP="000C3300">
                  <w:pPr>
                    <w:rPr>
                      <w:lang w:eastAsia="lt-LT"/>
                    </w:rPr>
                  </w:pPr>
                  <w:r w:rsidRPr="00F31C12">
                    <w:rPr>
                      <w:lang w:eastAsia="lt-LT"/>
                    </w:rPr>
                    <w:t>Sąlyginis šilumos tiekimo tinklų ilgis (</w:t>
                  </w:r>
                  <w:r w:rsidRPr="00F31C12">
                    <w:rPr>
                      <w:i/>
                      <w:lang w:eastAsia="lt-LT"/>
                    </w:rPr>
                    <w:t>l</w:t>
                  </w:r>
                  <w:r w:rsidRPr="00F31C12">
                    <w:rPr>
                      <w:lang w:eastAsia="lt-LT"/>
                    </w:rPr>
                    <w:t xml:space="preserve">) – faktinis šilumos tiekimo tinklus sudarančių skirtingo skersmens vamzdžių ilgis, perskaičiuotas į 100 mm skersmens viengubus vamzdžius. </w:t>
                  </w:r>
                </w:p>
                <w:p w14:paraId="597F5787" w14:textId="77777777" w:rsidR="000C3300" w:rsidRPr="00F31C12" w:rsidRDefault="000C3300" w:rsidP="000C3300">
                  <w:pPr>
                    <w:rPr>
                      <w:lang w:eastAsia="lt-LT"/>
                    </w:rPr>
                  </w:pPr>
                </w:p>
                <w:p w14:paraId="054DC7DD" w14:textId="77777777" w:rsidR="000C3300" w:rsidRPr="00F31C12" w:rsidRDefault="000C3300" w:rsidP="000C3300">
                  <w:pPr>
                    <w:rPr>
                      <w:lang w:eastAsia="lt-LT"/>
                    </w:rPr>
                  </w:pPr>
                  <w:r w:rsidRPr="00F31C12">
                    <w:rPr>
                      <w:lang w:eastAsia="lt-LT"/>
                    </w:rPr>
                    <w:t>Sąlyginis šilumos tiekimo tinklų ilgis (</w:t>
                  </w:r>
                  <w:r w:rsidRPr="00F31C12">
                    <w:rPr>
                      <w:i/>
                      <w:lang w:eastAsia="lt-LT"/>
                    </w:rPr>
                    <w:t>l</w:t>
                  </w:r>
                  <w:r w:rsidRPr="00F31C12">
                    <w:rPr>
                      <w:lang w:eastAsia="lt-LT"/>
                    </w:rPr>
                    <w:t>) apskaičiuojamas pagal formulę:</w:t>
                  </w:r>
                </w:p>
                <w:p w14:paraId="13F91964" w14:textId="77777777" w:rsidR="000C3300" w:rsidRPr="00F31C12" w:rsidRDefault="000C3300" w:rsidP="000C3300">
                  <w:pPr>
                    <w:rPr>
                      <w:lang w:eastAsia="lt-LT"/>
                    </w:rPr>
                  </w:pPr>
                </w:p>
                <w:p w14:paraId="564FDC55" w14:textId="77777777" w:rsidR="000C3300" w:rsidRPr="00F31C12" w:rsidRDefault="000C3300" w:rsidP="000C3300">
                  <w:pPr>
                    <w:spacing w:after="120"/>
                    <w:rPr>
                      <w:lang w:eastAsia="lt-LT"/>
                    </w:rPr>
                  </w:pPr>
                  <w:r w:rsidRPr="00F31C12">
                    <w:rPr>
                      <w:i/>
                      <w:lang w:eastAsia="lt-LT"/>
                    </w:rPr>
                    <w:t>l</w:t>
                  </w:r>
                  <w:r w:rsidRPr="00F31C12">
                    <w:rPr>
                      <w:lang w:eastAsia="lt-LT"/>
                    </w:rPr>
                    <w:t xml:space="preserve"> =</w:t>
                  </w:r>
                  <w:r w:rsidRPr="00F31C12">
                    <w:rPr>
                      <w:i/>
                      <w:lang w:eastAsia="lt-LT"/>
                    </w:rPr>
                    <w:t xml:space="preserve"> l</w:t>
                  </w:r>
                  <w:r w:rsidRPr="00F31C12">
                    <w:rPr>
                      <w:vertAlign w:val="subscript"/>
                      <w:lang w:val="en-US" w:eastAsia="lt-LT"/>
                    </w:rPr>
                    <w:t>fakt.</w:t>
                  </w:r>
                  <w:r w:rsidRPr="00F31C12">
                    <w:rPr>
                      <w:lang w:val="en-US" w:eastAsia="lt-LT"/>
                    </w:rPr>
                    <w:t xml:space="preserve"> </w:t>
                  </w:r>
                  <w:r w:rsidRPr="00F31C12">
                    <w:rPr>
                      <w:lang w:eastAsia="lt-LT"/>
                    </w:rPr>
                    <w:t>×</w:t>
                  </w:r>
                  <w:r w:rsidRPr="00F31C12">
                    <w:rPr>
                      <w:rFonts w:ascii="Kurlts" w:hAnsi="Kurlts"/>
                      <w:i/>
                      <w:lang w:eastAsia="lt-LT"/>
                    </w:rPr>
                    <w:t>d</w:t>
                  </w:r>
                  <w:r w:rsidRPr="00F31C12">
                    <w:rPr>
                      <w:vertAlign w:val="subscript"/>
                      <w:lang w:eastAsia="lt-LT"/>
                    </w:rPr>
                    <w:t>fakt.</w:t>
                  </w:r>
                  <w:r w:rsidRPr="00F31C12">
                    <w:rPr>
                      <w:lang w:eastAsia="lt-LT"/>
                    </w:rPr>
                    <w:t>/100, kur:</w:t>
                  </w:r>
                </w:p>
                <w:p w14:paraId="50C47BE6" w14:textId="77777777" w:rsidR="000C3300" w:rsidRPr="00F31C12" w:rsidRDefault="000C3300" w:rsidP="000C3300">
                  <w:pPr>
                    <w:spacing w:after="80" w:line="276" w:lineRule="auto"/>
                  </w:pPr>
                  <w:r w:rsidRPr="00F31C12">
                    <w:rPr>
                      <w:i/>
                      <w:lang w:val="en-US"/>
                    </w:rPr>
                    <w:t>l</w:t>
                  </w:r>
                  <w:r w:rsidRPr="00F31C12">
                    <w:rPr>
                      <w:vertAlign w:val="subscript"/>
                      <w:lang w:val="en-US"/>
                    </w:rPr>
                    <w:t>fakt.</w:t>
                  </w:r>
                  <w:r w:rsidRPr="00F31C12">
                    <w:t xml:space="preserve"> – numatomo modernizuoti vamzdžio ilgis, km;</w:t>
                  </w:r>
                </w:p>
                <w:p w14:paraId="1CD20A49" w14:textId="77777777" w:rsidR="008A2F7A" w:rsidRPr="00F31C12" w:rsidRDefault="000C3300" w:rsidP="000C3300">
                  <w:r w:rsidRPr="00F31C12">
                    <w:rPr>
                      <w:i/>
                    </w:rPr>
                    <w:t>d</w:t>
                  </w:r>
                  <w:r w:rsidRPr="00F31C12">
                    <w:rPr>
                      <w:vertAlign w:val="subscript"/>
                    </w:rPr>
                    <w:t>fakt.</w:t>
                  </w:r>
                  <w:r w:rsidRPr="00F31C12">
                    <w:t xml:space="preserve"> – numatomo modernizuoti vamzdžio diametras, mm.</w:t>
                  </w:r>
                </w:p>
                <w:p w14:paraId="40E1634B" w14:textId="77777777" w:rsidR="00A12E93" w:rsidRPr="00F31C12" w:rsidRDefault="00A12E93" w:rsidP="000C3300">
                  <w:pPr>
                    <w:rPr>
                      <w:lang w:eastAsia="lt-LT"/>
                    </w:rPr>
                  </w:pPr>
                </w:p>
              </w:tc>
              <w:tc>
                <w:tcPr>
                  <w:tcW w:w="1418" w:type="dxa"/>
                  <w:tcBorders>
                    <w:top w:val="single" w:sz="4" w:space="0" w:color="auto"/>
                    <w:left w:val="single" w:sz="4" w:space="0" w:color="auto"/>
                    <w:bottom w:val="single" w:sz="4" w:space="0" w:color="auto"/>
                    <w:right w:val="single" w:sz="4" w:space="0" w:color="auto"/>
                  </w:tcBorders>
                </w:tcPr>
                <w:p w14:paraId="21AB06BF" w14:textId="77777777" w:rsidR="008A2F7A" w:rsidRPr="00F31C12" w:rsidRDefault="00C512B5">
                  <w:pPr>
                    <w:jc w:val="center"/>
                    <w:rPr>
                      <w:b/>
                      <w:bCs/>
                      <w:i/>
                      <w:iCs/>
                    </w:rPr>
                  </w:pPr>
                  <w:r w:rsidRPr="00F31C12">
                    <w:rPr>
                      <w:b/>
                      <w:bCs/>
                      <w:i/>
                      <w:iCs/>
                    </w:rPr>
                    <w:lastRenderedPageBreak/>
                    <w:t>30</w:t>
                  </w:r>
                </w:p>
              </w:tc>
              <w:tc>
                <w:tcPr>
                  <w:tcW w:w="1276" w:type="dxa"/>
                  <w:tcBorders>
                    <w:top w:val="single" w:sz="4" w:space="0" w:color="auto"/>
                    <w:left w:val="single" w:sz="4" w:space="0" w:color="auto"/>
                    <w:bottom w:val="single" w:sz="4" w:space="0" w:color="auto"/>
                    <w:right w:val="single" w:sz="4" w:space="0" w:color="auto"/>
                  </w:tcBorders>
                </w:tcPr>
                <w:p w14:paraId="392E8057" w14:textId="77777777" w:rsidR="008A2F7A" w:rsidRPr="00F31C12" w:rsidRDefault="008A2F7A">
                  <w:pPr>
                    <w:jc w:val="center"/>
                    <w:rPr>
                      <w:b/>
                      <w:bCs/>
                      <w:caps/>
                    </w:rPr>
                  </w:pPr>
                </w:p>
              </w:tc>
              <w:tc>
                <w:tcPr>
                  <w:tcW w:w="1275" w:type="dxa"/>
                  <w:tcBorders>
                    <w:top w:val="single" w:sz="4" w:space="0" w:color="auto"/>
                    <w:left w:val="single" w:sz="4" w:space="0" w:color="auto"/>
                    <w:bottom w:val="single" w:sz="4" w:space="0" w:color="auto"/>
                    <w:right w:val="single" w:sz="4" w:space="0" w:color="auto"/>
                  </w:tcBorders>
                </w:tcPr>
                <w:p w14:paraId="47FE50DD" w14:textId="77777777" w:rsidR="008A2F7A" w:rsidRPr="00F31C12" w:rsidRDefault="00C512B5">
                  <w:pPr>
                    <w:jc w:val="center"/>
                    <w:rPr>
                      <w:b/>
                      <w:bCs/>
                      <w:caps/>
                    </w:rPr>
                  </w:pPr>
                  <w:r w:rsidRPr="00F31C12">
                    <w:rPr>
                      <w:b/>
                      <w:bCs/>
                      <w:i/>
                      <w:iCs/>
                    </w:rPr>
                    <w:t>6</w:t>
                  </w:r>
                </w:p>
              </w:tc>
              <w:tc>
                <w:tcPr>
                  <w:tcW w:w="1205" w:type="dxa"/>
                  <w:tcBorders>
                    <w:top w:val="single" w:sz="4" w:space="0" w:color="auto"/>
                    <w:left w:val="single" w:sz="4" w:space="0" w:color="auto"/>
                    <w:bottom w:val="single" w:sz="4" w:space="0" w:color="auto"/>
                    <w:right w:val="single" w:sz="4" w:space="0" w:color="auto"/>
                  </w:tcBorders>
                </w:tcPr>
                <w:p w14:paraId="0270FE2A" w14:textId="77777777" w:rsidR="008A2F7A" w:rsidRPr="00F31C12" w:rsidRDefault="008A2F7A">
                  <w:pPr>
                    <w:jc w:val="center"/>
                    <w:rPr>
                      <w:i/>
                      <w:iCs/>
                      <w:caps/>
                    </w:rPr>
                  </w:pPr>
                </w:p>
              </w:tc>
              <w:tc>
                <w:tcPr>
                  <w:tcW w:w="2906" w:type="dxa"/>
                  <w:tcBorders>
                    <w:top w:val="single" w:sz="4" w:space="0" w:color="auto"/>
                    <w:left w:val="single" w:sz="4" w:space="0" w:color="auto"/>
                    <w:bottom w:val="single" w:sz="4" w:space="0" w:color="auto"/>
                    <w:right w:val="single" w:sz="4" w:space="0" w:color="auto"/>
                  </w:tcBorders>
                </w:tcPr>
                <w:p w14:paraId="43D3367F" w14:textId="77777777" w:rsidR="008A2F7A" w:rsidRPr="00F31C12" w:rsidRDefault="008A2F7A">
                  <w:pPr>
                    <w:jc w:val="center"/>
                    <w:rPr>
                      <w:b/>
                      <w:bCs/>
                      <w:caps/>
                    </w:rPr>
                  </w:pPr>
                  <w:r w:rsidRPr="00F31C12">
                    <w:rPr>
                      <w:i/>
                      <w:iCs/>
                    </w:rPr>
                    <w:t>.</w:t>
                  </w:r>
                </w:p>
              </w:tc>
            </w:tr>
            <w:tr w:rsidR="008A2F7A" w:rsidRPr="00F31C12" w14:paraId="0B6426F1" w14:textId="77777777">
              <w:tc>
                <w:tcPr>
                  <w:tcW w:w="2864" w:type="dxa"/>
                  <w:tcBorders>
                    <w:top w:val="single" w:sz="4" w:space="0" w:color="auto"/>
                    <w:left w:val="single" w:sz="4" w:space="0" w:color="auto"/>
                    <w:bottom w:val="single" w:sz="4" w:space="0" w:color="auto"/>
                    <w:right w:val="single" w:sz="4" w:space="0" w:color="auto"/>
                  </w:tcBorders>
                </w:tcPr>
                <w:p w14:paraId="2C75D043" w14:textId="77777777" w:rsidR="008A2F7A" w:rsidRPr="00F31C12" w:rsidRDefault="008A2F7A" w:rsidP="00A12E93">
                  <w:pPr>
                    <w:rPr>
                      <w:b/>
                      <w:bCs/>
                      <w:caps/>
                    </w:rPr>
                  </w:pPr>
                  <w:r w:rsidRPr="00F31C12">
                    <w:rPr>
                      <w:b/>
                      <w:bCs/>
                      <w:caps/>
                    </w:rPr>
                    <w:lastRenderedPageBreak/>
                    <w:t>2.</w:t>
                  </w:r>
                  <w:r w:rsidR="00A12E93" w:rsidRPr="00F31C12">
                    <w:t xml:space="preserve"> </w:t>
                  </w:r>
                  <w:r w:rsidR="00A12E93" w:rsidRPr="00F31C12">
                    <w:rPr>
                      <w:b/>
                    </w:rPr>
                    <w:t>Nuostolingesnių šilumos tiekimo tinklų modernizavimas</w:t>
                  </w:r>
                </w:p>
              </w:tc>
              <w:tc>
                <w:tcPr>
                  <w:tcW w:w="3260" w:type="dxa"/>
                  <w:tcBorders>
                    <w:top w:val="single" w:sz="4" w:space="0" w:color="auto"/>
                    <w:left w:val="single" w:sz="4" w:space="0" w:color="auto"/>
                    <w:bottom w:val="single" w:sz="4" w:space="0" w:color="auto"/>
                    <w:right w:val="single" w:sz="4" w:space="0" w:color="auto"/>
                  </w:tcBorders>
                </w:tcPr>
                <w:p w14:paraId="3EC3650B" w14:textId="77777777" w:rsidR="00A12E93" w:rsidRPr="00F31C12" w:rsidRDefault="00A12E93" w:rsidP="00A12E93">
                  <w:pPr>
                    <w:rPr>
                      <w:lang w:eastAsia="lt-LT"/>
                    </w:rPr>
                  </w:pPr>
                  <w:r w:rsidRPr="00F31C12">
                    <w:rPr>
                      <w:lang w:eastAsia="lt-LT"/>
                    </w:rPr>
                    <w:t xml:space="preserve">Aukštesnis įvertinimas suteikiamas projektams, kuriais numatoma modernizuoti nuostolingesnius šilumos tiekimo tinklus, atsižvelgiant į juose patirtus šilumos nuostolius per praėjusius kalendorinius metus, buvusius prieš projekto paraiškos pateikimą. </w:t>
                  </w:r>
                </w:p>
                <w:p w14:paraId="69083481" w14:textId="77777777" w:rsidR="007A30E6" w:rsidRPr="00F31C12" w:rsidRDefault="007A30E6" w:rsidP="007A30E6">
                  <w:pPr>
                    <w:jc w:val="both"/>
                    <w:rPr>
                      <w:lang w:eastAsia="lt-LT"/>
                    </w:rPr>
                  </w:pPr>
                  <w:r w:rsidRPr="00F31C12">
                    <w:rPr>
                      <w:lang w:eastAsia="lt-LT"/>
                    </w:rPr>
                    <w:t>Šilumos nuostoliai šilumos tiekimo tinkluose vertinami kaip procentinis skirtumas tarp patiektos į tinklus ir vartotojų gautos šilumos hidrauliškai atskiroje šilumos tiekimo sistemoje, kurioje planuojama vykdyti modernizaciją.</w:t>
                  </w:r>
                </w:p>
                <w:p w14:paraId="7AD32D13" w14:textId="77777777" w:rsidR="00A12E93" w:rsidRPr="00F31C12" w:rsidRDefault="00A12E93" w:rsidP="00A12E93">
                  <w:pPr>
                    <w:jc w:val="both"/>
                    <w:rPr>
                      <w:lang w:eastAsia="lt-LT"/>
                    </w:rPr>
                  </w:pPr>
                </w:p>
                <w:p w14:paraId="1275278B" w14:textId="77777777" w:rsidR="002367EC" w:rsidRPr="00F31C12" w:rsidRDefault="00A12E93" w:rsidP="002367EC">
                  <w:pPr>
                    <w:jc w:val="both"/>
                    <w:rPr>
                      <w:lang w:eastAsia="lt-LT"/>
                    </w:rPr>
                  </w:pPr>
                  <w:r w:rsidRPr="00F31C12">
                    <w:rPr>
                      <w:i/>
                      <w:lang w:eastAsia="lt-LT"/>
                    </w:rPr>
                    <w:t>Balų skaičiavimas.</w:t>
                  </w:r>
                  <w:r w:rsidRPr="00F31C12">
                    <w:rPr>
                      <w:lang w:eastAsia="lt-LT"/>
                    </w:rPr>
                    <w:t xml:space="preserve"> Šilumos nuostoliai šilumos tiekimo tinkluose:</w:t>
                  </w:r>
                </w:p>
                <w:p w14:paraId="337AB9DE" w14:textId="77777777" w:rsidR="002367EC" w:rsidRPr="00F31C12" w:rsidRDefault="002367EC" w:rsidP="002367EC">
                  <w:pPr>
                    <w:jc w:val="both"/>
                    <w:rPr>
                      <w:lang w:eastAsia="lt-LT"/>
                    </w:rPr>
                  </w:pPr>
                  <w:r w:rsidRPr="00F31C12">
                    <w:rPr>
                      <w:lang w:eastAsia="lt-LT"/>
                    </w:rPr>
                    <w:t>1) iki 10 procentų – 0 balų;</w:t>
                  </w:r>
                </w:p>
                <w:p w14:paraId="0639403C" w14:textId="77777777" w:rsidR="008A2F7A" w:rsidRPr="00F31C12" w:rsidRDefault="008A2F7A" w:rsidP="007A30E6">
                  <w:pPr>
                    <w:spacing w:after="120"/>
                    <w:jc w:val="both"/>
                    <w:rPr>
                      <w:lang w:eastAsia="lt-LT"/>
                    </w:rPr>
                  </w:pPr>
                  <w:r w:rsidRPr="00F31C12">
                    <w:rPr>
                      <w:lang w:eastAsia="lt-LT"/>
                    </w:rPr>
                    <w:t>2) n</w:t>
                  </w:r>
                  <w:r w:rsidR="00A12E93" w:rsidRPr="00F31C12">
                    <w:rPr>
                      <w:lang w:eastAsia="lt-LT"/>
                    </w:rPr>
                    <w:t xml:space="preserve">uo 10 procentų iki 25 procentų – balai </w:t>
                  </w:r>
                  <w:r w:rsidRPr="00F31C12">
                    <w:rPr>
                      <w:lang w:eastAsia="lt-LT"/>
                    </w:rPr>
                    <w:t xml:space="preserve">apskaičiuojami pagal formulę: </w:t>
                  </w:r>
                </w:p>
                <w:p w14:paraId="5D61F551" w14:textId="77777777" w:rsidR="008A2F7A" w:rsidRPr="00F31C12" w:rsidRDefault="00A12E93" w:rsidP="00031A9E">
                  <w:pPr>
                    <w:spacing w:after="120"/>
                    <w:rPr>
                      <w:b/>
                      <w:lang w:eastAsia="lt-LT"/>
                    </w:rPr>
                  </w:pPr>
                  <w:r w:rsidRPr="00F31C12">
                    <w:rPr>
                      <w:i/>
                      <w:lang w:eastAsia="lt-LT"/>
                    </w:rPr>
                    <w:t>b = (Q -</w:t>
                  </w:r>
                  <w:r w:rsidR="008A2F7A" w:rsidRPr="00F31C12">
                    <w:rPr>
                      <w:i/>
                      <w:lang w:eastAsia="lt-LT"/>
                    </w:rPr>
                    <w:t xml:space="preserve"> 10) / 3</w:t>
                  </w:r>
                  <w:r w:rsidR="008A2F7A" w:rsidRPr="00F31C12">
                    <w:rPr>
                      <w:lang w:eastAsia="lt-LT"/>
                    </w:rPr>
                    <w:t xml:space="preserve">, </w:t>
                  </w:r>
                </w:p>
                <w:p w14:paraId="120D151F" w14:textId="77777777" w:rsidR="008A2F7A" w:rsidRPr="00F31C12" w:rsidRDefault="008A2F7A">
                  <w:pPr>
                    <w:rPr>
                      <w:lang w:eastAsia="lt-LT"/>
                    </w:rPr>
                  </w:pPr>
                  <w:r w:rsidRPr="00F31C12">
                    <w:rPr>
                      <w:lang w:eastAsia="lt-LT"/>
                    </w:rPr>
                    <w:t xml:space="preserve">čia: </w:t>
                  </w:r>
                </w:p>
                <w:p w14:paraId="1AF000EF" w14:textId="77777777" w:rsidR="00A12E93" w:rsidRPr="00F31C12" w:rsidRDefault="00A12E93">
                  <w:pPr>
                    <w:rPr>
                      <w:lang w:eastAsia="lt-LT"/>
                    </w:rPr>
                  </w:pPr>
                  <w:r w:rsidRPr="00F31C12">
                    <w:rPr>
                      <w:i/>
                      <w:lang w:eastAsia="lt-LT"/>
                    </w:rPr>
                    <w:t>b</w:t>
                  </w:r>
                  <w:r w:rsidRPr="00F31C12">
                    <w:rPr>
                      <w:lang w:eastAsia="lt-LT"/>
                    </w:rPr>
                    <w:t xml:space="preserve"> – balų skaičius, </w:t>
                  </w:r>
                </w:p>
                <w:p w14:paraId="04608CEC" w14:textId="77777777" w:rsidR="00A12E93" w:rsidRPr="00F31C12" w:rsidRDefault="00A12E93" w:rsidP="00031A9E">
                  <w:pPr>
                    <w:jc w:val="both"/>
                    <w:rPr>
                      <w:lang w:eastAsia="lt-LT"/>
                    </w:rPr>
                  </w:pPr>
                  <w:r w:rsidRPr="00F31C12">
                    <w:rPr>
                      <w:i/>
                      <w:lang w:eastAsia="lt-LT"/>
                    </w:rPr>
                    <w:t>Q</w:t>
                  </w:r>
                  <w:r w:rsidRPr="00F31C12">
                    <w:rPr>
                      <w:i/>
                      <w:vertAlign w:val="subscript"/>
                      <w:lang w:eastAsia="lt-LT"/>
                    </w:rPr>
                    <w:t xml:space="preserve"> </w:t>
                  </w:r>
                  <w:r w:rsidRPr="00F31C12">
                    <w:rPr>
                      <w:lang w:eastAsia="lt-LT"/>
                    </w:rPr>
                    <w:t>–</w:t>
                  </w:r>
                  <w:r w:rsidR="00D75C9B" w:rsidRPr="00F31C12">
                    <w:rPr>
                      <w:lang w:eastAsia="lt-LT"/>
                    </w:rPr>
                    <w:t xml:space="preserve"> </w:t>
                  </w:r>
                  <w:r w:rsidRPr="00F31C12">
                    <w:rPr>
                      <w:lang w:eastAsia="lt-LT"/>
                    </w:rPr>
                    <w:t>šilumos nuostoliai šilumos tiekimo tinkluose (procentais).</w:t>
                  </w:r>
                </w:p>
                <w:p w14:paraId="070AE0C7" w14:textId="77777777" w:rsidR="008A2F7A" w:rsidRPr="00F31C12" w:rsidRDefault="00D75C9B">
                  <w:pPr>
                    <w:rPr>
                      <w:lang w:eastAsia="lt-LT"/>
                    </w:rPr>
                  </w:pPr>
                  <w:r w:rsidRPr="00F31C12">
                    <w:rPr>
                      <w:lang w:eastAsia="lt-LT"/>
                    </w:rPr>
                    <w:t>3) 25 procentai ir daugiau – 5 balai</w:t>
                  </w:r>
                  <w:r w:rsidR="008A2F7A" w:rsidRPr="00F31C12">
                    <w:rPr>
                      <w:lang w:eastAsia="lt-LT"/>
                    </w:rPr>
                    <w:t xml:space="preserve">. </w:t>
                  </w:r>
                </w:p>
                <w:p w14:paraId="475DD7C2" w14:textId="77777777" w:rsidR="00A12E93" w:rsidRPr="00F31C12" w:rsidRDefault="00A12E93">
                  <w:pPr>
                    <w:rPr>
                      <w:lang w:eastAsia="lt-LT"/>
                    </w:rPr>
                  </w:pPr>
                </w:p>
                <w:p w14:paraId="762B006B" w14:textId="77777777" w:rsidR="00A12E93" w:rsidRPr="00F31C12" w:rsidRDefault="008A2F7A" w:rsidP="00A12E93">
                  <w:pPr>
                    <w:rPr>
                      <w:b/>
                    </w:rPr>
                  </w:pPr>
                  <w:r w:rsidRPr="00F31C12">
                    <w:rPr>
                      <w:i/>
                    </w:rPr>
                    <w:t>Pastaba.</w:t>
                  </w:r>
                  <w:r w:rsidRPr="00F31C12">
                    <w:t xml:space="preserve"> </w:t>
                  </w:r>
                  <w:r w:rsidR="00A12E93" w:rsidRPr="00F31C12">
                    <w:t xml:space="preserve">Jei projekte numatyta modernizuoti kelis šilumos </w:t>
                  </w:r>
                  <w:r w:rsidR="00A12E93" w:rsidRPr="00F31C12">
                    <w:lastRenderedPageBreak/>
                    <w:t>tiekimo tinklų vamzdynus, kurie priklauso kelioms hidrauliškai atskiroms šilumos tiekimo sistemoms, šilumos nuostoliai skaičiuojami kaip procentinis skirtumas tarp į šias šilumos tiekimo sistemas patiektos ir vartotojų gautos šilumos.</w:t>
                  </w:r>
                </w:p>
                <w:p w14:paraId="6ABC0BFE" w14:textId="77777777" w:rsidR="008A2F7A" w:rsidRPr="00F31C12" w:rsidRDefault="008A2F7A" w:rsidP="00A12E93">
                  <w:pPr>
                    <w:rPr>
                      <w:b/>
                      <w:bCs/>
                      <w:caps/>
                    </w:rPr>
                  </w:pPr>
                </w:p>
              </w:tc>
              <w:tc>
                <w:tcPr>
                  <w:tcW w:w="1418" w:type="dxa"/>
                  <w:tcBorders>
                    <w:top w:val="single" w:sz="4" w:space="0" w:color="auto"/>
                    <w:left w:val="single" w:sz="4" w:space="0" w:color="auto"/>
                    <w:bottom w:val="single" w:sz="4" w:space="0" w:color="auto"/>
                    <w:right w:val="single" w:sz="4" w:space="0" w:color="auto"/>
                  </w:tcBorders>
                </w:tcPr>
                <w:p w14:paraId="4B250AAE" w14:textId="77777777" w:rsidR="008A2F7A" w:rsidRPr="00F31C12" w:rsidRDefault="008A2F7A">
                  <w:pPr>
                    <w:jc w:val="center"/>
                    <w:rPr>
                      <w:b/>
                      <w:bCs/>
                      <w:i/>
                      <w:iCs/>
                      <w:caps/>
                    </w:rPr>
                  </w:pPr>
                  <w:r w:rsidRPr="00F31C12">
                    <w:rPr>
                      <w:b/>
                      <w:bCs/>
                      <w:i/>
                      <w:iCs/>
                      <w:caps/>
                    </w:rPr>
                    <w:lastRenderedPageBreak/>
                    <w:t>3</w:t>
                  </w:r>
                  <w:r w:rsidR="00C512B5" w:rsidRPr="00F31C12">
                    <w:rPr>
                      <w:b/>
                      <w:bCs/>
                      <w:i/>
                      <w:iCs/>
                      <w:caps/>
                    </w:rPr>
                    <w:t>0</w:t>
                  </w:r>
                </w:p>
              </w:tc>
              <w:tc>
                <w:tcPr>
                  <w:tcW w:w="1276" w:type="dxa"/>
                  <w:tcBorders>
                    <w:top w:val="single" w:sz="4" w:space="0" w:color="auto"/>
                    <w:left w:val="single" w:sz="4" w:space="0" w:color="auto"/>
                    <w:bottom w:val="single" w:sz="4" w:space="0" w:color="auto"/>
                    <w:right w:val="single" w:sz="4" w:space="0" w:color="auto"/>
                  </w:tcBorders>
                </w:tcPr>
                <w:p w14:paraId="67179544" w14:textId="77777777" w:rsidR="008A2F7A" w:rsidRPr="00F31C12" w:rsidRDefault="008A2F7A">
                  <w:pPr>
                    <w:jc w:val="center"/>
                    <w:rPr>
                      <w:b/>
                      <w:bCs/>
                      <w:caps/>
                    </w:rPr>
                  </w:pPr>
                </w:p>
              </w:tc>
              <w:tc>
                <w:tcPr>
                  <w:tcW w:w="1275" w:type="dxa"/>
                  <w:tcBorders>
                    <w:top w:val="single" w:sz="4" w:space="0" w:color="auto"/>
                    <w:left w:val="single" w:sz="4" w:space="0" w:color="auto"/>
                    <w:bottom w:val="single" w:sz="4" w:space="0" w:color="auto"/>
                    <w:right w:val="single" w:sz="4" w:space="0" w:color="auto"/>
                  </w:tcBorders>
                </w:tcPr>
                <w:p w14:paraId="0EC64CAA" w14:textId="77777777" w:rsidR="008A2F7A" w:rsidRPr="00F31C12" w:rsidRDefault="00C512B5">
                  <w:pPr>
                    <w:jc w:val="center"/>
                    <w:rPr>
                      <w:b/>
                      <w:bCs/>
                      <w:i/>
                      <w:iCs/>
                      <w:caps/>
                    </w:rPr>
                  </w:pPr>
                  <w:r w:rsidRPr="00F31C12">
                    <w:rPr>
                      <w:b/>
                      <w:bCs/>
                      <w:i/>
                      <w:iCs/>
                      <w:caps/>
                    </w:rPr>
                    <w:t>6</w:t>
                  </w:r>
                </w:p>
              </w:tc>
              <w:tc>
                <w:tcPr>
                  <w:tcW w:w="1205" w:type="dxa"/>
                  <w:tcBorders>
                    <w:top w:val="single" w:sz="4" w:space="0" w:color="auto"/>
                    <w:left w:val="single" w:sz="4" w:space="0" w:color="auto"/>
                    <w:bottom w:val="single" w:sz="4" w:space="0" w:color="auto"/>
                    <w:right w:val="single" w:sz="4" w:space="0" w:color="auto"/>
                  </w:tcBorders>
                </w:tcPr>
                <w:p w14:paraId="6877CC01" w14:textId="77777777" w:rsidR="008A2F7A" w:rsidRPr="00F31C12" w:rsidRDefault="008A2F7A">
                  <w:pPr>
                    <w:jc w:val="center"/>
                    <w:rPr>
                      <w:b/>
                      <w:bCs/>
                      <w:caps/>
                    </w:rPr>
                  </w:pPr>
                </w:p>
              </w:tc>
              <w:tc>
                <w:tcPr>
                  <w:tcW w:w="2906" w:type="dxa"/>
                  <w:tcBorders>
                    <w:top w:val="single" w:sz="4" w:space="0" w:color="auto"/>
                    <w:left w:val="single" w:sz="4" w:space="0" w:color="auto"/>
                    <w:bottom w:val="single" w:sz="4" w:space="0" w:color="auto"/>
                    <w:right w:val="single" w:sz="4" w:space="0" w:color="auto"/>
                  </w:tcBorders>
                </w:tcPr>
                <w:p w14:paraId="56DA2FAF" w14:textId="77777777" w:rsidR="008A2F7A" w:rsidRPr="00F31C12" w:rsidRDefault="008A2F7A">
                  <w:pPr>
                    <w:jc w:val="center"/>
                    <w:rPr>
                      <w:b/>
                      <w:bCs/>
                      <w:caps/>
                    </w:rPr>
                  </w:pPr>
                </w:p>
              </w:tc>
            </w:tr>
            <w:tr w:rsidR="008A2F7A" w:rsidRPr="00F31C12" w14:paraId="6996ABED" w14:textId="77777777">
              <w:tc>
                <w:tcPr>
                  <w:tcW w:w="2864" w:type="dxa"/>
                  <w:tcBorders>
                    <w:top w:val="single" w:sz="4" w:space="0" w:color="auto"/>
                    <w:left w:val="single" w:sz="4" w:space="0" w:color="auto"/>
                    <w:bottom w:val="single" w:sz="4" w:space="0" w:color="auto"/>
                    <w:right w:val="single" w:sz="4" w:space="0" w:color="auto"/>
                  </w:tcBorders>
                </w:tcPr>
                <w:p w14:paraId="1C36A147" w14:textId="77777777" w:rsidR="008A2F7A" w:rsidRPr="00F31C12" w:rsidRDefault="008A2F7A" w:rsidP="007A30E6">
                  <w:pPr>
                    <w:rPr>
                      <w:b/>
                      <w:bCs/>
                    </w:rPr>
                  </w:pPr>
                  <w:r w:rsidRPr="00F31C12">
                    <w:rPr>
                      <w:b/>
                      <w:bCs/>
                    </w:rPr>
                    <w:t xml:space="preserve">3. </w:t>
                  </w:r>
                  <w:r w:rsidR="007A30E6" w:rsidRPr="00F31C12">
                    <w:rPr>
                      <w:b/>
                    </w:rPr>
                    <w:t>Šilumos nuostolių sumažėjimas modernizuojamuose šilumos tiekimo tinkluose</w:t>
                  </w:r>
                </w:p>
              </w:tc>
              <w:tc>
                <w:tcPr>
                  <w:tcW w:w="3260" w:type="dxa"/>
                  <w:tcBorders>
                    <w:top w:val="single" w:sz="4" w:space="0" w:color="auto"/>
                    <w:left w:val="single" w:sz="4" w:space="0" w:color="auto"/>
                    <w:bottom w:val="single" w:sz="4" w:space="0" w:color="auto"/>
                    <w:right w:val="single" w:sz="4" w:space="0" w:color="auto"/>
                  </w:tcBorders>
                </w:tcPr>
                <w:p w14:paraId="76D5DD55" w14:textId="77777777" w:rsidR="008A2F7A" w:rsidRPr="00F31C12" w:rsidRDefault="008A2F7A">
                  <w:pPr>
                    <w:rPr>
                      <w:lang w:eastAsia="lt-LT"/>
                    </w:rPr>
                  </w:pPr>
                  <w:r w:rsidRPr="00F31C12">
                    <w:rPr>
                      <w:color w:val="000000"/>
                      <w:lang w:eastAsia="lt-LT"/>
                    </w:rPr>
                    <w:t>Aukštesnis įvertinimas suteikiamas projektams, kuriuos įgyvendinus šilumos nuostoliai, apskaičiuoti vadovaujantis Šilumos tiekimo vamzdynuose patiriamų šilumos nuostolių nustatymo metodika, patvirtinta Lietuvos Respublikos energetikos ministro 2016 m. vasario 5 d. įsakymu Nr. 1-26 „Dėl Šilumos tiekimo vamzdynuose patiriamų šilumos nuostolių nustatymo metodikos patvirtinimo“, sumažės daugiau</w:t>
                  </w:r>
                  <w:r w:rsidRPr="00F31C12">
                    <w:rPr>
                      <w:lang w:eastAsia="lt-LT"/>
                    </w:rPr>
                    <w:t>.</w:t>
                  </w:r>
                </w:p>
                <w:p w14:paraId="0598FD18" w14:textId="77777777" w:rsidR="008A2F7A" w:rsidRPr="00F31C12" w:rsidRDefault="008A2F7A">
                  <w:pPr>
                    <w:rPr>
                      <w:lang w:eastAsia="lt-LT"/>
                    </w:rPr>
                  </w:pPr>
                </w:p>
                <w:p w14:paraId="593234E5" w14:textId="77777777" w:rsidR="007A30E6" w:rsidRPr="00F31C12" w:rsidRDefault="007A30E6" w:rsidP="007A30E6">
                  <w:pPr>
                    <w:pStyle w:val="NormalWeb"/>
                    <w:spacing w:before="0" w:beforeAutospacing="0" w:after="0" w:afterAutospacing="0"/>
                    <w:ind w:firstLine="0"/>
                    <w:jc w:val="both"/>
                    <w:rPr>
                      <w:rFonts w:ascii="Times New Roman" w:hAnsi="Times New Roman" w:cs="Times New Roman"/>
                      <w:iCs/>
                      <w:sz w:val="24"/>
                    </w:rPr>
                  </w:pPr>
                  <w:r w:rsidRPr="00F31C12">
                    <w:rPr>
                      <w:rFonts w:ascii="Times New Roman" w:hAnsi="Times New Roman" w:cs="Times New Roman"/>
                      <w:iCs/>
                      <w:sz w:val="24"/>
                    </w:rPr>
                    <w:t>Šilumos nuostolių sumažėjimas skaičiuojamas pagal formulę:</w:t>
                  </w:r>
                </w:p>
                <w:p w14:paraId="7624115A" w14:textId="77777777" w:rsidR="007A30E6" w:rsidRPr="00F31C12" w:rsidRDefault="007A30E6" w:rsidP="007A30E6">
                  <w:pPr>
                    <w:pStyle w:val="NormalWeb"/>
                    <w:spacing w:before="0" w:beforeAutospacing="0" w:after="0" w:afterAutospacing="0"/>
                    <w:ind w:firstLine="0"/>
                    <w:jc w:val="both"/>
                    <w:rPr>
                      <w:rFonts w:ascii="Times New Roman" w:hAnsi="Times New Roman" w:cs="Times New Roman"/>
                      <w:iCs/>
                      <w:sz w:val="24"/>
                    </w:rPr>
                  </w:pPr>
                </w:p>
                <w:p w14:paraId="60BA9391" w14:textId="0EB170AF" w:rsidR="007A30E6" w:rsidRPr="00F31C12" w:rsidRDefault="007A30E6" w:rsidP="007A30E6">
                  <w:pPr>
                    <w:rPr>
                      <w:lang w:eastAsia="lt-LT"/>
                    </w:rPr>
                  </w:pPr>
                  <w:r w:rsidRPr="00F31C12">
                    <w:rPr>
                      <w:lang w:eastAsia="lt-LT"/>
                    </w:rPr>
                    <w:fldChar w:fldCharType="begin"/>
                  </w:r>
                  <w:r w:rsidRPr="00F31C12">
                    <w:rPr>
                      <w:lang w:eastAsia="lt-LT"/>
                    </w:rPr>
                    <w:instrText xml:space="preserve"> QUOTE </w:instrText>
                  </w:r>
                  <m:oMath>
                    <m:sSub>
                      <m:sSubPr>
                        <m:ctrlPr>
                          <w:rPr>
                            <w:rFonts w:ascii="Cambria Math" w:hAnsi="Cambria Math"/>
                            <w:i/>
                            <w:lang w:eastAsia="lt-LT"/>
                          </w:rPr>
                        </m:ctrlPr>
                      </m:sSubPr>
                      <m:e>
                        <m:r>
                          <m:rPr>
                            <m:sty m:val="p"/>
                          </m:rPr>
                          <w:rPr>
                            <w:rFonts w:ascii="Cambria Math" w:hAnsi="Cambria Math"/>
                            <w:lang w:eastAsia="lt-LT"/>
                          </w:rPr>
                          <m:t>x=</m:t>
                        </m:r>
                        <m:f>
                          <m:fPr>
                            <m:ctrlPr>
                              <w:rPr>
                                <w:rFonts w:ascii="Cambria Math" w:hAnsi="Cambria Math"/>
                                <w:i/>
                                <w:lang w:eastAsia="lt-LT"/>
                              </w:rPr>
                            </m:ctrlPr>
                          </m:fPr>
                          <m:num>
                            <m:sSub>
                              <m:sSubPr>
                                <m:ctrlPr>
                                  <w:rPr>
                                    <w:rFonts w:ascii="Cambria Math" w:hAnsi="Cambria Math"/>
                                    <w:i/>
                                    <w:lang w:eastAsia="lt-LT"/>
                                  </w:rPr>
                                </m:ctrlPr>
                              </m:sSubPr>
                              <m:e>
                                <m:r>
                                  <m:rPr>
                                    <m:sty m:val="p"/>
                                  </m:rPr>
                                  <w:rPr>
                                    <w:rFonts w:ascii="Cambria Math" w:hAnsi="Cambria Math"/>
                                    <w:lang w:eastAsia="lt-LT"/>
                                  </w:rPr>
                                  <m:t>Q</m:t>
                                </m:r>
                              </m:e>
                              <m:sub>
                                <m:r>
                                  <m:rPr>
                                    <m:sty m:val="p"/>
                                  </m:rPr>
                                  <w:rPr>
                                    <w:rFonts w:ascii="Cambria Math" w:hAnsi="Cambria Math"/>
                                    <w:lang w:eastAsia="lt-LT"/>
                                  </w:rPr>
                                  <m:t>0</m:t>
                                </m:r>
                              </m:sub>
                            </m:sSub>
                            <m:r>
                              <m:rPr>
                                <m:sty m:val="p"/>
                              </m:rPr>
                              <w:rPr>
                                <w:rFonts w:ascii="Cambria Math" w:hAnsi="Cambria Math"/>
                                <w:lang w:eastAsia="lt-LT"/>
                              </w:rPr>
                              <m:t>-</m:t>
                            </m:r>
                            <m:sSub>
                              <m:sSubPr>
                                <m:ctrlPr>
                                  <w:rPr>
                                    <w:rFonts w:ascii="Cambria Math" w:hAnsi="Cambria Math"/>
                                    <w:i/>
                                    <w:lang w:eastAsia="lt-LT"/>
                                  </w:rPr>
                                </m:ctrlPr>
                              </m:sSubPr>
                              <m:e>
                                <m:r>
                                  <m:rPr>
                                    <m:sty m:val="p"/>
                                  </m:rPr>
                                  <w:rPr>
                                    <w:rFonts w:ascii="Cambria Math" w:hAnsi="Cambria Math"/>
                                    <w:lang w:eastAsia="lt-LT"/>
                                  </w:rPr>
                                  <m:t>Q</m:t>
                                </m:r>
                              </m:e>
                              <m:sub>
                                <m:r>
                                  <m:rPr>
                                    <m:sty m:val="p"/>
                                  </m:rPr>
                                  <w:rPr>
                                    <w:rFonts w:ascii="Cambria Math" w:hAnsi="Cambria Math"/>
                                    <w:lang w:eastAsia="lt-LT"/>
                                  </w:rPr>
                                  <m:t>1</m:t>
                                </m:r>
                              </m:sub>
                            </m:sSub>
                          </m:num>
                          <m:den>
                            <m:sSub>
                              <m:sSubPr>
                                <m:ctrlPr>
                                  <w:rPr>
                                    <w:rFonts w:ascii="Cambria Math" w:hAnsi="Cambria Math"/>
                                    <w:i/>
                                    <w:lang w:eastAsia="lt-LT"/>
                                  </w:rPr>
                                </m:ctrlPr>
                              </m:sSubPr>
                              <m:e>
                                <m:r>
                                  <m:rPr>
                                    <m:sty m:val="p"/>
                                  </m:rPr>
                                  <w:rPr>
                                    <w:rFonts w:ascii="Cambria Math" w:hAnsi="Cambria Math"/>
                                    <w:lang w:eastAsia="lt-LT"/>
                                  </w:rPr>
                                  <m:t>Q</m:t>
                                </m:r>
                              </m:e>
                              <m:sub>
                                <m:r>
                                  <m:rPr>
                                    <m:sty m:val="p"/>
                                  </m:rPr>
                                  <w:rPr>
                                    <w:rFonts w:ascii="Cambria Math" w:hAnsi="Cambria Math"/>
                                    <w:lang w:eastAsia="lt-LT"/>
                                  </w:rPr>
                                  <m:t>0</m:t>
                                </m:r>
                              </m:sub>
                            </m:sSub>
                          </m:den>
                        </m:f>
                      </m:e>
                      <m:sub/>
                    </m:sSub>
                  </m:oMath>
                  <w:r w:rsidRPr="00F31C12">
                    <w:rPr>
                      <w:lang w:eastAsia="lt-LT"/>
                    </w:rPr>
                    <w:instrText xml:space="preserve"> </w:instrText>
                  </w:r>
                  <w:r w:rsidRPr="00F31C12">
                    <w:rPr>
                      <w:lang w:eastAsia="lt-LT"/>
                    </w:rPr>
                    <w:fldChar w:fldCharType="separate"/>
                  </w:r>
                  <w:r w:rsidR="004D1CC7" w:rsidRPr="00F31C12">
                    <w:rPr>
                      <w:noProof/>
                      <w:position w:val="-60"/>
                    </w:rPr>
                    <w:object w:dxaOrig="2740" w:dyaOrig="1320" w14:anchorId="05FB517B">
                      <v:shape id="_x0000_i1026" type="#_x0000_t75" style="width:135.6pt;height:66.4pt" o:ole="">
                        <v:imagedata r:id="rId10" o:title=""/>
                      </v:shape>
                      <o:OLEObject Type="Embed" ProgID="Equation.3" ShapeID="_x0000_i1026" DrawAspect="Content" ObjectID="_1566802164" r:id="rId11"/>
                    </w:object>
                  </w:r>
                  <w:r w:rsidRPr="00F31C12">
                    <w:rPr>
                      <w:lang w:eastAsia="lt-LT"/>
                    </w:rPr>
                    <w:fldChar w:fldCharType="end"/>
                  </w:r>
                  <w:r w:rsidRPr="00F31C12">
                    <w:rPr>
                      <w:lang w:eastAsia="lt-LT"/>
                    </w:rPr>
                    <w:t>, kur:</w:t>
                  </w:r>
                </w:p>
                <w:p w14:paraId="70BC14D7" w14:textId="77777777" w:rsidR="007A30E6" w:rsidRPr="00F31C12" w:rsidRDefault="007A30E6" w:rsidP="007A30E6">
                  <w:pPr>
                    <w:rPr>
                      <w:lang w:eastAsia="lt-LT"/>
                    </w:rPr>
                  </w:pPr>
                  <w:r w:rsidRPr="00F31C12">
                    <w:rPr>
                      <w:i/>
                      <w:lang w:eastAsia="lt-LT"/>
                    </w:rPr>
                    <w:lastRenderedPageBreak/>
                    <w:t xml:space="preserve">x </w:t>
                  </w:r>
                  <w:r w:rsidRPr="00F31C12">
                    <w:rPr>
                      <w:lang w:eastAsia="lt-LT"/>
                    </w:rPr>
                    <w:t>– šilumos nuostolių sumažėjimas, procentais;</w:t>
                  </w:r>
                </w:p>
                <w:p w14:paraId="7A785CE9" w14:textId="77777777" w:rsidR="007A30E6" w:rsidRPr="00F31C12" w:rsidRDefault="007A30E6" w:rsidP="007A30E6">
                  <w:pPr>
                    <w:rPr>
                      <w:lang w:eastAsia="lt-LT"/>
                    </w:rPr>
                  </w:pPr>
                  <w:r w:rsidRPr="00F31C12">
                    <w:rPr>
                      <w:i/>
                      <w:lang w:eastAsia="lt-LT"/>
                    </w:rPr>
                    <w:t>Q</w:t>
                  </w:r>
                  <w:r w:rsidRPr="00F31C12">
                    <w:rPr>
                      <w:i/>
                      <w:vertAlign w:val="subscript"/>
                      <w:lang w:eastAsia="lt-LT"/>
                    </w:rPr>
                    <w:t xml:space="preserve">f i </w:t>
                  </w:r>
                  <w:r w:rsidRPr="00F31C12">
                    <w:rPr>
                      <w:lang w:eastAsia="lt-LT"/>
                    </w:rPr>
                    <w:t>– norminiai šilumos nuostoliai modernizuojamo šilumos tiekimo tinklo vamzdyno atkarpoje, MWh;</w:t>
                  </w:r>
                </w:p>
                <w:p w14:paraId="76914A8E" w14:textId="77777777" w:rsidR="007A30E6" w:rsidRPr="00F31C12" w:rsidRDefault="007A30E6" w:rsidP="007A30E6">
                  <w:pPr>
                    <w:rPr>
                      <w:lang w:eastAsia="lt-LT"/>
                    </w:rPr>
                  </w:pPr>
                  <w:r w:rsidRPr="00F31C12">
                    <w:rPr>
                      <w:i/>
                      <w:lang w:eastAsia="lt-LT"/>
                    </w:rPr>
                    <w:t>Q</w:t>
                  </w:r>
                  <w:r w:rsidRPr="00F31C12">
                    <w:rPr>
                      <w:i/>
                      <w:vertAlign w:val="subscript"/>
                      <w:lang w:eastAsia="lt-LT"/>
                    </w:rPr>
                    <w:t>p i</w:t>
                  </w:r>
                  <w:r w:rsidRPr="00F31C12">
                    <w:rPr>
                      <w:lang w:eastAsia="lt-LT"/>
                    </w:rPr>
                    <w:t xml:space="preserve"> – norminiai šilumos nuostoliai, kuriuos įgyvendinus projektą planuojama patirti modernizuotoje šilumos tiekimo tinklo vamzdyno atkarpoje, MWh;</w:t>
                  </w:r>
                </w:p>
                <w:p w14:paraId="3EE629CA" w14:textId="77777777" w:rsidR="007A30E6" w:rsidRPr="00F31C12" w:rsidRDefault="007A30E6" w:rsidP="007A30E6">
                  <w:pPr>
                    <w:rPr>
                      <w:lang w:eastAsia="lt-LT"/>
                    </w:rPr>
                  </w:pPr>
                  <w:r w:rsidRPr="00F31C12">
                    <w:rPr>
                      <w:i/>
                      <w:lang w:eastAsia="lt-LT"/>
                    </w:rPr>
                    <w:t>n</w:t>
                  </w:r>
                  <w:r w:rsidRPr="00F31C12">
                    <w:rPr>
                      <w:lang w:eastAsia="lt-LT"/>
                    </w:rPr>
                    <w:t xml:space="preserve"> – modernizuojamų šilumos tiekimo tinklų vamzdynų atkarpų skaičius, vnt.</w:t>
                  </w:r>
                </w:p>
                <w:p w14:paraId="1EDDFC22" w14:textId="77777777" w:rsidR="007A30E6" w:rsidRPr="00F31C12" w:rsidRDefault="007A30E6">
                  <w:pPr>
                    <w:rPr>
                      <w:lang w:eastAsia="lt-LT"/>
                    </w:rPr>
                  </w:pPr>
                </w:p>
                <w:p w14:paraId="451E5E59" w14:textId="64CDDB7F" w:rsidR="008A2F7A" w:rsidRPr="00F31C12" w:rsidRDefault="008A2F7A">
                  <w:pPr>
                    <w:rPr>
                      <w:lang w:eastAsia="lt-LT"/>
                    </w:rPr>
                  </w:pPr>
                  <w:r w:rsidRPr="00F31C12">
                    <w:rPr>
                      <w:i/>
                      <w:lang w:eastAsia="lt-LT"/>
                    </w:rPr>
                    <w:t>Balų skaičiavimas.</w:t>
                  </w:r>
                  <w:r w:rsidRPr="00F31C12">
                    <w:rPr>
                      <w:lang w:eastAsia="lt-LT"/>
                    </w:rPr>
                    <w:t xml:space="preserve"> </w:t>
                  </w:r>
                  <w:r w:rsidR="007A30E6" w:rsidRPr="00F31C12">
                    <w:rPr>
                      <w:lang w:eastAsia="lt-LT"/>
                    </w:rPr>
                    <w:t>Š</w:t>
                  </w:r>
                  <w:r w:rsidR="00F31C12" w:rsidRPr="00F31C12">
                    <w:rPr>
                      <w:lang w:eastAsia="lt-LT"/>
                    </w:rPr>
                    <w:t>ilumos nuostolių sumažėjimas:</w:t>
                  </w:r>
                </w:p>
                <w:p w14:paraId="39164670" w14:textId="77777777" w:rsidR="008A2F7A" w:rsidRPr="00F31C12" w:rsidRDefault="00D75C9B">
                  <w:pPr>
                    <w:rPr>
                      <w:lang w:eastAsia="lt-LT"/>
                    </w:rPr>
                  </w:pPr>
                  <w:r w:rsidRPr="00F31C12">
                    <w:rPr>
                      <w:lang w:eastAsia="lt-LT"/>
                    </w:rPr>
                    <w:t>1) iki 20 procentų – 0 balų</w:t>
                  </w:r>
                  <w:r w:rsidR="008A2F7A" w:rsidRPr="00F31C12">
                    <w:rPr>
                      <w:lang w:eastAsia="lt-LT"/>
                    </w:rPr>
                    <w:t xml:space="preserve">; </w:t>
                  </w:r>
                </w:p>
                <w:p w14:paraId="269902D1" w14:textId="77777777" w:rsidR="008A2F7A" w:rsidRPr="00F31C12" w:rsidRDefault="008A2F7A">
                  <w:pPr>
                    <w:rPr>
                      <w:lang w:eastAsia="lt-LT"/>
                    </w:rPr>
                  </w:pPr>
                  <w:r w:rsidRPr="00F31C12">
                    <w:rPr>
                      <w:lang w:eastAsia="lt-LT"/>
                    </w:rPr>
                    <w:t xml:space="preserve">2) nuo 20 procentų iki 60 procentų </w:t>
                  </w:r>
                  <w:r w:rsidR="00D75C9B" w:rsidRPr="00F31C12">
                    <w:rPr>
                      <w:lang w:eastAsia="lt-LT"/>
                    </w:rPr>
                    <w:t>– balai</w:t>
                  </w:r>
                  <w:r w:rsidRPr="00F31C12">
                    <w:rPr>
                      <w:lang w:eastAsia="lt-LT"/>
                    </w:rPr>
                    <w:t xml:space="preserve"> apskaičiuojami pagal formulę: </w:t>
                  </w:r>
                </w:p>
                <w:p w14:paraId="570DD461" w14:textId="77777777" w:rsidR="008A2F7A" w:rsidRPr="00F31C12" w:rsidRDefault="00D75C9B">
                  <w:pPr>
                    <w:rPr>
                      <w:i/>
                      <w:lang w:eastAsia="lt-LT"/>
                    </w:rPr>
                  </w:pPr>
                  <w:r w:rsidRPr="00F31C12">
                    <w:rPr>
                      <w:i/>
                      <w:lang w:eastAsia="lt-LT"/>
                    </w:rPr>
                    <w:t>b</w:t>
                  </w:r>
                  <w:r w:rsidR="008A2F7A" w:rsidRPr="00F31C12">
                    <w:rPr>
                      <w:i/>
                      <w:lang w:eastAsia="lt-LT"/>
                    </w:rPr>
                    <w:t xml:space="preserve"> = (</w:t>
                  </w:r>
                  <w:r w:rsidRPr="00F31C12">
                    <w:rPr>
                      <w:i/>
                      <w:lang w:eastAsia="lt-LT"/>
                    </w:rPr>
                    <w:t>Q</w:t>
                  </w:r>
                  <w:r w:rsidRPr="00F31C12">
                    <w:rPr>
                      <w:i/>
                      <w:vertAlign w:val="subscript"/>
                      <w:lang w:eastAsia="lt-LT"/>
                    </w:rPr>
                    <w:t>S</w:t>
                  </w:r>
                  <w:r w:rsidRPr="00F31C12">
                    <w:rPr>
                      <w:i/>
                      <w:lang w:eastAsia="lt-LT"/>
                    </w:rPr>
                    <w:t xml:space="preserve"> -</w:t>
                  </w:r>
                  <w:r w:rsidR="008A2F7A" w:rsidRPr="00F31C12">
                    <w:rPr>
                      <w:i/>
                      <w:lang w:eastAsia="lt-LT"/>
                    </w:rPr>
                    <w:t xml:space="preserve"> 20) / 8, </w:t>
                  </w:r>
                </w:p>
                <w:p w14:paraId="48997FE1" w14:textId="77777777" w:rsidR="008A2F7A" w:rsidRPr="00F31C12" w:rsidRDefault="008A2F7A">
                  <w:pPr>
                    <w:rPr>
                      <w:lang w:eastAsia="lt-LT"/>
                    </w:rPr>
                  </w:pPr>
                  <w:r w:rsidRPr="00F31C12">
                    <w:rPr>
                      <w:lang w:eastAsia="lt-LT"/>
                    </w:rPr>
                    <w:t xml:space="preserve">čia: </w:t>
                  </w:r>
                </w:p>
                <w:p w14:paraId="43CBB121" w14:textId="77777777" w:rsidR="008A2F7A" w:rsidRPr="00F31C12" w:rsidRDefault="00D75C9B">
                  <w:pPr>
                    <w:rPr>
                      <w:lang w:eastAsia="lt-LT"/>
                    </w:rPr>
                  </w:pPr>
                  <w:r w:rsidRPr="00F31C12">
                    <w:rPr>
                      <w:i/>
                      <w:lang w:eastAsia="lt-LT"/>
                    </w:rPr>
                    <w:t>b</w:t>
                  </w:r>
                  <w:r w:rsidR="008A2F7A" w:rsidRPr="00F31C12">
                    <w:rPr>
                      <w:lang w:eastAsia="lt-LT"/>
                    </w:rPr>
                    <w:t xml:space="preserve"> – balų skaičius, </w:t>
                  </w:r>
                </w:p>
                <w:p w14:paraId="78572962" w14:textId="77777777" w:rsidR="008A2F7A" w:rsidRPr="00F31C12" w:rsidRDefault="00D75C9B">
                  <w:pPr>
                    <w:rPr>
                      <w:lang w:eastAsia="lt-LT"/>
                    </w:rPr>
                  </w:pPr>
                  <w:r w:rsidRPr="00F31C12">
                    <w:rPr>
                      <w:i/>
                      <w:lang w:eastAsia="lt-LT"/>
                    </w:rPr>
                    <w:t>Q</w:t>
                  </w:r>
                  <w:r w:rsidRPr="00F31C12">
                    <w:rPr>
                      <w:i/>
                      <w:vertAlign w:val="subscript"/>
                      <w:lang w:eastAsia="lt-LT"/>
                    </w:rPr>
                    <w:t>S</w:t>
                  </w:r>
                  <w:r w:rsidR="008A2F7A" w:rsidRPr="00F31C12">
                    <w:rPr>
                      <w:lang w:eastAsia="lt-LT"/>
                    </w:rPr>
                    <w:t xml:space="preserve"> – šilumos nuostolių sumažėjimas (procentais), įgyvendinus projektą; </w:t>
                  </w:r>
                </w:p>
                <w:p w14:paraId="42DB921B" w14:textId="77777777" w:rsidR="008A2F7A" w:rsidRPr="00F31C12" w:rsidRDefault="00D75C9B">
                  <w:pPr>
                    <w:rPr>
                      <w:lang w:eastAsia="lt-LT"/>
                    </w:rPr>
                  </w:pPr>
                  <w:r w:rsidRPr="00F31C12">
                    <w:rPr>
                      <w:lang w:eastAsia="lt-LT"/>
                    </w:rPr>
                    <w:t xml:space="preserve">3) 60 procentų ir daugiau – 5 balai. </w:t>
                  </w:r>
                </w:p>
                <w:p w14:paraId="7C80F93C" w14:textId="77777777" w:rsidR="00D75C9B" w:rsidRPr="00F31C12" w:rsidRDefault="00D75C9B">
                  <w:pPr>
                    <w:rPr>
                      <w:lang w:eastAsia="lt-LT"/>
                    </w:rPr>
                  </w:pPr>
                </w:p>
              </w:tc>
              <w:tc>
                <w:tcPr>
                  <w:tcW w:w="1418" w:type="dxa"/>
                  <w:tcBorders>
                    <w:top w:val="single" w:sz="4" w:space="0" w:color="auto"/>
                    <w:left w:val="single" w:sz="4" w:space="0" w:color="auto"/>
                    <w:bottom w:val="single" w:sz="4" w:space="0" w:color="auto"/>
                    <w:right w:val="single" w:sz="4" w:space="0" w:color="auto"/>
                  </w:tcBorders>
                </w:tcPr>
                <w:p w14:paraId="7AE6746B" w14:textId="77777777" w:rsidR="008A2F7A" w:rsidRPr="00F31C12" w:rsidRDefault="00C512B5">
                  <w:pPr>
                    <w:jc w:val="center"/>
                    <w:rPr>
                      <w:b/>
                      <w:bCs/>
                      <w:i/>
                      <w:iCs/>
                      <w:caps/>
                    </w:rPr>
                  </w:pPr>
                  <w:r w:rsidRPr="00F31C12">
                    <w:rPr>
                      <w:b/>
                      <w:bCs/>
                      <w:i/>
                      <w:iCs/>
                      <w:caps/>
                    </w:rPr>
                    <w:lastRenderedPageBreak/>
                    <w:t>20</w:t>
                  </w:r>
                </w:p>
              </w:tc>
              <w:tc>
                <w:tcPr>
                  <w:tcW w:w="1276" w:type="dxa"/>
                  <w:tcBorders>
                    <w:top w:val="single" w:sz="4" w:space="0" w:color="auto"/>
                    <w:left w:val="single" w:sz="4" w:space="0" w:color="auto"/>
                    <w:bottom w:val="single" w:sz="4" w:space="0" w:color="auto"/>
                    <w:right w:val="single" w:sz="4" w:space="0" w:color="auto"/>
                  </w:tcBorders>
                </w:tcPr>
                <w:p w14:paraId="760D365D" w14:textId="77777777" w:rsidR="008A2F7A" w:rsidRPr="00F31C12" w:rsidRDefault="008A2F7A">
                  <w:pPr>
                    <w:jc w:val="center"/>
                    <w:rPr>
                      <w:b/>
                      <w:bCs/>
                      <w:caps/>
                    </w:rPr>
                  </w:pPr>
                </w:p>
              </w:tc>
              <w:tc>
                <w:tcPr>
                  <w:tcW w:w="1275" w:type="dxa"/>
                  <w:tcBorders>
                    <w:top w:val="single" w:sz="4" w:space="0" w:color="auto"/>
                    <w:left w:val="single" w:sz="4" w:space="0" w:color="auto"/>
                    <w:bottom w:val="single" w:sz="4" w:space="0" w:color="auto"/>
                    <w:right w:val="single" w:sz="4" w:space="0" w:color="auto"/>
                  </w:tcBorders>
                </w:tcPr>
                <w:p w14:paraId="73EB739C" w14:textId="77777777" w:rsidR="008A2F7A" w:rsidRPr="00F31C12" w:rsidRDefault="00C512B5">
                  <w:pPr>
                    <w:jc w:val="center"/>
                    <w:rPr>
                      <w:b/>
                      <w:bCs/>
                      <w:i/>
                      <w:iCs/>
                      <w:caps/>
                    </w:rPr>
                  </w:pPr>
                  <w:r w:rsidRPr="00F31C12">
                    <w:rPr>
                      <w:b/>
                      <w:bCs/>
                      <w:i/>
                      <w:iCs/>
                      <w:caps/>
                    </w:rPr>
                    <w:t>4</w:t>
                  </w:r>
                </w:p>
              </w:tc>
              <w:tc>
                <w:tcPr>
                  <w:tcW w:w="1205" w:type="dxa"/>
                  <w:tcBorders>
                    <w:top w:val="single" w:sz="4" w:space="0" w:color="auto"/>
                    <w:left w:val="single" w:sz="4" w:space="0" w:color="auto"/>
                    <w:bottom w:val="single" w:sz="4" w:space="0" w:color="auto"/>
                    <w:right w:val="single" w:sz="4" w:space="0" w:color="auto"/>
                  </w:tcBorders>
                </w:tcPr>
                <w:p w14:paraId="2ABF222E" w14:textId="77777777" w:rsidR="008A2F7A" w:rsidRPr="00F31C12" w:rsidRDefault="008A2F7A">
                  <w:pPr>
                    <w:jc w:val="center"/>
                    <w:rPr>
                      <w:b/>
                      <w:bCs/>
                      <w:caps/>
                    </w:rPr>
                  </w:pPr>
                </w:p>
              </w:tc>
              <w:tc>
                <w:tcPr>
                  <w:tcW w:w="2906" w:type="dxa"/>
                  <w:tcBorders>
                    <w:top w:val="single" w:sz="4" w:space="0" w:color="auto"/>
                    <w:left w:val="single" w:sz="4" w:space="0" w:color="auto"/>
                    <w:bottom w:val="single" w:sz="4" w:space="0" w:color="auto"/>
                    <w:right w:val="single" w:sz="4" w:space="0" w:color="auto"/>
                  </w:tcBorders>
                </w:tcPr>
                <w:p w14:paraId="018F17F4" w14:textId="77777777" w:rsidR="008A2F7A" w:rsidRPr="00F31C12" w:rsidRDefault="008A2F7A">
                  <w:pPr>
                    <w:jc w:val="center"/>
                    <w:rPr>
                      <w:b/>
                      <w:bCs/>
                      <w:caps/>
                    </w:rPr>
                  </w:pPr>
                </w:p>
              </w:tc>
            </w:tr>
            <w:tr w:rsidR="00D75C9B" w:rsidRPr="00F31C12" w14:paraId="58EA4E74" w14:textId="77777777">
              <w:tc>
                <w:tcPr>
                  <w:tcW w:w="2864" w:type="dxa"/>
                  <w:tcBorders>
                    <w:top w:val="single" w:sz="4" w:space="0" w:color="auto"/>
                    <w:left w:val="single" w:sz="4" w:space="0" w:color="auto"/>
                    <w:bottom w:val="single" w:sz="4" w:space="0" w:color="auto"/>
                    <w:right w:val="single" w:sz="4" w:space="0" w:color="auto"/>
                  </w:tcBorders>
                </w:tcPr>
                <w:p w14:paraId="53F5EBCD" w14:textId="1D88BD8D" w:rsidR="00D75C9B" w:rsidRPr="00F31C12" w:rsidRDefault="00D75C9B" w:rsidP="007A30E6">
                  <w:pPr>
                    <w:rPr>
                      <w:b/>
                      <w:bCs/>
                    </w:rPr>
                  </w:pPr>
                  <w:r w:rsidRPr="00F31C12">
                    <w:rPr>
                      <w:b/>
                      <w:bCs/>
                    </w:rPr>
                    <w:t>4. Šilumos tiekimo tinklo patikimumas didesnei šilumos vartotojų daliai</w:t>
                  </w:r>
                </w:p>
                <w:p w14:paraId="1C64040C" w14:textId="77777777" w:rsidR="00D75C9B" w:rsidRPr="00F31C12" w:rsidRDefault="00D75C9B" w:rsidP="007A30E6">
                  <w:pPr>
                    <w:rPr>
                      <w:b/>
                      <w:bCs/>
                    </w:rPr>
                  </w:pPr>
                </w:p>
              </w:tc>
              <w:tc>
                <w:tcPr>
                  <w:tcW w:w="3260" w:type="dxa"/>
                  <w:tcBorders>
                    <w:top w:val="single" w:sz="4" w:space="0" w:color="auto"/>
                    <w:left w:val="single" w:sz="4" w:space="0" w:color="auto"/>
                    <w:bottom w:val="single" w:sz="4" w:space="0" w:color="auto"/>
                    <w:right w:val="single" w:sz="4" w:space="0" w:color="auto"/>
                  </w:tcBorders>
                </w:tcPr>
                <w:p w14:paraId="43FBFB67" w14:textId="77777777" w:rsidR="00D04727" w:rsidRPr="00F31C12" w:rsidRDefault="00D04727" w:rsidP="00D04727">
                  <w:pPr>
                    <w:widowControl w:val="0"/>
                    <w:adjustRightInd w:val="0"/>
                    <w:jc w:val="both"/>
                    <w:textAlignment w:val="baseline"/>
                    <w:rPr>
                      <w:bCs/>
                    </w:rPr>
                  </w:pPr>
                  <w:r w:rsidRPr="00F31C12">
                    <w:rPr>
                      <w:bCs/>
                    </w:rPr>
                    <w:t xml:space="preserve">Aukštesnis įvertinimas suteikiamas projektams, kuriuos įgyvendinus šilumos vartotojų, kuriems bus padidintas šilumos tiekimo patikimumas, ir visų vartotojų, </w:t>
                  </w:r>
                  <w:r w:rsidRPr="00F31C12">
                    <w:rPr>
                      <w:bCs/>
                    </w:rPr>
                    <w:lastRenderedPageBreak/>
                    <w:t>prijungtų prie centralizuoto šilumos tiekimo sistemos, santykis (skaičiuojamas procentais) bus didesnis.</w:t>
                  </w:r>
                </w:p>
                <w:p w14:paraId="34E87D5A" w14:textId="77777777" w:rsidR="00D04727" w:rsidRPr="00F31C12" w:rsidRDefault="00D04727" w:rsidP="00D04727">
                  <w:pPr>
                    <w:widowControl w:val="0"/>
                    <w:adjustRightInd w:val="0"/>
                    <w:jc w:val="both"/>
                    <w:textAlignment w:val="baseline"/>
                    <w:rPr>
                      <w:bCs/>
                    </w:rPr>
                  </w:pPr>
                </w:p>
                <w:p w14:paraId="561DC4DA" w14:textId="77777777" w:rsidR="00D04727" w:rsidRPr="00F31C12" w:rsidRDefault="00D04727" w:rsidP="00D04727">
                  <w:pPr>
                    <w:widowControl w:val="0"/>
                    <w:adjustRightInd w:val="0"/>
                    <w:jc w:val="both"/>
                    <w:textAlignment w:val="baseline"/>
                    <w:rPr>
                      <w:bCs/>
                    </w:rPr>
                  </w:pPr>
                  <w:r w:rsidRPr="00F31C12">
                    <w:rPr>
                      <w:bCs/>
                    </w:rPr>
                    <w:t>Skaičiuojama pagal formulę:</w:t>
                  </w:r>
                </w:p>
                <w:p w14:paraId="4F15D342" w14:textId="77777777" w:rsidR="00C512B5" w:rsidRPr="00F31C12" w:rsidRDefault="00C512B5" w:rsidP="00D04727">
                  <w:pPr>
                    <w:widowControl w:val="0"/>
                    <w:adjustRightInd w:val="0"/>
                    <w:spacing w:after="80"/>
                    <w:jc w:val="both"/>
                    <w:textAlignment w:val="baseline"/>
                    <w:rPr>
                      <w:bCs/>
                      <w:i/>
                    </w:rPr>
                  </w:pPr>
                </w:p>
                <w:p w14:paraId="135672AE" w14:textId="77777777" w:rsidR="00D04727" w:rsidRPr="00F31C12" w:rsidRDefault="00D04727" w:rsidP="00D04727">
                  <w:pPr>
                    <w:widowControl w:val="0"/>
                    <w:adjustRightInd w:val="0"/>
                    <w:spacing w:after="80"/>
                    <w:jc w:val="both"/>
                    <w:textAlignment w:val="baseline"/>
                    <w:rPr>
                      <w:bCs/>
                    </w:rPr>
                  </w:pPr>
                  <w:r w:rsidRPr="00F31C12">
                    <w:rPr>
                      <w:bCs/>
                      <w:i/>
                    </w:rPr>
                    <w:t>P</w:t>
                  </w:r>
                  <w:r w:rsidRPr="00F31C12">
                    <w:rPr>
                      <w:bCs/>
                      <w:i/>
                      <w:vertAlign w:val="subscript"/>
                    </w:rPr>
                    <w:t>v</w:t>
                  </w:r>
                  <w:r w:rsidRPr="00F31C12">
                    <w:rPr>
                      <w:bCs/>
                      <w:i/>
                    </w:rPr>
                    <w:t>= (100 x N</w:t>
                  </w:r>
                  <w:r w:rsidRPr="00F31C12">
                    <w:rPr>
                      <w:bCs/>
                      <w:i/>
                      <w:vertAlign w:val="subscript"/>
                    </w:rPr>
                    <w:t>v</w:t>
                  </w:r>
                  <w:r w:rsidRPr="00F31C12">
                    <w:rPr>
                      <w:bCs/>
                      <w:i/>
                    </w:rPr>
                    <w:t>)/Q</w:t>
                  </w:r>
                  <w:r w:rsidRPr="00F31C12">
                    <w:rPr>
                      <w:bCs/>
                      <w:i/>
                      <w:vertAlign w:val="subscript"/>
                    </w:rPr>
                    <w:t>v</w:t>
                  </w:r>
                  <w:r w:rsidR="00B61F7D" w:rsidRPr="00F31C12">
                    <w:rPr>
                      <w:bCs/>
                      <w:vertAlign w:val="subscript"/>
                    </w:rPr>
                    <w:t> </w:t>
                  </w:r>
                  <w:r w:rsidRPr="00F31C12">
                    <w:rPr>
                      <w:bCs/>
                    </w:rPr>
                    <w:t>, kur:</w:t>
                  </w:r>
                </w:p>
                <w:p w14:paraId="767A3FAB" w14:textId="77777777" w:rsidR="00D04727" w:rsidRPr="00F31C12" w:rsidRDefault="00D04727" w:rsidP="00C512B5">
                  <w:pPr>
                    <w:widowControl w:val="0"/>
                    <w:adjustRightInd w:val="0"/>
                    <w:jc w:val="both"/>
                    <w:textAlignment w:val="baseline"/>
                    <w:rPr>
                      <w:bCs/>
                    </w:rPr>
                  </w:pPr>
                  <w:r w:rsidRPr="00F31C12">
                    <w:rPr>
                      <w:bCs/>
                      <w:i/>
                    </w:rPr>
                    <w:t>P</w:t>
                  </w:r>
                  <w:r w:rsidRPr="00F31C12">
                    <w:rPr>
                      <w:bCs/>
                      <w:i/>
                      <w:vertAlign w:val="subscript"/>
                    </w:rPr>
                    <w:t>v</w:t>
                  </w:r>
                  <w:r w:rsidRPr="00F31C12">
                    <w:rPr>
                      <w:bCs/>
                    </w:rPr>
                    <w:t xml:space="preserve"> – šilumos vartotojų, kuriems bus padidintas šilumos tiekimo patikimumas, procentas;</w:t>
                  </w:r>
                </w:p>
                <w:p w14:paraId="4AE987BE" w14:textId="77777777" w:rsidR="00D04727" w:rsidRPr="00F31C12" w:rsidRDefault="00D04727" w:rsidP="00C512B5">
                  <w:pPr>
                    <w:widowControl w:val="0"/>
                    <w:adjustRightInd w:val="0"/>
                    <w:jc w:val="both"/>
                    <w:textAlignment w:val="baseline"/>
                    <w:rPr>
                      <w:bCs/>
                    </w:rPr>
                  </w:pPr>
                  <w:r w:rsidRPr="00F31C12">
                    <w:rPr>
                      <w:bCs/>
                      <w:i/>
                    </w:rPr>
                    <w:t>N</w:t>
                  </w:r>
                  <w:r w:rsidRPr="00F31C12">
                    <w:rPr>
                      <w:bCs/>
                      <w:i/>
                      <w:vertAlign w:val="subscript"/>
                    </w:rPr>
                    <w:t>v</w:t>
                  </w:r>
                  <w:r w:rsidRPr="00F31C12">
                    <w:rPr>
                      <w:bCs/>
                    </w:rPr>
                    <w:t xml:space="preserve"> – šilumos vartotojų, kuriems bus padidintas šilumos tiekimo patikimumas, skaičius;</w:t>
                  </w:r>
                </w:p>
                <w:p w14:paraId="7C097157" w14:textId="77777777" w:rsidR="00D04727" w:rsidRPr="00F31C12" w:rsidRDefault="00D04727" w:rsidP="00D04727">
                  <w:pPr>
                    <w:widowControl w:val="0"/>
                    <w:adjustRightInd w:val="0"/>
                    <w:jc w:val="both"/>
                    <w:textAlignment w:val="baseline"/>
                    <w:rPr>
                      <w:bCs/>
                    </w:rPr>
                  </w:pPr>
                  <w:r w:rsidRPr="00F31C12">
                    <w:rPr>
                      <w:bCs/>
                      <w:i/>
                    </w:rPr>
                    <w:t>Q</w:t>
                  </w:r>
                  <w:r w:rsidRPr="00F31C12">
                    <w:rPr>
                      <w:bCs/>
                      <w:i/>
                      <w:vertAlign w:val="subscript"/>
                    </w:rPr>
                    <w:t>v</w:t>
                  </w:r>
                  <w:r w:rsidRPr="00F31C12">
                    <w:rPr>
                      <w:bCs/>
                      <w:vertAlign w:val="subscript"/>
                    </w:rPr>
                    <w:t xml:space="preserve"> – </w:t>
                  </w:r>
                  <w:r w:rsidRPr="00F31C12">
                    <w:rPr>
                      <w:bCs/>
                    </w:rPr>
                    <w:t>visų prie hidrauliškai atskiros centralizuoto šilumos tiekimo sistemos prijungtų šilumos vartotojų skaičius.</w:t>
                  </w:r>
                </w:p>
                <w:p w14:paraId="114E1756" w14:textId="77777777" w:rsidR="00D75C9B" w:rsidRPr="00F31C12" w:rsidRDefault="00D75C9B">
                  <w:pPr>
                    <w:rPr>
                      <w:color w:val="000000"/>
                      <w:lang w:eastAsia="lt-LT"/>
                    </w:rPr>
                  </w:pPr>
                </w:p>
                <w:p w14:paraId="7BE1F41D" w14:textId="77777777" w:rsidR="007730C7" w:rsidRPr="00F31C12" w:rsidRDefault="00D04727">
                  <w:pPr>
                    <w:rPr>
                      <w:bCs/>
                    </w:rPr>
                  </w:pPr>
                  <w:r w:rsidRPr="00F31C12">
                    <w:rPr>
                      <w:i/>
                      <w:color w:val="000000"/>
                      <w:lang w:eastAsia="lt-LT"/>
                    </w:rPr>
                    <w:t>Balų skaičiavimas.</w:t>
                  </w:r>
                  <w:r w:rsidR="007730C7" w:rsidRPr="00F31C12">
                    <w:rPr>
                      <w:bCs/>
                    </w:rPr>
                    <w:t xml:space="preserve"> Šilumos vartotojai, kuriems bus padidintas šilumos tiekimo patikimumas (procentais):</w:t>
                  </w:r>
                </w:p>
                <w:p w14:paraId="265EED61" w14:textId="77777777" w:rsidR="007730C7" w:rsidRPr="00F31C12" w:rsidRDefault="007730C7">
                  <w:pPr>
                    <w:rPr>
                      <w:bCs/>
                    </w:rPr>
                  </w:pPr>
                  <w:r w:rsidRPr="00F31C12">
                    <w:rPr>
                      <w:bCs/>
                    </w:rPr>
                    <w:t xml:space="preserve">1) </w:t>
                  </w:r>
                  <w:r w:rsidR="00B61F7D" w:rsidRPr="00F31C12">
                    <w:rPr>
                      <w:bCs/>
                    </w:rPr>
                    <w:t xml:space="preserve">iki 5 procentų įskaitytinai </w:t>
                  </w:r>
                  <w:r w:rsidRPr="00F31C12">
                    <w:rPr>
                      <w:bCs/>
                    </w:rPr>
                    <w:t>– 0 balų;</w:t>
                  </w:r>
                </w:p>
                <w:p w14:paraId="22C56AFF" w14:textId="57B35FC4" w:rsidR="00B61F7D" w:rsidRPr="00F31C12" w:rsidRDefault="00B61F7D">
                  <w:pPr>
                    <w:rPr>
                      <w:bCs/>
                    </w:rPr>
                  </w:pPr>
                  <w:r w:rsidRPr="00F31C12">
                    <w:rPr>
                      <w:bCs/>
                    </w:rPr>
                    <w:t xml:space="preserve">2) </w:t>
                  </w:r>
                  <w:r w:rsidR="0032543B">
                    <w:rPr>
                      <w:bCs/>
                    </w:rPr>
                    <w:t>virš</w:t>
                  </w:r>
                  <w:r w:rsidR="0032543B" w:rsidRPr="00F31C12">
                    <w:rPr>
                      <w:bCs/>
                    </w:rPr>
                    <w:t xml:space="preserve"> </w:t>
                  </w:r>
                  <w:r w:rsidRPr="00F31C12">
                    <w:rPr>
                      <w:bCs/>
                    </w:rPr>
                    <w:t xml:space="preserve">5 procentų iki 10 procentų įskaitytinai – </w:t>
                  </w:r>
                  <w:r w:rsidR="00743A71" w:rsidRPr="00F31C12">
                    <w:rPr>
                      <w:bCs/>
                    </w:rPr>
                    <w:t>5 balai;</w:t>
                  </w:r>
                </w:p>
                <w:p w14:paraId="0AA67A6D" w14:textId="176DC137" w:rsidR="007730C7" w:rsidRPr="00F31C12" w:rsidRDefault="00B61F7D">
                  <w:pPr>
                    <w:rPr>
                      <w:bCs/>
                    </w:rPr>
                  </w:pPr>
                  <w:r w:rsidRPr="00F31C12">
                    <w:rPr>
                      <w:bCs/>
                    </w:rPr>
                    <w:t xml:space="preserve">3) </w:t>
                  </w:r>
                  <w:r w:rsidR="0032543B">
                    <w:rPr>
                      <w:bCs/>
                    </w:rPr>
                    <w:t>virš</w:t>
                  </w:r>
                  <w:r w:rsidR="0032543B" w:rsidRPr="00F31C12">
                    <w:rPr>
                      <w:bCs/>
                    </w:rPr>
                    <w:t xml:space="preserve"> </w:t>
                  </w:r>
                  <w:r w:rsidRPr="00F31C12">
                    <w:rPr>
                      <w:bCs/>
                    </w:rPr>
                    <w:t xml:space="preserve">10 procentų iki 20 procentų įskaitytinai – </w:t>
                  </w:r>
                  <w:r w:rsidR="00743A71" w:rsidRPr="00F31C12">
                    <w:rPr>
                      <w:bCs/>
                    </w:rPr>
                    <w:t>10 balų;</w:t>
                  </w:r>
                </w:p>
                <w:p w14:paraId="2FB36D82" w14:textId="77777777" w:rsidR="007730C7" w:rsidRPr="00F31C12" w:rsidRDefault="007730C7">
                  <w:pPr>
                    <w:rPr>
                      <w:bCs/>
                    </w:rPr>
                  </w:pPr>
                  <w:r w:rsidRPr="00F31C12">
                    <w:rPr>
                      <w:bCs/>
                    </w:rPr>
                    <w:t xml:space="preserve">4) </w:t>
                  </w:r>
                  <w:r w:rsidR="00B61F7D" w:rsidRPr="00F31C12">
                    <w:rPr>
                      <w:bCs/>
                    </w:rPr>
                    <w:t>virš 20 procentų</w:t>
                  </w:r>
                  <w:r w:rsidRPr="00F31C12">
                    <w:rPr>
                      <w:bCs/>
                    </w:rPr>
                    <w:t xml:space="preserve"> – </w:t>
                  </w:r>
                  <w:r w:rsidR="00743A71" w:rsidRPr="00F31C12">
                    <w:rPr>
                      <w:bCs/>
                    </w:rPr>
                    <w:t>15 balų.</w:t>
                  </w:r>
                </w:p>
                <w:p w14:paraId="117CD9C3" w14:textId="77777777" w:rsidR="00D04727" w:rsidRPr="00F31C12" w:rsidRDefault="00D04727" w:rsidP="007730C7">
                  <w:pPr>
                    <w:rPr>
                      <w:color w:val="000000"/>
                      <w:lang w:eastAsia="lt-LT"/>
                    </w:rPr>
                  </w:pPr>
                </w:p>
              </w:tc>
              <w:tc>
                <w:tcPr>
                  <w:tcW w:w="1418" w:type="dxa"/>
                  <w:tcBorders>
                    <w:top w:val="single" w:sz="4" w:space="0" w:color="auto"/>
                    <w:left w:val="single" w:sz="4" w:space="0" w:color="auto"/>
                    <w:bottom w:val="single" w:sz="4" w:space="0" w:color="auto"/>
                    <w:right w:val="single" w:sz="4" w:space="0" w:color="auto"/>
                  </w:tcBorders>
                </w:tcPr>
                <w:p w14:paraId="7DBAD6E4" w14:textId="77777777" w:rsidR="00D75C9B" w:rsidRPr="00F31C12" w:rsidRDefault="00583BF9">
                  <w:pPr>
                    <w:jc w:val="center"/>
                    <w:rPr>
                      <w:b/>
                      <w:bCs/>
                      <w:i/>
                      <w:iCs/>
                      <w:caps/>
                    </w:rPr>
                  </w:pPr>
                  <w:r w:rsidRPr="00F31C12">
                    <w:rPr>
                      <w:b/>
                      <w:bCs/>
                      <w:i/>
                      <w:iCs/>
                      <w:caps/>
                    </w:rPr>
                    <w:lastRenderedPageBreak/>
                    <w:t>15</w:t>
                  </w:r>
                </w:p>
              </w:tc>
              <w:tc>
                <w:tcPr>
                  <w:tcW w:w="1276" w:type="dxa"/>
                  <w:tcBorders>
                    <w:top w:val="single" w:sz="4" w:space="0" w:color="auto"/>
                    <w:left w:val="single" w:sz="4" w:space="0" w:color="auto"/>
                    <w:bottom w:val="single" w:sz="4" w:space="0" w:color="auto"/>
                    <w:right w:val="single" w:sz="4" w:space="0" w:color="auto"/>
                  </w:tcBorders>
                </w:tcPr>
                <w:p w14:paraId="03D2ECDB" w14:textId="77777777" w:rsidR="00D75C9B" w:rsidRPr="00F31C12" w:rsidRDefault="00D75C9B">
                  <w:pPr>
                    <w:jc w:val="center"/>
                    <w:rPr>
                      <w:b/>
                      <w:bCs/>
                      <w:caps/>
                    </w:rPr>
                  </w:pPr>
                </w:p>
              </w:tc>
              <w:tc>
                <w:tcPr>
                  <w:tcW w:w="1275" w:type="dxa"/>
                  <w:tcBorders>
                    <w:top w:val="single" w:sz="4" w:space="0" w:color="auto"/>
                    <w:left w:val="single" w:sz="4" w:space="0" w:color="auto"/>
                    <w:bottom w:val="single" w:sz="4" w:space="0" w:color="auto"/>
                    <w:right w:val="single" w:sz="4" w:space="0" w:color="auto"/>
                  </w:tcBorders>
                </w:tcPr>
                <w:p w14:paraId="4DD54322" w14:textId="77777777" w:rsidR="00D75C9B" w:rsidRPr="00F31C12" w:rsidRDefault="00D75C9B">
                  <w:pPr>
                    <w:jc w:val="center"/>
                    <w:rPr>
                      <w:b/>
                      <w:bCs/>
                      <w:i/>
                      <w:iCs/>
                      <w:caps/>
                    </w:rPr>
                  </w:pPr>
                </w:p>
              </w:tc>
              <w:tc>
                <w:tcPr>
                  <w:tcW w:w="1205" w:type="dxa"/>
                  <w:tcBorders>
                    <w:top w:val="single" w:sz="4" w:space="0" w:color="auto"/>
                    <w:left w:val="single" w:sz="4" w:space="0" w:color="auto"/>
                    <w:bottom w:val="single" w:sz="4" w:space="0" w:color="auto"/>
                    <w:right w:val="single" w:sz="4" w:space="0" w:color="auto"/>
                  </w:tcBorders>
                </w:tcPr>
                <w:p w14:paraId="097D4453" w14:textId="77777777" w:rsidR="00D75C9B" w:rsidRPr="00F31C12" w:rsidRDefault="00D75C9B">
                  <w:pPr>
                    <w:jc w:val="center"/>
                    <w:rPr>
                      <w:b/>
                      <w:bCs/>
                      <w:caps/>
                    </w:rPr>
                  </w:pPr>
                </w:p>
              </w:tc>
              <w:tc>
                <w:tcPr>
                  <w:tcW w:w="2906" w:type="dxa"/>
                  <w:tcBorders>
                    <w:top w:val="single" w:sz="4" w:space="0" w:color="auto"/>
                    <w:left w:val="single" w:sz="4" w:space="0" w:color="auto"/>
                    <w:bottom w:val="single" w:sz="4" w:space="0" w:color="auto"/>
                    <w:right w:val="single" w:sz="4" w:space="0" w:color="auto"/>
                  </w:tcBorders>
                </w:tcPr>
                <w:p w14:paraId="25B2D6E1" w14:textId="77777777" w:rsidR="00D75C9B" w:rsidRPr="00F31C12" w:rsidRDefault="00D75C9B">
                  <w:pPr>
                    <w:jc w:val="center"/>
                    <w:rPr>
                      <w:b/>
                      <w:bCs/>
                      <w:caps/>
                    </w:rPr>
                  </w:pPr>
                </w:p>
              </w:tc>
            </w:tr>
            <w:tr w:rsidR="008A2F7A" w:rsidRPr="00F31C12" w14:paraId="16E4CCFE" w14:textId="77777777">
              <w:tc>
                <w:tcPr>
                  <w:tcW w:w="2864" w:type="dxa"/>
                  <w:tcBorders>
                    <w:top w:val="single" w:sz="4" w:space="0" w:color="auto"/>
                    <w:left w:val="single" w:sz="4" w:space="0" w:color="auto"/>
                    <w:bottom w:val="single" w:sz="4" w:space="0" w:color="auto"/>
                    <w:right w:val="single" w:sz="4" w:space="0" w:color="auto"/>
                  </w:tcBorders>
                </w:tcPr>
                <w:p w14:paraId="2FD09461" w14:textId="264465DE" w:rsidR="008A2F7A" w:rsidRPr="00F31C12" w:rsidRDefault="00DE771B">
                  <w:pPr>
                    <w:rPr>
                      <w:b/>
                      <w:bCs/>
                    </w:rPr>
                  </w:pPr>
                  <w:r w:rsidRPr="00F31C12">
                    <w:rPr>
                      <w:b/>
                      <w:bCs/>
                    </w:rPr>
                    <w:t>5</w:t>
                  </w:r>
                  <w:r w:rsidR="008A2F7A" w:rsidRPr="00F31C12">
                    <w:rPr>
                      <w:b/>
                      <w:bCs/>
                    </w:rPr>
                    <w:t xml:space="preserve">. </w:t>
                  </w:r>
                  <w:r w:rsidR="008A2F7A" w:rsidRPr="00F31C12">
                    <w:rPr>
                      <w:b/>
                    </w:rPr>
                    <w:t xml:space="preserve">Projektas prisideda prie konkrečios integruotos teritorijų vystymo programos </w:t>
                  </w:r>
                  <w:r w:rsidR="008A2F7A" w:rsidRPr="00F31C12">
                    <w:rPr>
                      <w:b/>
                    </w:rPr>
                    <w:lastRenderedPageBreak/>
                    <w:t>(toliau – ITVP) tikslų ir uždavinių įgyvendinimo.</w:t>
                  </w:r>
                </w:p>
                <w:p w14:paraId="6FD917B7" w14:textId="77777777" w:rsidR="008A2F7A" w:rsidRPr="00F31C12" w:rsidRDefault="008A2F7A">
                  <w:pPr>
                    <w:rPr>
                      <w:b/>
                      <w:bCs/>
                    </w:rPr>
                  </w:pPr>
                </w:p>
                <w:p w14:paraId="766FB672" w14:textId="77777777" w:rsidR="008A2F7A" w:rsidRPr="00F31C12" w:rsidRDefault="008A2F7A">
                  <w:pPr>
                    <w:rPr>
                      <w:b/>
                      <w:bCs/>
                    </w:rPr>
                  </w:pPr>
                </w:p>
                <w:p w14:paraId="36B73411" w14:textId="77777777" w:rsidR="008A2F7A" w:rsidRPr="00F31C12" w:rsidRDefault="008A2F7A">
                  <w:pPr>
                    <w:rPr>
                      <w:b/>
                      <w:bCs/>
                    </w:rPr>
                  </w:pPr>
                </w:p>
              </w:tc>
              <w:tc>
                <w:tcPr>
                  <w:tcW w:w="3260" w:type="dxa"/>
                  <w:tcBorders>
                    <w:top w:val="single" w:sz="4" w:space="0" w:color="auto"/>
                    <w:left w:val="single" w:sz="4" w:space="0" w:color="auto"/>
                    <w:bottom w:val="single" w:sz="4" w:space="0" w:color="auto"/>
                    <w:right w:val="single" w:sz="4" w:space="0" w:color="auto"/>
                  </w:tcBorders>
                </w:tcPr>
                <w:p w14:paraId="2D55455F" w14:textId="77777777" w:rsidR="008A2F7A" w:rsidRPr="00F31C12" w:rsidRDefault="00E97DB2" w:rsidP="00E97DB2">
                  <w:pPr>
                    <w:tabs>
                      <w:tab w:val="left" w:pos="1163"/>
                    </w:tabs>
                    <w:rPr>
                      <w:b/>
                      <w:bCs/>
                      <w:caps/>
                    </w:rPr>
                  </w:pPr>
                  <w:r w:rsidRPr="00F31C12">
                    <w:lastRenderedPageBreak/>
                    <w:t xml:space="preserve">Aukštesnis įvertinimas suteikiamas projektams, kurie prisidės prie konkrečios ITVP tikslų ir uždavinių </w:t>
                  </w:r>
                  <w:r w:rsidRPr="00F31C12">
                    <w:lastRenderedPageBreak/>
                    <w:t>įgyvendinimo. Bus vertinama, ar projektas yra įgyvendinamas tikslinėje teritorijoje arba su tiksline teritorija susietoje teritorijoje ir prisideda prie bent vieno konkrečioje ITVP nustatyto rezultato rodiklio pasiekimo. Jeigu projektas įgyvendinamas tikslinėje teritorijoje arba teritorijoje, susietoje su tiksline teritorija ir prisideda prie bent vieno konkrečioje ITVP nustatyto rezultato rodiklio pasiekimo, bus skiriami aukštesni balai.</w:t>
                  </w:r>
                </w:p>
              </w:tc>
              <w:tc>
                <w:tcPr>
                  <w:tcW w:w="1418" w:type="dxa"/>
                  <w:tcBorders>
                    <w:top w:val="single" w:sz="4" w:space="0" w:color="auto"/>
                    <w:left w:val="single" w:sz="4" w:space="0" w:color="auto"/>
                    <w:bottom w:val="single" w:sz="4" w:space="0" w:color="auto"/>
                    <w:right w:val="single" w:sz="4" w:space="0" w:color="auto"/>
                  </w:tcBorders>
                </w:tcPr>
                <w:p w14:paraId="3B531525" w14:textId="77777777" w:rsidR="008A2F7A" w:rsidRPr="00F31C12" w:rsidRDefault="00C512B5">
                  <w:pPr>
                    <w:jc w:val="center"/>
                    <w:rPr>
                      <w:b/>
                      <w:bCs/>
                      <w:i/>
                      <w:iCs/>
                      <w:caps/>
                    </w:rPr>
                  </w:pPr>
                  <w:r w:rsidRPr="00F31C12">
                    <w:rPr>
                      <w:b/>
                      <w:bCs/>
                      <w:i/>
                      <w:iCs/>
                      <w:caps/>
                    </w:rPr>
                    <w:lastRenderedPageBreak/>
                    <w:t>5</w:t>
                  </w:r>
                </w:p>
              </w:tc>
              <w:tc>
                <w:tcPr>
                  <w:tcW w:w="1276" w:type="dxa"/>
                  <w:tcBorders>
                    <w:top w:val="single" w:sz="4" w:space="0" w:color="auto"/>
                    <w:left w:val="single" w:sz="4" w:space="0" w:color="auto"/>
                    <w:bottom w:val="single" w:sz="4" w:space="0" w:color="auto"/>
                    <w:right w:val="single" w:sz="4" w:space="0" w:color="auto"/>
                  </w:tcBorders>
                </w:tcPr>
                <w:p w14:paraId="7D5EF8CA" w14:textId="77777777" w:rsidR="008A2F7A" w:rsidRPr="00F31C12" w:rsidRDefault="008A2F7A">
                  <w:pPr>
                    <w:jc w:val="center"/>
                    <w:rPr>
                      <w:b/>
                      <w:bCs/>
                      <w:caps/>
                    </w:rPr>
                  </w:pPr>
                </w:p>
              </w:tc>
              <w:tc>
                <w:tcPr>
                  <w:tcW w:w="1275" w:type="dxa"/>
                  <w:tcBorders>
                    <w:top w:val="single" w:sz="4" w:space="0" w:color="auto"/>
                    <w:left w:val="single" w:sz="4" w:space="0" w:color="auto"/>
                    <w:bottom w:val="single" w:sz="4" w:space="0" w:color="auto"/>
                    <w:right w:val="single" w:sz="4" w:space="0" w:color="auto"/>
                  </w:tcBorders>
                </w:tcPr>
                <w:p w14:paraId="3F7B611B" w14:textId="77777777" w:rsidR="008A2F7A" w:rsidRPr="00F31C12" w:rsidRDefault="008A2F7A">
                  <w:pPr>
                    <w:jc w:val="both"/>
                    <w:rPr>
                      <w:b/>
                      <w:bCs/>
                      <w:caps/>
                    </w:rPr>
                  </w:pPr>
                </w:p>
              </w:tc>
              <w:tc>
                <w:tcPr>
                  <w:tcW w:w="1205" w:type="dxa"/>
                  <w:tcBorders>
                    <w:top w:val="single" w:sz="4" w:space="0" w:color="auto"/>
                    <w:left w:val="single" w:sz="4" w:space="0" w:color="auto"/>
                    <w:bottom w:val="single" w:sz="4" w:space="0" w:color="auto"/>
                    <w:right w:val="single" w:sz="4" w:space="0" w:color="auto"/>
                  </w:tcBorders>
                </w:tcPr>
                <w:p w14:paraId="7B492F3B" w14:textId="77777777" w:rsidR="008A2F7A" w:rsidRPr="00F31C12" w:rsidRDefault="008A2F7A">
                  <w:pPr>
                    <w:jc w:val="center"/>
                    <w:rPr>
                      <w:b/>
                      <w:bCs/>
                      <w:caps/>
                    </w:rPr>
                  </w:pPr>
                </w:p>
              </w:tc>
              <w:tc>
                <w:tcPr>
                  <w:tcW w:w="2906" w:type="dxa"/>
                  <w:tcBorders>
                    <w:top w:val="single" w:sz="4" w:space="0" w:color="auto"/>
                    <w:left w:val="single" w:sz="4" w:space="0" w:color="auto"/>
                    <w:bottom w:val="single" w:sz="4" w:space="0" w:color="auto"/>
                    <w:right w:val="single" w:sz="4" w:space="0" w:color="auto"/>
                  </w:tcBorders>
                </w:tcPr>
                <w:p w14:paraId="41A5F640" w14:textId="77777777" w:rsidR="008A2F7A" w:rsidRPr="00F31C12" w:rsidRDefault="008A2F7A">
                  <w:pPr>
                    <w:jc w:val="center"/>
                    <w:rPr>
                      <w:b/>
                      <w:bCs/>
                      <w:caps/>
                    </w:rPr>
                  </w:pPr>
                </w:p>
              </w:tc>
            </w:tr>
            <w:tr w:rsidR="008A2F7A" w:rsidRPr="00F31C12" w14:paraId="49ACC356" w14:textId="77777777">
              <w:tc>
                <w:tcPr>
                  <w:tcW w:w="6124" w:type="dxa"/>
                  <w:gridSpan w:val="2"/>
                  <w:tcBorders>
                    <w:top w:val="single" w:sz="4" w:space="0" w:color="auto"/>
                    <w:left w:val="single" w:sz="4" w:space="0" w:color="auto"/>
                    <w:bottom w:val="single" w:sz="4" w:space="0" w:color="auto"/>
                    <w:right w:val="single" w:sz="4" w:space="0" w:color="auto"/>
                  </w:tcBorders>
                </w:tcPr>
                <w:p w14:paraId="6298FAA6" w14:textId="77777777" w:rsidR="008A2F7A" w:rsidRPr="00F31C12" w:rsidRDefault="008A2F7A">
                  <w:pPr>
                    <w:jc w:val="right"/>
                    <w:rPr>
                      <w:b/>
                      <w:bCs/>
                      <w:caps/>
                    </w:rPr>
                  </w:pPr>
                  <w:r w:rsidRPr="00F31C12">
                    <w:rPr>
                      <w:b/>
                      <w:bCs/>
                    </w:rPr>
                    <w:t>Suma</w:t>
                  </w:r>
                  <w:r w:rsidRPr="00F31C12">
                    <w:rPr>
                      <w:b/>
                      <w:bCs/>
                      <w:caps/>
                    </w:rPr>
                    <w:t>:</w:t>
                  </w:r>
                </w:p>
              </w:tc>
              <w:tc>
                <w:tcPr>
                  <w:tcW w:w="1418" w:type="dxa"/>
                  <w:tcBorders>
                    <w:top w:val="single" w:sz="4" w:space="0" w:color="auto"/>
                    <w:left w:val="single" w:sz="4" w:space="0" w:color="auto"/>
                    <w:bottom w:val="single" w:sz="4" w:space="0" w:color="auto"/>
                    <w:right w:val="single" w:sz="4" w:space="0" w:color="auto"/>
                  </w:tcBorders>
                </w:tcPr>
                <w:p w14:paraId="21D48BFF" w14:textId="77777777" w:rsidR="008A2F7A" w:rsidRPr="00F31C12" w:rsidRDefault="008A2F7A">
                  <w:pPr>
                    <w:jc w:val="center"/>
                    <w:rPr>
                      <w:b/>
                      <w:bCs/>
                      <w:caps/>
                    </w:rPr>
                  </w:pPr>
                  <w:r w:rsidRPr="00F31C12">
                    <w:rPr>
                      <w:b/>
                      <w:bCs/>
                      <w:caps/>
                    </w:rPr>
                    <w:t>100</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720B795F" w14:textId="77777777" w:rsidR="008A2F7A" w:rsidRPr="00F31C12" w:rsidRDefault="008A2F7A">
                  <w:pPr>
                    <w:jc w:val="center"/>
                    <w:rPr>
                      <w:b/>
                      <w:bCs/>
                      <w:caps/>
                    </w:rPr>
                  </w:pP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3D3C1325" w14:textId="77777777" w:rsidR="008A2F7A" w:rsidRPr="00F31C12" w:rsidRDefault="008A2F7A">
                  <w:pPr>
                    <w:jc w:val="center"/>
                    <w:rPr>
                      <w:b/>
                      <w:bCs/>
                      <w:caps/>
                    </w:rPr>
                  </w:pPr>
                </w:p>
              </w:tc>
              <w:tc>
                <w:tcPr>
                  <w:tcW w:w="1205" w:type="dxa"/>
                  <w:tcBorders>
                    <w:top w:val="single" w:sz="4" w:space="0" w:color="auto"/>
                    <w:left w:val="single" w:sz="4" w:space="0" w:color="auto"/>
                    <w:bottom w:val="single" w:sz="4" w:space="0" w:color="auto"/>
                    <w:right w:val="single" w:sz="4" w:space="0" w:color="auto"/>
                  </w:tcBorders>
                </w:tcPr>
                <w:p w14:paraId="44B73FFE" w14:textId="77777777" w:rsidR="008A2F7A" w:rsidRPr="00F31C12" w:rsidRDefault="008A2F7A">
                  <w:pPr>
                    <w:ind w:left="-57" w:right="-57"/>
                    <w:jc w:val="center"/>
                    <w:rPr>
                      <w:i/>
                      <w:iCs/>
                    </w:rPr>
                  </w:pPr>
                </w:p>
              </w:tc>
              <w:tc>
                <w:tcPr>
                  <w:tcW w:w="2906" w:type="dxa"/>
                  <w:tcBorders>
                    <w:top w:val="single" w:sz="4" w:space="0" w:color="auto"/>
                    <w:left w:val="single" w:sz="4" w:space="0" w:color="auto"/>
                    <w:bottom w:val="single" w:sz="4" w:space="0" w:color="auto"/>
                    <w:right w:val="single" w:sz="4" w:space="0" w:color="auto"/>
                  </w:tcBorders>
                  <w:shd w:val="clear" w:color="auto" w:fill="BFBFBF"/>
                </w:tcPr>
                <w:p w14:paraId="451ECD0A" w14:textId="77777777" w:rsidR="008A2F7A" w:rsidRPr="00F31C12" w:rsidRDefault="008A2F7A">
                  <w:pPr>
                    <w:jc w:val="center"/>
                    <w:rPr>
                      <w:b/>
                      <w:bCs/>
                      <w:caps/>
                    </w:rPr>
                  </w:pPr>
                </w:p>
              </w:tc>
            </w:tr>
            <w:tr w:rsidR="008A2F7A" w:rsidRPr="00F31C12" w14:paraId="1D3255DE" w14:textId="77777777">
              <w:tc>
                <w:tcPr>
                  <w:tcW w:w="6124" w:type="dxa"/>
                  <w:gridSpan w:val="2"/>
                  <w:tcBorders>
                    <w:top w:val="single" w:sz="4" w:space="0" w:color="auto"/>
                    <w:left w:val="single" w:sz="4" w:space="0" w:color="auto"/>
                    <w:bottom w:val="single" w:sz="4" w:space="0" w:color="auto"/>
                    <w:right w:val="single" w:sz="4" w:space="0" w:color="auto"/>
                  </w:tcBorders>
                </w:tcPr>
                <w:p w14:paraId="03CE97C2" w14:textId="77777777" w:rsidR="008A2F7A" w:rsidRPr="00F31C12" w:rsidRDefault="008A2F7A">
                  <w:pPr>
                    <w:jc w:val="right"/>
                    <w:rPr>
                      <w:b/>
                      <w:bCs/>
                    </w:rPr>
                  </w:pPr>
                  <w:r w:rsidRPr="00F31C12">
                    <w:rPr>
                      <w:b/>
                      <w:bCs/>
                    </w:rPr>
                    <w:t>Minimali privaloma surinkti balų suma:</w:t>
                  </w:r>
                </w:p>
              </w:tc>
              <w:tc>
                <w:tcPr>
                  <w:tcW w:w="1418" w:type="dxa"/>
                  <w:tcBorders>
                    <w:top w:val="single" w:sz="4" w:space="0" w:color="auto"/>
                    <w:left w:val="single" w:sz="4" w:space="0" w:color="auto"/>
                    <w:bottom w:val="single" w:sz="4" w:space="0" w:color="auto"/>
                    <w:right w:val="single" w:sz="4" w:space="0" w:color="auto"/>
                  </w:tcBorders>
                </w:tcPr>
                <w:p w14:paraId="27A094F7" w14:textId="77777777" w:rsidR="008A2F7A" w:rsidRPr="00F31C12" w:rsidRDefault="008A2F7A">
                  <w:pPr>
                    <w:jc w:val="center"/>
                    <w:rPr>
                      <w:b/>
                      <w:bCs/>
                      <w:caps/>
                    </w:rPr>
                  </w:pPr>
                  <w:r w:rsidRPr="00F31C12">
                    <w:rPr>
                      <w:b/>
                      <w:bCs/>
                    </w:rPr>
                    <w:t>15</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567F9701" w14:textId="77777777" w:rsidR="008A2F7A" w:rsidRPr="00F31C12" w:rsidRDefault="008A2F7A">
                  <w:pPr>
                    <w:jc w:val="center"/>
                    <w:rPr>
                      <w:b/>
                      <w:bCs/>
                      <w:caps/>
                    </w:rPr>
                  </w:pP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77D0E1F1" w14:textId="77777777" w:rsidR="008A2F7A" w:rsidRPr="00F31C12" w:rsidRDefault="008A2F7A">
                  <w:pPr>
                    <w:jc w:val="center"/>
                    <w:rPr>
                      <w:b/>
                      <w:bCs/>
                      <w:caps/>
                    </w:rPr>
                  </w:pPr>
                </w:p>
              </w:tc>
              <w:tc>
                <w:tcPr>
                  <w:tcW w:w="1205" w:type="dxa"/>
                  <w:tcBorders>
                    <w:top w:val="single" w:sz="4" w:space="0" w:color="auto"/>
                    <w:left w:val="single" w:sz="4" w:space="0" w:color="auto"/>
                    <w:bottom w:val="single" w:sz="4" w:space="0" w:color="auto"/>
                    <w:right w:val="single" w:sz="4" w:space="0" w:color="auto"/>
                  </w:tcBorders>
                </w:tcPr>
                <w:p w14:paraId="2378DFED" w14:textId="77777777" w:rsidR="008A2F7A" w:rsidRPr="00F31C12" w:rsidRDefault="008A2F7A">
                  <w:pPr>
                    <w:jc w:val="center"/>
                    <w:rPr>
                      <w:i/>
                      <w:iCs/>
                    </w:rPr>
                  </w:pPr>
                </w:p>
              </w:tc>
              <w:tc>
                <w:tcPr>
                  <w:tcW w:w="2906" w:type="dxa"/>
                  <w:tcBorders>
                    <w:top w:val="single" w:sz="4" w:space="0" w:color="auto"/>
                    <w:left w:val="single" w:sz="4" w:space="0" w:color="auto"/>
                    <w:bottom w:val="single" w:sz="4" w:space="0" w:color="auto"/>
                    <w:right w:val="single" w:sz="4" w:space="0" w:color="auto"/>
                  </w:tcBorders>
                  <w:shd w:val="clear" w:color="auto" w:fill="BFBFBF"/>
                </w:tcPr>
                <w:p w14:paraId="6F3346DC" w14:textId="77777777" w:rsidR="008A2F7A" w:rsidRPr="00F31C12" w:rsidRDefault="008A2F7A">
                  <w:pPr>
                    <w:jc w:val="center"/>
                    <w:rPr>
                      <w:b/>
                      <w:bCs/>
                      <w:caps/>
                    </w:rPr>
                  </w:pPr>
                </w:p>
              </w:tc>
            </w:tr>
          </w:tbl>
          <w:p w14:paraId="2F14E783" w14:textId="77777777" w:rsidR="008A2F7A" w:rsidRPr="00D703C9" w:rsidRDefault="008A2F7A">
            <w:pPr>
              <w:ind w:firstLine="720"/>
              <w:jc w:val="center"/>
              <w:rPr>
                <w:b/>
                <w:bCs/>
                <w:caps/>
              </w:rPr>
            </w:pPr>
          </w:p>
          <w:p w14:paraId="50025977" w14:textId="77777777" w:rsidR="008A2F7A" w:rsidRPr="00D703C9" w:rsidRDefault="008A2F7A">
            <w:pPr>
              <w:ind w:firstLine="775"/>
              <w:jc w:val="center"/>
              <w:rPr>
                <w:caps/>
              </w:rPr>
            </w:pPr>
          </w:p>
        </w:tc>
      </w:tr>
    </w:tbl>
    <w:p w14:paraId="79D2A027" w14:textId="77777777" w:rsidR="008A2F7A" w:rsidRPr="00D703C9" w:rsidRDefault="008A2F7A">
      <w:pPr>
        <w:tabs>
          <w:tab w:val="left" w:pos="9639"/>
        </w:tabs>
        <w:jc w:val="both"/>
      </w:pPr>
      <w:r w:rsidRPr="00D703C9">
        <w:lastRenderedPageBreak/>
        <w:t>____________________________________                                     ________________             ___________________________</w:t>
      </w:r>
    </w:p>
    <w:p w14:paraId="2056F8AC" w14:textId="77777777" w:rsidR="008A2F7A" w:rsidRPr="00D703C9" w:rsidRDefault="008A2F7A">
      <w:pPr>
        <w:tabs>
          <w:tab w:val="left" w:pos="7513"/>
          <w:tab w:val="left" w:pos="10065"/>
        </w:tabs>
        <w:jc w:val="both"/>
      </w:pPr>
      <w:r w:rsidRPr="00D703C9">
        <w:t>(paraiškos vertinimą atlikusios institucijos</w:t>
      </w:r>
      <w:r w:rsidRPr="00D703C9">
        <w:tab/>
        <w:t xml:space="preserve"> (data) </w:t>
      </w:r>
      <w:r w:rsidRPr="00D703C9">
        <w:tab/>
        <w:t>(vardas ir pavardė, parašas</w:t>
      </w:r>
      <w:r w:rsidRPr="00D703C9">
        <w:rPr>
          <w:i/>
          <w:iCs/>
          <w:sz w:val="22"/>
          <w:szCs w:val="22"/>
          <w:vertAlign w:val="superscript"/>
        </w:rPr>
        <w:footnoteReference w:id="1"/>
      </w:r>
      <w:r w:rsidRPr="00D703C9">
        <w:t>)</w:t>
      </w:r>
    </w:p>
    <w:p w14:paraId="438EA5BE" w14:textId="77777777" w:rsidR="008A2F7A" w:rsidRPr="00D703C9" w:rsidRDefault="008A2F7A">
      <w:pPr>
        <w:tabs>
          <w:tab w:val="center" w:pos="10800"/>
        </w:tabs>
        <w:jc w:val="both"/>
      </w:pPr>
      <w:r w:rsidRPr="00D703C9">
        <w:t xml:space="preserve">atsakingo asmens pareigų pavadinimas)                                                                     </w:t>
      </w:r>
      <w:r w:rsidRPr="00D703C9">
        <w:tab/>
        <w:t xml:space="preserve">       </w:t>
      </w:r>
    </w:p>
    <w:p w14:paraId="527939E5" w14:textId="77777777" w:rsidR="008A2F7A" w:rsidRDefault="008A2F7A" w:rsidP="006B54FA">
      <w:pPr>
        <w:rPr>
          <w:lang w:eastAsia="lt-LT"/>
        </w:rPr>
      </w:pPr>
      <w:r w:rsidRPr="00D703C9">
        <w:rPr>
          <w:lang w:eastAsia="lt-LT"/>
        </w:rPr>
        <w:br w:type="page"/>
      </w:r>
    </w:p>
    <w:tbl>
      <w:tblPr>
        <w:tblW w:w="14940" w:type="dxa"/>
        <w:tblInd w:w="2" w:type="dxa"/>
        <w:tblLayout w:type="fixed"/>
        <w:tblLook w:val="0000" w:firstRow="0" w:lastRow="0" w:firstColumn="0" w:lastColumn="0" w:noHBand="0" w:noVBand="0"/>
      </w:tblPr>
      <w:tblGrid>
        <w:gridCol w:w="14940"/>
      </w:tblGrid>
      <w:tr w:rsidR="00AD1A02" w:rsidRPr="00AD1A02" w14:paraId="6561D13E" w14:textId="77777777" w:rsidTr="00060548">
        <w:trPr>
          <w:trHeight w:val="20"/>
        </w:trPr>
        <w:tc>
          <w:tcPr>
            <w:tcW w:w="14940" w:type="dxa"/>
            <w:tcBorders>
              <w:top w:val="nil"/>
              <w:left w:val="nil"/>
              <w:right w:val="nil"/>
            </w:tcBorders>
          </w:tcPr>
          <w:p w14:paraId="0FAEF829" w14:textId="77777777" w:rsidR="00AD1A02" w:rsidRPr="00F31C12" w:rsidRDefault="00AD1A02" w:rsidP="00AD1A02">
            <w:pPr>
              <w:jc w:val="center"/>
              <w:rPr>
                <w:b/>
                <w:bCs/>
                <w:lang w:eastAsia="lt-LT"/>
              </w:rPr>
            </w:pPr>
            <w:r w:rsidRPr="00F31C12">
              <w:rPr>
                <w:b/>
                <w:bCs/>
                <w:lang w:eastAsia="lt-LT"/>
              </w:rPr>
              <w:lastRenderedPageBreak/>
              <w:t>PROJEKTO NAUDOS IR KOKYBĖS VERTINIMO LENTELĖ</w:t>
            </w:r>
          </w:p>
          <w:p w14:paraId="4672FAEF" w14:textId="77777777" w:rsidR="00AD1A02" w:rsidRPr="00F31C12" w:rsidRDefault="00AD1A02" w:rsidP="00DE771B">
            <w:pPr>
              <w:jc w:val="center"/>
              <w:rPr>
                <w:lang w:eastAsia="lt-LT"/>
              </w:rPr>
            </w:pPr>
          </w:p>
          <w:p w14:paraId="44118BF3" w14:textId="77777777" w:rsidR="00AD1A02" w:rsidRPr="00F31C12" w:rsidRDefault="00AD1A02" w:rsidP="00AD1A02">
            <w:pPr>
              <w:jc w:val="center"/>
              <w:rPr>
                <w:b/>
                <w:i/>
                <w:lang w:eastAsia="lt-LT"/>
              </w:rPr>
            </w:pPr>
            <w:r w:rsidRPr="00F31C12">
              <w:rPr>
                <w:b/>
                <w:i/>
                <w:lang w:eastAsia="lt-LT"/>
              </w:rPr>
              <w:t>Priemonės veiklai „Šilumos tiekimo tinklų plėtra“</w:t>
            </w:r>
          </w:p>
          <w:p w14:paraId="7032BD0B" w14:textId="77777777" w:rsidR="00AD1A02" w:rsidRPr="00F31C12" w:rsidRDefault="00AD1A02" w:rsidP="00AD1A02">
            <w:pPr>
              <w:rPr>
                <w:b/>
                <w:bCs/>
                <w:i/>
                <w:lang w:eastAsia="lt-LT"/>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6"/>
              <w:gridCol w:w="10348"/>
            </w:tblGrid>
            <w:tr w:rsidR="00AD1A02" w:rsidRPr="00F31C12" w14:paraId="3E68F131" w14:textId="77777777" w:rsidTr="00060548">
              <w:tc>
                <w:tcPr>
                  <w:tcW w:w="3856" w:type="dxa"/>
                  <w:tcBorders>
                    <w:top w:val="single" w:sz="4" w:space="0" w:color="auto"/>
                    <w:left w:val="single" w:sz="4" w:space="0" w:color="auto"/>
                    <w:bottom w:val="single" w:sz="4" w:space="0" w:color="auto"/>
                    <w:right w:val="single" w:sz="4" w:space="0" w:color="auto"/>
                  </w:tcBorders>
                </w:tcPr>
                <w:p w14:paraId="2CD7645C" w14:textId="77777777" w:rsidR="00AD1A02" w:rsidRPr="00F31C12" w:rsidRDefault="00AD1A02" w:rsidP="00AD1A02">
                  <w:pPr>
                    <w:rPr>
                      <w:i/>
                      <w:iCs/>
                      <w:lang w:eastAsia="lt-LT"/>
                    </w:rPr>
                  </w:pPr>
                  <w:r w:rsidRPr="00F31C12">
                    <w:rPr>
                      <w:b/>
                      <w:bCs/>
                      <w:lang w:eastAsia="lt-LT"/>
                    </w:rPr>
                    <w:t>Paraiškos kodas</w:t>
                  </w:r>
                </w:p>
              </w:tc>
              <w:tc>
                <w:tcPr>
                  <w:tcW w:w="10348" w:type="dxa"/>
                  <w:tcBorders>
                    <w:top w:val="single" w:sz="4" w:space="0" w:color="auto"/>
                    <w:left w:val="single" w:sz="4" w:space="0" w:color="auto"/>
                    <w:bottom w:val="single" w:sz="4" w:space="0" w:color="auto"/>
                    <w:right w:val="single" w:sz="4" w:space="0" w:color="auto"/>
                  </w:tcBorders>
                </w:tcPr>
                <w:p w14:paraId="5E31FAA2" w14:textId="77777777" w:rsidR="00AD1A02" w:rsidRPr="00F31C12" w:rsidRDefault="00AD1A02" w:rsidP="00AD1A02">
                  <w:pPr>
                    <w:rPr>
                      <w:i/>
                      <w:iCs/>
                      <w:lang w:eastAsia="lt-LT"/>
                    </w:rPr>
                  </w:pPr>
                </w:p>
              </w:tc>
            </w:tr>
            <w:tr w:rsidR="00AD1A02" w:rsidRPr="00F31C12" w14:paraId="1DC0FD01" w14:textId="77777777" w:rsidTr="00060548">
              <w:tc>
                <w:tcPr>
                  <w:tcW w:w="3856" w:type="dxa"/>
                  <w:tcBorders>
                    <w:top w:val="single" w:sz="4" w:space="0" w:color="auto"/>
                    <w:left w:val="single" w:sz="4" w:space="0" w:color="auto"/>
                    <w:bottom w:val="single" w:sz="4" w:space="0" w:color="auto"/>
                    <w:right w:val="single" w:sz="4" w:space="0" w:color="auto"/>
                  </w:tcBorders>
                </w:tcPr>
                <w:p w14:paraId="5AF9C48F" w14:textId="77777777" w:rsidR="00AD1A02" w:rsidRPr="00F31C12" w:rsidRDefault="00AD1A02" w:rsidP="00AD1A02">
                  <w:pPr>
                    <w:rPr>
                      <w:b/>
                      <w:bCs/>
                      <w:lang w:eastAsia="lt-LT"/>
                    </w:rPr>
                  </w:pPr>
                  <w:r w:rsidRPr="00F31C12">
                    <w:rPr>
                      <w:b/>
                      <w:bCs/>
                      <w:lang w:eastAsia="lt-LT"/>
                    </w:rPr>
                    <w:t>Pareiškėjo pavadinimas</w:t>
                  </w:r>
                </w:p>
              </w:tc>
              <w:tc>
                <w:tcPr>
                  <w:tcW w:w="10348" w:type="dxa"/>
                  <w:tcBorders>
                    <w:top w:val="single" w:sz="4" w:space="0" w:color="auto"/>
                    <w:left w:val="single" w:sz="4" w:space="0" w:color="auto"/>
                    <w:bottom w:val="single" w:sz="4" w:space="0" w:color="auto"/>
                    <w:right w:val="single" w:sz="4" w:space="0" w:color="auto"/>
                  </w:tcBorders>
                </w:tcPr>
                <w:p w14:paraId="3AF68109" w14:textId="77777777" w:rsidR="00AD1A02" w:rsidRPr="00F31C12" w:rsidRDefault="00AD1A02" w:rsidP="00AD1A02">
                  <w:pPr>
                    <w:rPr>
                      <w:i/>
                      <w:iCs/>
                      <w:lang w:eastAsia="lt-LT"/>
                    </w:rPr>
                  </w:pPr>
                </w:p>
              </w:tc>
            </w:tr>
            <w:tr w:rsidR="00AD1A02" w:rsidRPr="00F31C12" w14:paraId="0D988872" w14:textId="77777777" w:rsidTr="00060548">
              <w:tc>
                <w:tcPr>
                  <w:tcW w:w="3856" w:type="dxa"/>
                  <w:tcBorders>
                    <w:top w:val="single" w:sz="4" w:space="0" w:color="auto"/>
                    <w:left w:val="single" w:sz="4" w:space="0" w:color="auto"/>
                    <w:bottom w:val="single" w:sz="4" w:space="0" w:color="auto"/>
                    <w:right w:val="single" w:sz="4" w:space="0" w:color="auto"/>
                  </w:tcBorders>
                </w:tcPr>
                <w:p w14:paraId="0FB6D4D3" w14:textId="77777777" w:rsidR="00AD1A02" w:rsidRPr="00F31C12" w:rsidRDefault="00AD1A02" w:rsidP="00AD1A02">
                  <w:pPr>
                    <w:rPr>
                      <w:i/>
                      <w:iCs/>
                      <w:lang w:eastAsia="lt-LT"/>
                    </w:rPr>
                  </w:pPr>
                  <w:r w:rsidRPr="00F31C12">
                    <w:rPr>
                      <w:b/>
                      <w:bCs/>
                      <w:lang w:eastAsia="lt-LT"/>
                    </w:rPr>
                    <w:t>Projekto pavadinimas</w:t>
                  </w:r>
                </w:p>
              </w:tc>
              <w:tc>
                <w:tcPr>
                  <w:tcW w:w="10348" w:type="dxa"/>
                  <w:tcBorders>
                    <w:top w:val="single" w:sz="4" w:space="0" w:color="auto"/>
                    <w:left w:val="single" w:sz="4" w:space="0" w:color="auto"/>
                    <w:bottom w:val="single" w:sz="4" w:space="0" w:color="auto"/>
                    <w:right w:val="single" w:sz="4" w:space="0" w:color="auto"/>
                  </w:tcBorders>
                </w:tcPr>
                <w:p w14:paraId="740F64BC" w14:textId="77777777" w:rsidR="00AD1A02" w:rsidRPr="00F31C12" w:rsidRDefault="00AD1A02" w:rsidP="00AD1A02">
                  <w:pPr>
                    <w:rPr>
                      <w:i/>
                      <w:iCs/>
                      <w:lang w:eastAsia="lt-LT"/>
                    </w:rPr>
                  </w:pPr>
                </w:p>
              </w:tc>
            </w:tr>
            <w:tr w:rsidR="00AD1A02" w:rsidRPr="00F31C12" w14:paraId="73EB5D7B" w14:textId="77777777" w:rsidTr="00060548">
              <w:tc>
                <w:tcPr>
                  <w:tcW w:w="14204" w:type="dxa"/>
                  <w:gridSpan w:val="2"/>
                  <w:tcBorders>
                    <w:top w:val="single" w:sz="4" w:space="0" w:color="auto"/>
                    <w:left w:val="single" w:sz="4" w:space="0" w:color="auto"/>
                    <w:bottom w:val="single" w:sz="4" w:space="0" w:color="auto"/>
                    <w:right w:val="single" w:sz="4" w:space="0" w:color="auto"/>
                  </w:tcBorders>
                </w:tcPr>
                <w:p w14:paraId="2FB7328A" w14:textId="77777777" w:rsidR="00AD1A02" w:rsidRPr="00F31C12" w:rsidRDefault="00AD1A02" w:rsidP="00AD1A02">
                  <w:pPr>
                    <w:rPr>
                      <w:b/>
                      <w:bCs/>
                      <w:lang w:eastAsia="lt-LT"/>
                    </w:rPr>
                  </w:pPr>
                  <w:r w:rsidRPr="00F31C12">
                    <w:rPr>
                      <w:b/>
                      <w:bCs/>
                      <w:lang w:eastAsia="lt-LT"/>
                    </w:rPr>
                    <w:t>Projektą planuojama įgyvendinti:</w:t>
                  </w:r>
                </w:p>
                <w:p w14:paraId="221AA9A8" w14:textId="77777777" w:rsidR="00AD1A02" w:rsidRPr="00F31C12" w:rsidRDefault="00AD1A02" w:rsidP="00AD1A02">
                  <w:pPr>
                    <w:rPr>
                      <w:b/>
                      <w:bCs/>
                      <w:lang w:eastAsia="lt-LT"/>
                    </w:rPr>
                  </w:pPr>
                  <w:r w:rsidRPr="00F31C12">
                    <w:rPr>
                      <w:b/>
                      <w:bCs/>
                      <w:lang w:eastAsia="lt-LT"/>
                    </w:rPr>
                    <w:t xml:space="preserve"> su partneriu (-iais)              </w:t>
                  </w:r>
                  <w:r w:rsidRPr="00F31C12">
                    <w:rPr>
                      <w:b/>
                      <w:bCs/>
                      <w:lang w:eastAsia="lt-LT"/>
                    </w:rPr>
                    <w:t> be partnerio (-ių)</w:t>
                  </w:r>
                </w:p>
              </w:tc>
            </w:tr>
            <w:tr w:rsidR="00AD1A02" w:rsidRPr="00F31C12" w14:paraId="3BFF08D3" w14:textId="77777777" w:rsidTr="00060548">
              <w:tc>
                <w:tcPr>
                  <w:tcW w:w="14204" w:type="dxa"/>
                  <w:gridSpan w:val="2"/>
                  <w:tcBorders>
                    <w:top w:val="single" w:sz="4" w:space="0" w:color="auto"/>
                    <w:left w:val="single" w:sz="4" w:space="0" w:color="auto"/>
                    <w:bottom w:val="single" w:sz="4" w:space="0" w:color="auto"/>
                    <w:right w:val="single" w:sz="4" w:space="0" w:color="auto"/>
                  </w:tcBorders>
                </w:tcPr>
                <w:p w14:paraId="276E3484" w14:textId="77777777" w:rsidR="00AD1A02" w:rsidRPr="00F31C12" w:rsidRDefault="00AD1A02" w:rsidP="00AD1A02">
                  <w:pPr>
                    <w:rPr>
                      <w:b/>
                      <w:bCs/>
                      <w:lang w:eastAsia="lt-LT"/>
                    </w:rPr>
                  </w:pPr>
                </w:p>
                <w:p w14:paraId="49E1771B" w14:textId="77777777" w:rsidR="00AD1A02" w:rsidRPr="00F31C12" w:rsidRDefault="00AD1A02" w:rsidP="00AD1A02">
                  <w:pPr>
                    <w:rPr>
                      <w:b/>
                      <w:bCs/>
                      <w:lang w:eastAsia="lt-LT"/>
                    </w:rPr>
                  </w:pPr>
                  <w:r w:rsidRPr="00F31C12">
                    <w:rPr>
                      <w:b/>
                      <w:bCs/>
                      <w:lang w:eastAsia="lt-LT"/>
                    </w:rPr>
                    <w:t xml:space="preserve"> PIRMINĖ               </w:t>
                  </w:r>
                  <w:r w:rsidRPr="00F31C12">
                    <w:rPr>
                      <w:b/>
                      <w:bCs/>
                      <w:lang w:eastAsia="lt-LT"/>
                    </w:rPr>
                    <w:t>PATIKSLINTA</w:t>
                  </w:r>
                </w:p>
                <w:p w14:paraId="69A327C3" w14:textId="77777777" w:rsidR="00AD1A02" w:rsidRPr="00F31C12" w:rsidRDefault="00AD1A02" w:rsidP="00AD1A02">
                  <w:pPr>
                    <w:rPr>
                      <w:i/>
                      <w:iCs/>
                      <w:lang w:eastAsia="lt-LT"/>
                    </w:rPr>
                  </w:pPr>
                </w:p>
                <w:p w14:paraId="333965B1" w14:textId="77777777" w:rsidR="00AD1A02" w:rsidRPr="00F31C12" w:rsidRDefault="00AD1A02" w:rsidP="00AD1A02">
                  <w:pPr>
                    <w:rPr>
                      <w:i/>
                      <w:iCs/>
                      <w:lang w:eastAsia="lt-LT"/>
                    </w:rPr>
                  </w:pPr>
                </w:p>
              </w:tc>
            </w:tr>
          </w:tbl>
          <w:p w14:paraId="6E14AC46" w14:textId="77777777" w:rsidR="00AD1A02" w:rsidRPr="00F31C12" w:rsidRDefault="00AD1A02" w:rsidP="00AD1A02">
            <w:pPr>
              <w:rPr>
                <w:b/>
                <w:bCs/>
                <w:lang w:eastAsia="lt-LT"/>
              </w:rPr>
            </w:pPr>
          </w:p>
          <w:p w14:paraId="170BFF3F" w14:textId="77777777" w:rsidR="00DE771B" w:rsidRPr="00F31C12" w:rsidRDefault="00DE771B" w:rsidP="00AD1A02">
            <w:pPr>
              <w:rPr>
                <w:b/>
                <w:bCs/>
                <w:lang w:eastAsia="lt-LT"/>
              </w:rPr>
            </w:pPr>
          </w:p>
          <w:p w14:paraId="58522706" w14:textId="77777777" w:rsidR="00DE771B" w:rsidRPr="00F31C12" w:rsidRDefault="00DE771B" w:rsidP="00AD1A02">
            <w:pPr>
              <w:rPr>
                <w:b/>
                <w:bCs/>
                <w:lang w:eastAsia="lt-LT"/>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3260"/>
              <w:gridCol w:w="1418"/>
              <w:gridCol w:w="1412"/>
              <w:gridCol w:w="1276"/>
              <w:gridCol w:w="1276"/>
              <w:gridCol w:w="2698"/>
            </w:tblGrid>
            <w:tr w:rsidR="00AD1A02" w:rsidRPr="00F31C12" w14:paraId="57447ADB" w14:textId="77777777" w:rsidTr="00DE771B">
              <w:tc>
                <w:tcPr>
                  <w:tcW w:w="2864" w:type="dxa"/>
                  <w:vMerge w:val="restart"/>
                  <w:tcBorders>
                    <w:top w:val="single" w:sz="4" w:space="0" w:color="auto"/>
                    <w:left w:val="single" w:sz="4" w:space="0" w:color="auto"/>
                    <w:bottom w:val="single" w:sz="4" w:space="0" w:color="auto"/>
                    <w:right w:val="single" w:sz="4" w:space="0" w:color="auto"/>
                  </w:tcBorders>
                </w:tcPr>
                <w:p w14:paraId="2A21EACC" w14:textId="77777777" w:rsidR="00AD1A02" w:rsidRPr="00F31C12" w:rsidRDefault="00AD1A02" w:rsidP="00AD1A02">
                  <w:pPr>
                    <w:rPr>
                      <w:b/>
                      <w:bCs/>
                      <w:lang w:eastAsia="lt-LT"/>
                    </w:rPr>
                  </w:pPr>
                  <w:r w:rsidRPr="00F31C12">
                    <w:rPr>
                      <w:b/>
                      <w:bCs/>
                      <w:lang w:eastAsia="lt-LT"/>
                    </w:rPr>
                    <w:t>Prioritetinis projektų atrankos kriterijaus (toliau – kriterijus) pavadinimas</w:t>
                  </w:r>
                </w:p>
              </w:tc>
              <w:tc>
                <w:tcPr>
                  <w:tcW w:w="3260" w:type="dxa"/>
                  <w:vMerge w:val="restart"/>
                  <w:tcBorders>
                    <w:top w:val="single" w:sz="4" w:space="0" w:color="auto"/>
                    <w:left w:val="single" w:sz="4" w:space="0" w:color="auto"/>
                    <w:bottom w:val="single" w:sz="4" w:space="0" w:color="auto"/>
                    <w:right w:val="single" w:sz="4" w:space="0" w:color="auto"/>
                  </w:tcBorders>
                </w:tcPr>
                <w:p w14:paraId="72396734" w14:textId="77777777" w:rsidR="00AD1A02" w:rsidRPr="00F31C12" w:rsidRDefault="00AD1A02" w:rsidP="00AD1A02">
                  <w:pPr>
                    <w:rPr>
                      <w:b/>
                      <w:bCs/>
                      <w:lang w:eastAsia="lt-LT"/>
                    </w:rPr>
                  </w:pPr>
                  <w:r w:rsidRPr="00F31C12">
                    <w:rPr>
                      <w:b/>
                      <w:bCs/>
                      <w:lang w:eastAsia="lt-LT"/>
                    </w:rPr>
                    <w:t xml:space="preserve">Kriterijaus vertinimo aspektai ir paaiškinimai </w:t>
                  </w:r>
                </w:p>
                <w:p w14:paraId="1F392097" w14:textId="77777777" w:rsidR="00AD1A02" w:rsidRPr="00F31C12" w:rsidRDefault="00AD1A02" w:rsidP="00AD1A02">
                  <w:pPr>
                    <w:rPr>
                      <w:b/>
                      <w:bCs/>
                      <w:i/>
                      <w:iCs/>
                      <w:lang w:eastAsia="lt-LT"/>
                    </w:rPr>
                  </w:pPr>
                </w:p>
              </w:tc>
              <w:tc>
                <w:tcPr>
                  <w:tcW w:w="1418" w:type="dxa"/>
                  <w:vMerge w:val="restart"/>
                  <w:tcBorders>
                    <w:top w:val="single" w:sz="4" w:space="0" w:color="auto"/>
                    <w:left w:val="single" w:sz="4" w:space="0" w:color="auto"/>
                    <w:bottom w:val="single" w:sz="4" w:space="0" w:color="auto"/>
                    <w:right w:val="single" w:sz="4" w:space="0" w:color="auto"/>
                  </w:tcBorders>
                </w:tcPr>
                <w:p w14:paraId="6DA40D81" w14:textId="77777777" w:rsidR="00AD1A02" w:rsidRPr="00F31C12" w:rsidRDefault="00AD1A02" w:rsidP="00AD1A02">
                  <w:pPr>
                    <w:rPr>
                      <w:b/>
                      <w:bCs/>
                      <w:lang w:eastAsia="lt-LT"/>
                    </w:rPr>
                  </w:pPr>
                  <w:r w:rsidRPr="00F31C12">
                    <w:rPr>
                      <w:b/>
                      <w:bCs/>
                      <w:lang w:eastAsia="lt-LT"/>
                    </w:rPr>
                    <w:t>Didžiausias galimas kriterijaus balas</w:t>
                  </w:r>
                </w:p>
              </w:tc>
              <w:tc>
                <w:tcPr>
                  <w:tcW w:w="2688" w:type="dxa"/>
                  <w:gridSpan w:val="2"/>
                  <w:tcBorders>
                    <w:top w:val="single" w:sz="4" w:space="0" w:color="auto"/>
                    <w:left w:val="single" w:sz="4" w:space="0" w:color="auto"/>
                    <w:bottom w:val="single" w:sz="4" w:space="0" w:color="auto"/>
                    <w:right w:val="single" w:sz="4" w:space="0" w:color="auto"/>
                  </w:tcBorders>
                </w:tcPr>
                <w:p w14:paraId="49A70719" w14:textId="77777777" w:rsidR="00AD1A02" w:rsidRPr="00F31C12" w:rsidRDefault="00AD1A02" w:rsidP="00AD1A02">
                  <w:pPr>
                    <w:rPr>
                      <w:b/>
                      <w:bCs/>
                      <w:lang w:eastAsia="lt-LT"/>
                    </w:rPr>
                  </w:pPr>
                  <w:r w:rsidRPr="00F31C12">
                    <w:rPr>
                      <w:b/>
                      <w:bCs/>
                      <w:lang w:eastAsia="lt-LT"/>
                    </w:rPr>
                    <w:t>Kriterijaus vertinimas</w:t>
                  </w:r>
                </w:p>
              </w:tc>
              <w:tc>
                <w:tcPr>
                  <w:tcW w:w="1276" w:type="dxa"/>
                  <w:vMerge w:val="restart"/>
                  <w:tcBorders>
                    <w:top w:val="single" w:sz="4" w:space="0" w:color="auto"/>
                    <w:left w:val="single" w:sz="4" w:space="0" w:color="auto"/>
                    <w:bottom w:val="single" w:sz="4" w:space="0" w:color="auto"/>
                    <w:right w:val="single" w:sz="4" w:space="0" w:color="auto"/>
                  </w:tcBorders>
                </w:tcPr>
                <w:p w14:paraId="27C82007" w14:textId="77777777" w:rsidR="00AD1A02" w:rsidRPr="00F31C12" w:rsidRDefault="00AD1A02" w:rsidP="00AD1A02">
                  <w:pPr>
                    <w:rPr>
                      <w:b/>
                      <w:bCs/>
                      <w:lang w:eastAsia="lt-LT"/>
                    </w:rPr>
                  </w:pPr>
                  <w:r w:rsidRPr="00F31C12">
                    <w:rPr>
                      <w:b/>
                      <w:bCs/>
                      <w:lang w:eastAsia="lt-LT"/>
                    </w:rPr>
                    <w:t>Vertinimo metu suteiktų balų skaičius</w:t>
                  </w:r>
                </w:p>
              </w:tc>
              <w:tc>
                <w:tcPr>
                  <w:tcW w:w="2698" w:type="dxa"/>
                  <w:vMerge w:val="restart"/>
                  <w:tcBorders>
                    <w:top w:val="single" w:sz="4" w:space="0" w:color="auto"/>
                    <w:left w:val="single" w:sz="4" w:space="0" w:color="auto"/>
                    <w:bottom w:val="single" w:sz="4" w:space="0" w:color="auto"/>
                    <w:right w:val="single" w:sz="4" w:space="0" w:color="auto"/>
                  </w:tcBorders>
                </w:tcPr>
                <w:p w14:paraId="43816D22" w14:textId="77777777" w:rsidR="00AD1A02" w:rsidRPr="00F31C12" w:rsidRDefault="00AD1A02" w:rsidP="00AD1A02">
                  <w:pPr>
                    <w:rPr>
                      <w:b/>
                      <w:bCs/>
                      <w:lang w:eastAsia="lt-LT"/>
                    </w:rPr>
                  </w:pPr>
                  <w:r w:rsidRPr="00F31C12">
                    <w:rPr>
                      <w:b/>
                      <w:bCs/>
                      <w:lang w:eastAsia="lt-LT"/>
                    </w:rPr>
                    <w:t>Komentarai</w:t>
                  </w:r>
                </w:p>
              </w:tc>
            </w:tr>
            <w:tr w:rsidR="00AD1A02" w:rsidRPr="00F31C12" w14:paraId="01EB394D" w14:textId="77777777" w:rsidTr="00DE771B">
              <w:tc>
                <w:tcPr>
                  <w:tcW w:w="2864" w:type="dxa"/>
                  <w:vMerge/>
                  <w:tcBorders>
                    <w:top w:val="single" w:sz="4" w:space="0" w:color="auto"/>
                    <w:left w:val="single" w:sz="4" w:space="0" w:color="auto"/>
                    <w:bottom w:val="single" w:sz="4" w:space="0" w:color="auto"/>
                    <w:right w:val="single" w:sz="4" w:space="0" w:color="auto"/>
                  </w:tcBorders>
                </w:tcPr>
                <w:p w14:paraId="792A04AA" w14:textId="77777777" w:rsidR="00AD1A02" w:rsidRPr="00F31C12" w:rsidRDefault="00AD1A02" w:rsidP="00AD1A02">
                  <w:pPr>
                    <w:rPr>
                      <w:b/>
                      <w:bCs/>
                      <w:lang w:eastAsia="lt-LT"/>
                    </w:rPr>
                  </w:pPr>
                </w:p>
              </w:tc>
              <w:tc>
                <w:tcPr>
                  <w:tcW w:w="3260" w:type="dxa"/>
                  <w:vMerge/>
                  <w:tcBorders>
                    <w:top w:val="single" w:sz="4" w:space="0" w:color="auto"/>
                    <w:left w:val="single" w:sz="4" w:space="0" w:color="auto"/>
                    <w:bottom w:val="single" w:sz="4" w:space="0" w:color="auto"/>
                    <w:right w:val="single" w:sz="4" w:space="0" w:color="auto"/>
                  </w:tcBorders>
                </w:tcPr>
                <w:p w14:paraId="5C01D72E" w14:textId="77777777" w:rsidR="00AD1A02" w:rsidRPr="00F31C12" w:rsidRDefault="00AD1A02" w:rsidP="00AD1A02">
                  <w:pPr>
                    <w:rPr>
                      <w:i/>
                      <w:iCs/>
                      <w:lang w:eastAsia="lt-LT"/>
                    </w:rPr>
                  </w:pPr>
                </w:p>
              </w:tc>
              <w:tc>
                <w:tcPr>
                  <w:tcW w:w="1418" w:type="dxa"/>
                  <w:vMerge/>
                  <w:tcBorders>
                    <w:top w:val="single" w:sz="4" w:space="0" w:color="auto"/>
                    <w:left w:val="single" w:sz="4" w:space="0" w:color="auto"/>
                    <w:bottom w:val="single" w:sz="4" w:space="0" w:color="auto"/>
                    <w:right w:val="single" w:sz="4" w:space="0" w:color="auto"/>
                  </w:tcBorders>
                </w:tcPr>
                <w:p w14:paraId="4DA8EF6E" w14:textId="77777777" w:rsidR="00AD1A02" w:rsidRPr="00F31C12" w:rsidRDefault="00AD1A02" w:rsidP="00AD1A02">
                  <w:pPr>
                    <w:rPr>
                      <w:i/>
                      <w:iCs/>
                      <w:lang w:eastAsia="lt-LT"/>
                    </w:rPr>
                  </w:pPr>
                </w:p>
              </w:tc>
              <w:tc>
                <w:tcPr>
                  <w:tcW w:w="1412" w:type="dxa"/>
                  <w:tcBorders>
                    <w:top w:val="single" w:sz="4" w:space="0" w:color="auto"/>
                    <w:left w:val="single" w:sz="4" w:space="0" w:color="auto"/>
                    <w:bottom w:val="single" w:sz="4" w:space="0" w:color="auto"/>
                    <w:right w:val="single" w:sz="4" w:space="0" w:color="auto"/>
                  </w:tcBorders>
                </w:tcPr>
                <w:p w14:paraId="64F62221" w14:textId="77777777" w:rsidR="00AD1A02" w:rsidRPr="00F31C12" w:rsidRDefault="00AD1A02" w:rsidP="00AD1A02">
                  <w:pPr>
                    <w:rPr>
                      <w:lang w:eastAsia="lt-LT"/>
                    </w:rPr>
                  </w:pPr>
                  <w:r w:rsidRPr="00F31C12">
                    <w:rPr>
                      <w:lang w:eastAsia="lt-LT"/>
                    </w:rPr>
                    <w:t>Kriterijaus įvertinimas</w:t>
                  </w:r>
                </w:p>
              </w:tc>
              <w:tc>
                <w:tcPr>
                  <w:tcW w:w="1276" w:type="dxa"/>
                  <w:tcBorders>
                    <w:top w:val="single" w:sz="4" w:space="0" w:color="auto"/>
                    <w:left w:val="single" w:sz="4" w:space="0" w:color="auto"/>
                    <w:bottom w:val="single" w:sz="4" w:space="0" w:color="auto"/>
                    <w:right w:val="single" w:sz="4" w:space="0" w:color="auto"/>
                  </w:tcBorders>
                </w:tcPr>
                <w:p w14:paraId="51883DA7" w14:textId="77777777" w:rsidR="00AD1A02" w:rsidRPr="00F31C12" w:rsidRDefault="00AD1A02" w:rsidP="00AD1A02">
                  <w:pPr>
                    <w:rPr>
                      <w:lang w:eastAsia="lt-LT"/>
                    </w:rPr>
                  </w:pPr>
                  <w:r w:rsidRPr="00F31C12">
                    <w:rPr>
                      <w:lang w:eastAsia="lt-LT"/>
                    </w:rPr>
                    <w:t>Svorio koeficien-tas</w:t>
                  </w:r>
                </w:p>
              </w:tc>
              <w:tc>
                <w:tcPr>
                  <w:tcW w:w="1276" w:type="dxa"/>
                  <w:vMerge/>
                  <w:tcBorders>
                    <w:top w:val="single" w:sz="4" w:space="0" w:color="auto"/>
                    <w:left w:val="single" w:sz="4" w:space="0" w:color="auto"/>
                    <w:bottom w:val="single" w:sz="4" w:space="0" w:color="auto"/>
                    <w:right w:val="single" w:sz="4" w:space="0" w:color="auto"/>
                  </w:tcBorders>
                </w:tcPr>
                <w:p w14:paraId="72B21E8F" w14:textId="77777777" w:rsidR="00AD1A02" w:rsidRPr="00F31C12" w:rsidRDefault="00AD1A02" w:rsidP="00AD1A02">
                  <w:pPr>
                    <w:rPr>
                      <w:b/>
                      <w:bCs/>
                      <w:lang w:eastAsia="lt-LT"/>
                    </w:rPr>
                  </w:pPr>
                </w:p>
              </w:tc>
              <w:tc>
                <w:tcPr>
                  <w:tcW w:w="2698" w:type="dxa"/>
                  <w:vMerge/>
                  <w:tcBorders>
                    <w:top w:val="single" w:sz="4" w:space="0" w:color="auto"/>
                    <w:left w:val="single" w:sz="4" w:space="0" w:color="auto"/>
                    <w:bottom w:val="single" w:sz="4" w:space="0" w:color="auto"/>
                    <w:right w:val="single" w:sz="4" w:space="0" w:color="auto"/>
                  </w:tcBorders>
                </w:tcPr>
                <w:p w14:paraId="364B4D8F" w14:textId="77777777" w:rsidR="00AD1A02" w:rsidRPr="00F31C12" w:rsidRDefault="00AD1A02" w:rsidP="00AD1A02">
                  <w:pPr>
                    <w:rPr>
                      <w:b/>
                      <w:bCs/>
                      <w:lang w:eastAsia="lt-LT"/>
                    </w:rPr>
                  </w:pPr>
                </w:p>
              </w:tc>
            </w:tr>
            <w:tr w:rsidR="00AD1A02" w:rsidRPr="00F31C12" w14:paraId="03FA135C" w14:textId="77777777" w:rsidTr="00DE771B">
              <w:tc>
                <w:tcPr>
                  <w:tcW w:w="2864" w:type="dxa"/>
                  <w:tcBorders>
                    <w:top w:val="single" w:sz="4" w:space="0" w:color="auto"/>
                    <w:left w:val="single" w:sz="4" w:space="0" w:color="auto"/>
                    <w:bottom w:val="single" w:sz="4" w:space="0" w:color="auto"/>
                    <w:right w:val="single" w:sz="4" w:space="0" w:color="auto"/>
                  </w:tcBorders>
                </w:tcPr>
                <w:p w14:paraId="3801E3FD" w14:textId="77777777" w:rsidR="00AD1A02" w:rsidRPr="00F31C12" w:rsidRDefault="00AD1A02" w:rsidP="00AD1A02">
                  <w:pPr>
                    <w:rPr>
                      <w:i/>
                      <w:iCs/>
                      <w:lang w:eastAsia="lt-LT"/>
                    </w:rPr>
                  </w:pPr>
                  <w:r w:rsidRPr="00F31C12">
                    <w:rPr>
                      <w:b/>
                      <w:bCs/>
                      <w:lang w:eastAsia="lt-LT"/>
                    </w:rPr>
                    <w:t>1.</w:t>
                  </w:r>
                  <w:r w:rsidRPr="00F31C12">
                    <w:rPr>
                      <w:b/>
                      <w:lang w:eastAsia="lt-LT"/>
                    </w:rPr>
                    <w:t xml:space="preserve"> </w:t>
                  </w:r>
                  <w:r w:rsidRPr="00F31C12">
                    <w:rPr>
                      <w:b/>
                    </w:rPr>
                    <w:t>P</w:t>
                  </w:r>
                  <w:r w:rsidRPr="00F31C12">
                    <w:rPr>
                      <w:b/>
                      <w:bCs/>
                    </w:rPr>
                    <w:t>rojektinis šilumos pareikalavimas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974BCD" w14:textId="77777777" w:rsidR="00DE771B" w:rsidRPr="00F31C12" w:rsidRDefault="00AD1A02" w:rsidP="00DE771B">
                  <w:pPr>
                    <w:widowControl w:val="0"/>
                    <w:adjustRightInd w:val="0"/>
                    <w:jc w:val="both"/>
                    <w:textAlignment w:val="baseline"/>
                    <w:rPr>
                      <w:bCs/>
                    </w:rPr>
                  </w:pPr>
                  <w:r w:rsidRPr="00F31C12">
                    <w:rPr>
                      <w:bCs/>
                    </w:rPr>
                    <w:t>Aukštesnis įvertinimas suteikiamas projektams, kuriuose numatytas didesnis projektinis šilumos pareikalavimas, t. y. didesnė planuojamų prijungti vartotojų instaliuota šilumos galia (MW).</w:t>
                  </w:r>
                </w:p>
                <w:p w14:paraId="3F121246" w14:textId="4779C4BD" w:rsidR="00AD1A02" w:rsidRPr="00F31C12" w:rsidRDefault="00AD1A02" w:rsidP="00DE771B">
                  <w:pPr>
                    <w:widowControl w:val="0"/>
                    <w:adjustRightInd w:val="0"/>
                    <w:jc w:val="both"/>
                    <w:textAlignment w:val="baseline"/>
                    <w:rPr>
                      <w:bCs/>
                    </w:rPr>
                  </w:pPr>
                </w:p>
                <w:p w14:paraId="3353D103" w14:textId="77777777" w:rsidR="00AD1A02" w:rsidRPr="00F31C12" w:rsidRDefault="00AD1A02" w:rsidP="00AD1A02">
                  <w:pPr>
                    <w:rPr>
                      <w:lang w:eastAsia="lt-LT"/>
                    </w:rPr>
                  </w:pPr>
                  <w:r w:rsidRPr="00F31C12">
                    <w:rPr>
                      <w:i/>
                      <w:lang w:eastAsia="lt-LT"/>
                    </w:rPr>
                    <w:t>Balų skaičiavimas.</w:t>
                  </w:r>
                  <w:r w:rsidR="00752DC1" w:rsidRPr="00F31C12">
                    <w:rPr>
                      <w:i/>
                      <w:lang w:eastAsia="lt-LT"/>
                    </w:rPr>
                    <w:t xml:space="preserve"> </w:t>
                  </w:r>
                  <w:r w:rsidR="00752DC1" w:rsidRPr="00F31C12">
                    <w:rPr>
                      <w:lang w:eastAsia="lt-LT"/>
                    </w:rPr>
                    <w:t>P</w:t>
                  </w:r>
                  <w:r w:rsidR="00752DC1" w:rsidRPr="00F31C12">
                    <w:rPr>
                      <w:bCs/>
                      <w:lang w:eastAsia="lt-LT"/>
                    </w:rPr>
                    <w:t>rojektinis šilumos pareikalavimas (MW):</w:t>
                  </w:r>
                </w:p>
                <w:p w14:paraId="318621CE" w14:textId="77777777" w:rsidR="00AD1A02" w:rsidRPr="00F31C12" w:rsidRDefault="00752DC1" w:rsidP="00AD1A02">
                  <w:pPr>
                    <w:rPr>
                      <w:lang w:eastAsia="lt-LT"/>
                    </w:rPr>
                  </w:pPr>
                  <w:r w:rsidRPr="00F31C12">
                    <w:rPr>
                      <w:lang w:eastAsia="lt-LT"/>
                    </w:rPr>
                    <w:t>1) iki</w:t>
                  </w:r>
                  <w:r w:rsidR="00C8065E" w:rsidRPr="00F31C12">
                    <w:rPr>
                      <w:lang w:eastAsia="lt-LT"/>
                    </w:rPr>
                    <w:t xml:space="preserve"> 0,2</w:t>
                  </w:r>
                  <w:r w:rsidRPr="00F31C12">
                    <w:rPr>
                      <w:lang w:eastAsia="lt-LT"/>
                    </w:rPr>
                    <w:t xml:space="preserve"> MW</w:t>
                  </w:r>
                  <w:r w:rsidR="00C8065E" w:rsidRPr="00F31C12">
                    <w:rPr>
                      <w:lang w:eastAsia="lt-LT"/>
                    </w:rPr>
                    <w:t xml:space="preserve"> imtinai</w:t>
                  </w:r>
                  <w:r w:rsidRPr="00F31C12">
                    <w:rPr>
                      <w:lang w:eastAsia="lt-LT"/>
                    </w:rPr>
                    <w:t xml:space="preserve"> </w:t>
                  </w:r>
                  <w:r w:rsidR="00AD1A02" w:rsidRPr="00F31C12">
                    <w:rPr>
                      <w:lang w:eastAsia="lt-LT"/>
                    </w:rPr>
                    <w:t>– 0 balų</w:t>
                  </w:r>
                  <w:r w:rsidRPr="00F31C12">
                    <w:rPr>
                      <w:lang w:eastAsia="lt-LT"/>
                    </w:rPr>
                    <w:t>;</w:t>
                  </w:r>
                </w:p>
                <w:p w14:paraId="01CB9AC8" w14:textId="73C453BA" w:rsidR="00AD1A02" w:rsidRPr="00F31C12" w:rsidRDefault="00C8065E" w:rsidP="00752DC1">
                  <w:pPr>
                    <w:rPr>
                      <w:lang w:eastAsia="lt-LT"/>
                    </w:rPr>
                  </w:pPr>
                  <w:r w:rsidRPr="00F31C12">
                    <w:rPr>
                      <w:lang w:eastAsia="lt-LT"/>
                    </w:rPr>
                    <w:t>2) nuo 0,2 MW</w:t>
                  </w:r>
                  <w:r w:rsidR="00752DC1" w:rsidRPr="00F31C12">
                    <w:rPr>
                      <w:lang w:eastAsia="lt-LT"/>
                    </w:rPr>
                    <w:t xml:space="preserve"> </w:t>
                  </w:r>
                  <w:r w:rsidR="00AD1A02" w:rsidRPr="00F31C12">
                    <w:rPr>
                      <w:lang w:eastAsia="lt-LT"/>
                    </w:rPr>
                    <w:t xml:space="preserve">iki </w:t>
                  </w:r>
                  <w:r w:rsidRPr="00F31C12">
                    <w:rPr>
                      <w:lang w:eastAsia="lt-LT"/>
                    </w:rPr>
                    <w:t>1,5 MW imtinai</w:t>
                  </w:r>
                  <w:r w:rsidR="00AD1A02" w:rsidRPr="00F31C12">
                    <w:rPr>
                      <w:lang w:eastAsia="lt-LT"/>
                    </w:rPr>
                    <w:t xml:space="preserve"> – </w:t>
                  </w:r>
                  <w:r w:rsidRPr="00F31C12">
                    <w:rPr>
                      <w:lang w:eastAsia="lt-LT"/>
                    </w:rPr>
                    <w:t>10</w:t>
                  </w:r>
                  <w:r w:rsidR="00752DC1" w:rsidRPr="00F31C12">
                    <w:rPr>
                      <w:lang w:eastAsia="lt-LT"/>
                    </w:rPr>
                    <w:t xml:space="preserve"> balų;</w:t>
                  </w:r>
                </w:p>
                <w:p w14:paraId="6C3B6BF5" w14:textId="0E5E01DA" w:rsidR="00AD1A02" w:rsidRPr="00F31C12" w:rsidRDefault="00C8065E" w:rsidP="00752DC1">
                  <w:pPr>
                    <w:rPr>
                      <w:lang w:eastAsia="lt-LT"/>
                    </w:rPr>
                  </w:pPr>
                  <w:r w:rsidRPr="00F31C12">
                    <w:rPr>
                      <w:lang w:eastAsia="lt-LT"/>
                    </w:rPr>
                    <w:t>3) daugiau nei 1,5 MW</w:t>
                  </w:r>
                  <w:r w:rsidR="00752DC1" w:rsidRPr="00F31C12">
                    <w:rPr>
                      <w:lang w:eastAsia="lt-LT"/>
                    </w:rPr>
                    <w:t xml:space="preserve"> – </w:t>
                  </w:r>
                  <w:r w:rsidRPr="00F31C12">
                    <w:rPr>
                      <w:lang w:eastAsia="lt-LT"/>
                    </w:rPr>
                    <w:t>15</w:t>
                  </w:r>
                  <w:r w:rsidR="00DE771B" w:rsidRPr="00F31C12">
                    <w:rPr>
                      <w:lang w:eastAsia="lt-LT"/>
                    </w:rPr>
                    <w:t xml:space="preserve"> balų.</w:t>
                  </w:r>
                </w:p>
              </w:tc>
              <w:tc>
                <w:tcPr>
                  <w:tcW w:w="1418" w:type="dxa"/>
                  <w:tcBorders>
                    <w:top w:val="single" w:sz="4" w:space="0" w:color="auto"/>
                    <w:left w:val="single" w:sz="4" w:space="0" w:color="auto"/>
                    <w:bottom w:val="single" w:sz="4" w:space="0" w:color="auto"/>
                    <w:right w:val="single" w:sz="4" w:space="0" w:color="auto"/>
                  </w:tcBorders>
                </w:tcPr>
                <w:p w14:paraId="3EA98E44" w14:textId="2904CBBE" w:rsidR="00AD1A02" w:rsidRPr="00F31C12" w:rsidRDefault="00C8065E" w:rsidP="00AD1A02">
                  <w:pPr>
                    <w:rPr>
                      <w:b/>
                      <w:bCs/>
                      <w:i/>
                      <w:iCs/>
                      <w:lang w:eastAsia="lt-LT"/>
                    </w:rPr>
                  </w:pPr>
                  <w:r w:rsidRPr="00F31C12">
                    <w:rPr>
                      <w:b/>
                      <w:bCs/>
                      <w:i/>
                      <w:iCs/>
                      <w:lang w:eastAsia="lt-LT"/>
                    </w:rPr>
                    <w:t>45</w:t>
                  </w:r>
                </w:p>
              </w:tc>
              <w:tc>
                <w:tcPr>
                  <w:tcW w:w="1412" w:type="dxa"/>
                  <w:tcBorders>
                    <w:top w:val="single" w:sz="4" w:space="0" w:color="auto"/>
                    <w:left w:val="single" w:sz="4" w:space="0" w:color="auto"/>
                    <w:bottom w:val="single" w:sz="4" w:space="0" w:color="auto"/>
                    <w:right w:val="single" w:sz="4" w:space="0" w:color="auto"/>
                  </w:tcBorders>
                </w:tcPr>
                <w:p w14:paraId="09C38EB6" w14:textId="77777777" w:rsidR="00AD1A02" w:rsidRPr="00F31C12" w:rsidRDefault="00AD1A02" w:rsidP="00AD1A02">
                  <w:pPr>
                    <w:rPr>
                      <w:b/>
                      <w:bCs/>
                      <w:lang w:eastAsia="lt-LT"/>
                    </w:rPr>
                  </w:pPr>
                </w:p>
              </w:tc>
              <w:tc>
                <w:tcPr>
                  <w:tcW w:w="1276" w:type="dxa"/>
                  <w:tcBorders>
                    <w:top w:val="single" w:sz="4" w:space="0" w:color="auto"/>
                    <w:left w:val="single" w:sz="4" w:space="0" w:color="auto"/>
                    <w:bottom w:val="single" w:sz="4" w:space="0" w:color="auto"/>
                    <w:right w:val="single" w:sz="4" w:space="0" w:color="auto"/>
                  </w:tcBorders>
                </w:tcPr>
                <w:p w14:paraId="2E46A4F3" w14:textId="3809068D" w:rsidR="00AD1A02" w:rsidRPr="00F31C12" w:rsidRDefault="00C8065E" w:rsidP="00AD1A02">
                  <w:pPr>
                    <w:rPr>
                      <w:b/>
                      <w:bCs/>
                      <w:i/>
                      <w:lang w:eastAsia="lt-LT"/>
                    </w:rPr>
                  </w:pPr>
                  <w:r w:rsidRPr="00F31C12">
                    <w:rPr>
                      <w:b/>
                      <w:bCs/>
                      <w:i/>
                      <w:lang w:eastAsia="lt-LT"/>
                    </w:rPr>
                    <w:t>3</w:t>
                  </w:r>
                </w:p>
              </w:tc>
              <w:tc>
                <w:tcPr>
                  <w:tcW w:w="1276" w:type="dxa"/>
                  <w:tcBorders>
                    <w:top w:val="single" w:sz="4" w:space="0" w:color="auto"/>
                    <w:left w:val="single" w:sz="4" w:space="0" w:color="auto"/>
                    <w:bottom w:val="single" w:sz="4" w:space="0" w:color="auto"/>
                    <w:right w:val="single" w:sz="4" w:space="0" w:color="auto"/>
                  </w:tcBorders>
                </w:tcPr>
                <w:p w14:paraId="6732C708" w14:textId="77777777" w:rsidR="00AD1A02" w:rsidRPr="00F31C12" w:rsidRDefault="00AD1A02" w:rsidP="00AD1A02">
                  <w:pPr>
                    <w:rPr>
                      <w:i/>
                      <w:iCs/>
                      <w:lang w:eastAsia="lt-LT"/>
                    </w:rPr>
                  </w:pPr>
                </w:p>
              </w:tc>
              <w:tc>
                <w:tcPr>
                  <w:tcW w:w="2698" w:type="dxa"/>
                  <w:tcBorders>
                    <w:top w:val="single" w:sz="4" w:space="0" w:color="auto"/>
                    <w:left w:val="single" w:sz="4" w:space="0" w:color="auto"/>
                    <w:bottom w:val="single" w:sz="4" w:space="0" w:color="auto"/>
                    <w:right w:val="single" w:sz="4" w:space="0" w:color="auto"/>
                  </w:tcBorders>
                </w:tcPr>
                <w:p w14:paraId="220A660F" w14:textId="0C9A6F25" w:rsidR="00AD1A02" w:rsidRPr="00F31C12" w:rsidRDefault="00AD1A02" w:rsidP="00AD1A02">
                  <w:pPr>
                    <w:rPr>
                      <w:b/>
                      <w:bCs/>
                      <w:lang w:eastAsia="lt-LT"/>
                    </w:rPr>
                  </w:pPr>
                </w:p>
              </w:tc>
            </w:tr>
            <w:tr w:rsidR="00AD1A02" w:rsidRPr="00F31C12" w14:paraId="07DA483E" w14:textId="77777777" w:rsidTr="00DE771B">
              <w:tc>
                <w:tcPr>
                  <w:tcW w:w="2864" w:type="dxa"/>
                  <w:tcBorders>
                    <w:top w:val="single" w:sz="4" w:space="0" w:color="auto"/>
                    <w:left w:val="single" w:sz="4" w:space="0" w:color="auto"/>
                    <w:bottom w:val="single" w:sz="4" w:space="0" w:color="auto"/>
                    <w:right w:val="single" w:sz="4" w:space="0" w:color="auto"/>
                  </w:tcBorders>
                </w:tcPr>
                <w:p w14:paraId="4D0F5563" w14:textId="360062A9" w:rsidR="00AD1A02" w:rsidRPr="00F31C12" w:rsidRDefault="00DE771B" w:rsidP="00AD1A02">
                  <w:pPr>
                    <w:rPr>
                      <w:b/>
                      <w:bCs/>
                      <w:lang w:eastAsia="lt-LT"/>
                    </w:rPr>
                  </w:pPr>
                  <w:r w:rsidRPr="00F31C12">
                    <w:rPr>
                      <w:b/>
                      <w:bCs/>
                      <w:lang w:eastAsia="lt-LT"/>
                    </w:rPr>
                    <w:lastRenderedPageBreak/>
                    <w:t>2</w:t>
                  </w:r>
                  <w:r w:rsidR="00AD1A02" w:rsidRPr="00F31C12">
                    <w:rPr>
                      <w:b/>
                      <w:bCs/>
                      <w:lang w:eastAsia="lt-LT"/>
                    </w:rPr>
                    <w:t>. Šilumos tiekimo tinklo patikimumas didesnei šilumos vartotojų daliai</w:t>
                  </w:r>
                </w:p>
              </w:tc>
              <w:tc>
                <w:tcPr>
                  <w:tcW w:w="3260" w:type="dxa"/>
                  <w:tcBorders>
                    <w:top w:val="single" w:sz="4" w:space="0" w:color="auto"/>
                    <w:left w:val="single" w:sz="4" w:space="0" w:color="auto"/>
                    <w:bottom w:val="single" w:sz="4" w:space="0" w:color="auto"/>
                    <w:right w:val="single" w:sz="4" w:space="0" w:color="auto"/>
                  </w:tcBorders>
                </w:tcPr>
                <w:p w14:paraId="4DB723BE" w14:textId="6E693236" w:rsidR="00AD1A02" w:rsidRPr="00F31C12" w:rsidRDefault="00AD1A02" w:rsidP="00AD1A02">
                  <w:pPr>
                    <w:rPr>
                      <w:bCs/>
                      <w:lang w:eastAsia="lt-LT"/>
                    </w:rPr>
                  </w:pPr>
                  <w:r w:rsidRPr="00F31C12">
                    <w:rPr>
                      <w:bCs/>
                      <w:lang w:eastAsia="lt-LT"/>
                    </w:rPr>
                    <w:t>Aukštesnis įvertinimas suteikiamas projektams, kuriuos įgyvendinus šilumos vartotojų, kuriems bus padidintas šilumos tiekimo patikimumas, ir visų vartotojų, prijungtų prie centralizuoto šilumos tiekimo sistemos, santykis (skaičiuojamas procentais) bus didesnis.</w:t>
                  </w:r>
                </w:p>
                <w:p w14:paraId="54B82CFD" w14:textId="77777777" w:rsidR="00DE771B" w:rsidRPr="00F31C12" w:rsidRDefault="00DE771B" w:rsidP="00AD1A02">
                  <w:pPr>
                    <w:rPr>
                      <w:bCs/>
                      <w:lang w:eastAsia="lt-LT"/>
                    </w:rPr>
                  </w:pPr>
                </w:p>
                <w:p w14:paraId="05E2FD5A" w14:textId="77777777" w:rsidR="00AD1A02" w:rsidRPr="00F31C12" w:rsidRDefault="00AD1A02" w:rsidP="00AD1A02">
                  <w:pPr>
                    <w:rPr>
                      <w:bCs/>
                      <w:lang w:eastAsia="lt-LT"/>
                    </w:rPr>
                  </w:pPr>
                  <w:r w:rsidRPr="00F31C12">
                    <w:rPr>
                      <w:bCs/>
                      <w:lang w:eastAsia="lt-LT"/>
                    </w:rPr>
                    <w:t>Skaičiuojama pagal formulę:</w:t>
                  </w:r>
                </w:p>
                <w:p w14:paraId="701E2A8D" w14:textId="77777777" w:rsidR="00AD1A02" w:rsidRPr="00F31C12" w:rsidRDefault="00AD1A02" w:rsidP="00AD1A02">
                  <w:pPr>
                    <w:rPr>
                      <w:bCs/>
                      <w:i/>
                      <w:lang w:eastAsia="lt-LT"/>
                    </w:rPr>
                  </w:pPr>
                </w:p>
                <w:p w14:paraId="505360A7" w14:textId="77777777" w:rsidR="00AD1A02" w:rsidRPr="00F31C12" w:rsidRDefault="00AD1A02" w:rsidP="00AD1A02">
                  <w:pPr>
                    <w:rPr>
                      <w:bCs/>
                      <w:lang w:eastAsia="lt-LT"/>
                    </w:rPr>
                  </w:pPr>
                  <w:r w:rsidRPr="00F31C12">
                    <w:rPr>
                      <w:bCs/>
                      <w:i/>
                      <w:lang w:eastAsia="lt-LT"/>
                    </w:rPr>
                    <w:t>P</w:t>
                  </w:r>
                  <w:r w:rsidRPr="00F31C12">
                    <w:rPr>
                      <w:bCs/>
                      <w:i/>
                      <w:vertAlign w:val="subscript"/>
                      <w:lang w:eastAsia="lt-LT"/>
                    </w:rPr>
                    <w:t>v</w:t>
                  </w:r>
                  <w:r w:rsidRPr="00F31C12">
                    <w:rPr>
                      <w:bCs/>
                      <w:i/>
                      <w:lang w:eastAsia="lt-LT"/>
                    </w:rPr>
                    <w:t>= (100 x N</w:t>
                  </w:r>
                  <w:r w:rsidRPr="00F31C12">
                    <w:rPr>
                      <w:bCs/>
                      <w:i/>
                      <w:vertAlign w:val="subscript"/>
                      <w:lang w:eastAsia="lt-LT"/>
                    </w:rPr>
                    <w:t>v</w:t>
                  </w:r>
                  <w:r w:rsidRPr="00F31C12">
                    <w:rPr>
                      <w:bCs/>
                      <w:i/>
                      <w:lang w:eastAsia="lt-LT"/>
                    </w:rPr>
                    <w:t>)/Q</w:t>
                  </w:r>
                  <w:r w:rsidRPr="00F31C12">
                    <w:rPr>
                      <w:bCs/>
                      <w:i/>
                      <w:vertAlign w:val="subscript"/>
                      <w:lang w:eastAsia="lt-LT"/>
                    </w:rPr>
                    <w:t>v</w:t>
                  </w:r>
                  <w:r w:rsidRPr="00F31C12">
                    <w:rPr>
                      <w:bCs/>
                      <w:vertAlign w:val="subscript"/>
                      <w:lang w:eastAsia="lt-LT"/>
                    </w:rPr>
                    <w:t> </w:t>
                  </w:r>
                  <w:r w:rsidRPr="00F31C12">
                    <w:rPr>
                      <w:bCs/>
                      <w:lang w:eastAsia="lt-LT"/>
                    </w:rPr>
                    <w:t>, kur:</w:t>
                  </w:r>
                </w:p>
                <w:p w14:paraId="29AFC335" w14:textId="77777777" w:rsidR="00AD1A02" w:rsidRPr="00F31C12" w:rsidRDefault="00AD1A02" w:rsidP="00AD1A02">
                  <w:pPr>
                    <w:rPr>
                      <w:bCs/>
                      <w:lang w:eastAsia="lt-LT"/>
                    </w:rPr>
                  </w:pPr>
                  <w:r w:rsidRPr="00F31C12">
                    <w:rPr>
                      <w:bCs/>
                      <w:i/>
                      <w:lang w:eastAsia="lt-LT"/>
                    </w:rPr>
                    <w:t>P</w:t>
                  </w:r>
                  <w:r w:rsidRPr="00F31C12">
                    <w:rPr>
                      <w:bCs/>
                      <w:i/>
                      <w:vertAlign w:val="subscript"/>
                      <w:lang w:eastAsia="lt-LT"/>
                    </w:rPr>
                    <w:t>v</w:t>
                  </w:r>
                  <w:r w:rsidRPr="00F31C12">
                    <w:rPr>
                      <w:bCs/>
                      <w:lang w:eastAsia="lt-LT"/>
                    </w:rPr>
                    <w:t xml:space="preserve"> – šilumos vartotojų, kuriems bus padidintas šilumos tiekimo patikimumas, procentas;</w:t>
                  </w:r>
                </w:p>
                <w:p w14:paraId="56E0883E" w14:textId="77777777" w:rsidR="00AD1A02" w:rsidRPr="00F31C12" w:rsidRDefault="00AD1A02" w:rsidP="00AD1A02">
                  <w:pPr>
                    <w:rPr>
                      <w:bCs/>
                      <w:lang w:eastAsia="lt-LT"/>
                    </w:rPr>
                  </w:pPr>
                  <w:r w:rsidRPr="00F31C12">
                    <w:rPr>
                      <w:bCs/>
                      <w:i/>
                      <w:lang w:eastAsia="lt-LT"/>
                    </w:rPr>
                    <w:t>N</w:t>
                  </w:r>
                  <w:r w:rsidRPr="00F31C12">
                    <w:rPr>
                      <w:bCs/>
                      <w:i/>
                      <w:vertAlign w:val="subscript"/>
                      <w:lang w:eastAsia="lt-LT"/>
                    </w:rPr>
                    <w:t>v</w:t>
                  </w:r>
                  <w:r w:rsidRPr="00F31C12">
                    <w:rPr>
                      <w:bCs/>
                      <w:lang w:eastAsia="lt-LT"/>
                    </w:rPr>
                    <w:t xml:space="preserve"> – šilumos vartotojų, kuriems bus padidintas šilumos tiekimo patikimumas, skaičius;</w:t>
                  </w:r>
                </w:p>
                <w:p w14:paraId="7ED79101" w14:textId="77777777" w:rsidR="00AD1A02" w:rsidRPr="00F31C12" w:rsidRDefault="00AD1A02" w:rsidP="00AD1A02">
                  <w:pPr>
                    <w:rPr>
                      <w:bCs/>
                      <w:lang w:eastAsia="lt-LT"/>
                    </w:rPr>
                  </w:pPr>
                  <w:r w:rsidRPr="00F31C12">
                    <w:rPr>
                      <w:bCs/>
                      <w:i/>
                      <w:lang w:eastAsia="lt-LT"/>
                    </w:rPr>
                    <w:t>Q</w:t>
                  </w:r>
                  <w:r w:rsidRPr="00F31C12">
                    <w:rPr>
                      <w:bCs/>
                      <w:i/>
                      <w:vertAlign w:val="subscript"/>
                      <w:lang w:eastAsia="lt-LT"/>
                    </w:rPr>
                    <w:t>v</w:t>
                  </w:r>
                  <w:r w:rsidRPr="00F31C12">
                    <w:rPr>
                      <w:bCs/>
                      <w:vertAlign w:val="subscript"/>
                      <w:lang w:eastAsia="lt-LT"/>
                    </w:rPr>
                    <w:t xml:space="preserve"> – </w:t>
                  </w:r>
                  <w:r w:rsidRPr="00F31C12">
                    <w:rPr>
                      <w:bCs/>
                      <w:lang w:eastAsia="lt-LT"/>
                    </w:rPr>
                    <w:t>visų prie hidrauliškai atskiros centralizuoto šilumos tiekimo sistemos prijungtų šilumos vartotojų skaičius.</w:t>
                  </w:r>
                </w:p>
                <w:p w14:paraId="2EE2D571" w14:textId="77777777" w:rsidR="00AD1A02" w:rsidRPr="00F31C12" w:rsidRDefault="00AD1A02" w:rsidP="00AD1A02">
                  <w:pPr>
                    <w:rPr>
                      <w:lang w:eastAsia="lt-LT"/>
                    </w:rPr>
                  </w:pPr>
                </w:p>
                <w:p w14:paraId="4F23101D" w14:textId="77777777" w:rsidR="00AD1A02" w:rsidRPr="00F31C12" w:rsidRDefault="00AD1A02" w:rsidP="00AD1A02">
                  <w:pPr>
                    <w:rPr>
                      <w:bCs/>
                      <w:lang w:eastAsia="lt-LT"/>
                    </w:rPr>
                  </w:pPr>
                  <w:r w:rsidRPr="00F31C12">
                    <w:rPr>
                      <w:i/>
                      <w:lang w:eastAsia="lt-LT"/>
                    </w:rPr>
                    <w:t>Balų skaičiavimas.</w:t>
                  </w:r>
                  <w:r w:rsidRPr="00F31C12">
                    <w:rPr>
                      <w:bCs/>
                      <w:lang w:eastAsia="lt-LT"/>
                    </w:rPr>
                    <w:t xml:space="preserve"> Šilumos vartotojai, kuriems bus padidintas šilumos tiekimo patikimumas (procentais):</w:t>
                  </w:r>
                </w:p>
                <w:p w14:paraId="0F2E0DFE" w14:textId="77777777" w:rsidR="00AD1A02" w:rsidRPr="00F31C12" w:rsidRDefault="00AD1A02" w:rsidP="00AD1A02">
                  <w:pPr>
                    <w:rPr>
                      <w:bCs/>
                      <w:lang w:eastAsia="lt-LT"/>
                    </w:rPr>
                  </w:pPr>
                  <w:r w:rsidRPr="00F31C12">
                    <w:rPr>
                      <w:bCs/>
                      <w:lang w:eastAsia="lt-LT"/>
                    </w:rPr>
                    <w:t>1) iki 5 procentų įskaitytinai – 0 balų;</w:t>
                  </w:r>
                </w:p>
                <w:p w14:paraId="74DB7A80" w14:textId="689A1ABE" w:rsidR="00AD1A02" w:rsidRPr="00F31C12" w:rsidRDefault="00AD1A02" w:rsidP="00AD1A02">
                  <w:pPr>
                    <w:rPr>
                      <w:bCs/>
                      <w:lang w:eastAsia="lt-LT"/>
                    </w:rPr>
                  </w:pPr>
                  <w:r w:rsidRPr="00F31C12">
                    <w:rPr>
                      <w:bCs/>
                      <w:lang w:eastAsia="lt-LT"/>
                    </w:rPr>
                    <w:t xml:space="preserve">2) </w:t>
                  </w:r>
                  <w:r w:rsidR="0032543B">
                    <w:rPr>
                      <w:bCs/>
                      <w:lang w:eastAsia="lt-LT"/>
                    </w:rPr>
                    <w:t>virš</w:t>
                  </w:r>
                  <w:r w:rsidR="0032543B" w:rsidRPr="00F31C12">
                    <w:rPr>
                      <w:bCs/>
                      <w:lang w:eastAsia="lt-LT"/>
                    </w:rPr>
                    <w:t xml:space="preserve"> </w:t>
                  </w:r>
                  <w:r w:rsidRPr="00F31C12">
                    <w:rPr>
                      <w:bCs/>
                      <w:lang w:eastAsia="lt-LT"/>
                    </w:rPr>
                    <w:t>5 procentų iki 10 procentų įskaitytinai – 5 balai;</w:t>
                  </w:r>
                </w:p>
                <w:p w14:paraId="22F7674E" w14:textId="7B00DAF7" w:rsidR="00AD1A02" w:rsidRPr="00F31C12" w:rsidRDefault="00AD1A02" w:rsidP="00AD1A02">
                  <w:pPr>
                    <w:rPr>
                      <w:bCs/>
                      <w:lang w:eastAsia="lt-LT"/>
                    </w:rPr>
                  </w:pPr>
                  <w:r w:rsidRPr="00F31C12">
                    <w:rPr>
                      <w:bCs/>
                      <w:lang w:eastAsia="lt-LT"/>
                    </w:rPr>
                    <w:t xml:space="preserve">3) </w:t>
                  </w:r>
                  <w:r w:rsidR="0032543B">
                    <w:rPr>
                      <w:bCs/>
                      <w:lang w:eastAsia="lt-LT"/>
                    </w:rPr>
                    <w:t>virš</w:t>
                  </w:r>
                  <w:r w:rsidR="0032543B" w:rsidRPr="00F31C12">
                    <w:rPr>
                      <w:bCs/>
                      <w:lang w:eastAsia="lt-LT"/>
                    </w:rPr>
                    <w:t xml:space="preserve"> </w:t>
                  </w:r>
                  <w:r w:rsidRPr="00F31C12">
                    <w:rPr>
                      <w:bCs/>
                      <w:lang w:eastAsia="lt-LT"/>
                    </w:rPr>
                    <w:t xml:space="preserve">10 procentų iki </w:t>
                  </w:r>
                  <w:r w:rsidR="00F31C12">
                    <w:rPr>
                      <w:bCs/>
                      <w:lang w:eastAsia="lt-LT"/>
                    </w:rPr>
                    <w:t>20 procentų įskaitytinai – 10</w:t>
                  </w:r>
                  <w:r w:rsidRPr="00F31C12">
                    <w:rPr>
                      <w:bCs/>
                      <w:lang w:eastAsia="lt-LT"/>
                    </w:rPr>
                    <w:t xml:space="preserve"> balų;</w:t>
                  </w:r>
                </w:p>
                <w:p w14:paraId="073B4545" w14:textId="67A9006C" w:rsidR="00AD1A02" w:rsidRPr="00F31C12" w:rsidRDefault="00F31C12" w:rsidP="00AD1A02">
                  <w:pPr>
                    <w:rPr>
                      <w:bCs/>
                      <w:lang w:eastAsia="lt-LT"/>
                    </w:rPr>
                  </w:pPr>
                  <w:r>
                    <w:rPr>
                      <w:bCs/>
                      <w:lang w:eastAsia="lt-LT"/>
                    </w:rPr>
                    <w:t>4) virš 20 procentų – 15</w:t>
                  </w:r>
                  <w:r w:rsidR="00AD1A02" w:rsidRPr="00F31C12">
                    <w:rPr>
                      <w:bCs/>
                      <w:lang w:eastAsia="lt-LT"/>
                    </w:rPr>
                    <w:t xml:space="preserve"> balų.</w:t>
                  </w:r>
                </w:p>
              </w:tc>
              <w:tc>
                <w:tcPr>
                  <w:tcW w:w="1418" w:type="dxa"/>
                  <w:tcBorders>
                    <w:top w:val="single" w:sz="4" w:space="0" w:color="auto"/>
                    <w:left w:val="single" w:sz="4" w:space="0" w:color="auto"/>
                    <w:bottom w:val="single" w:sz="4" w:space="0" w:color="auto"/>
                    <w:right w:val="single" w:sz="4" w:space="0" w:color="auto"/>
                  </w:tcBorders>
                </w:tcPr>
                <w:p w14:paraId="07DD2A62" w14:textId="5E8B4E06" w:rsidR="00AD1A02" w:rsidRPr="00F31C12" w:rsidRDefault="00F31C12" w:rsidP="00AD1A02">
                  <w:pPr>
                    <w:rPr>
                      <w:b/>
                      <w:bCs/>
                      <w:i/>
                      <w:iCs/>
                      <w:lang w:eastAsia="lt-LT"/>
                    </w:rPr>
                  </w:pPr>
                  <w:r>
                    <w:rPr>
                      <w:b/>
                      <w:bCs/>
                      <w:i/>
                      <w:iCs/>
                      <w:lang w:eastAsia="lt-LT"/>
                    </w:rPr>
                    <w:t>45</w:t>
                  </w:r>
                </w:p>
              </w:tc>
              <w:tc>
                <w:tcPr>
                  <w:tcW w:w="1412" w:type="dxa"/>
                  <w:tcBorders>
                    <w:top w:val="single" w:sz="4" w:space="0" w:color="auto"/>
                    <w:left w:val="single" w:sz="4" w:space="0" w:color="auto"/>
                    <w:bottom w:val="single" w:sz="4" w:space="0" w:color="auto"/>
                    <w:right w:val="single" w:sz="4" w:space="0" w:color="auto"/>
                  </w:tcBorders>
                </w:tcPr>
                <w:p w14:paraId="4AAF9B90" w14:textId="77777777" w:rsidR="00AD1A02" w:rsidRPr="00F31C12" w:rsidRDefault="00AD1A02" w:rsidP="00AD1A02">
                  <w:pPr>
                    <w:rPr>
                      <w:b/>
                      <w:bCs/>
                      <w:lang w:eastAsia="lt-LT"/>
                    </w:rPr>
                  </w:pPr>
                </w:p>
              </w:tc>
              <w:tc>
                <w:tcPr>
                  <w:tcW w:w="1276" w:type="dxa"/>
                  <w:tcBorders>
                    <w:top w:val="single" w:sz="4" w:space="0" w:color="auto"/>
                    <w:left w:val="single" w:sz="4" w:space="0" w:color="auto"/>
                    <w:bottom w:val="single" w:sz="4" w:space="0" w:color="auto"/>
                    <w:right w:val="single" w:sz="4" w:space="0" w:color="auto"/>
                  </w:tcBorders>
                </w:tcPr>
                <w:p w14:paraId="4DEFB25C" w14:textId="6D5AE74B" w:rsidR="00AD1A02" w:rsidRPr="00F31C12" w:rsidRDefault="00F31C12" w:rsidP="00AD1A02">
                  <w:pPr>
                    <w:rPr>
                      <w:b/>
                      <w:bCs/>
                      <w:i/>
                      <w:iCs/>
                      <w:lang w:eastAsia="lt-LT"/>
                    </w:rPr>
                  </w:pPr>
                  <w:r>
                    <w:rPr>
                      <w:b/>
                      <w:bCs/>
                      <w:i/>
                      <w:iCs/>
                      <w:lang w:eastAsia="lt-LT"/>
                    </w:rPr>
                    <w:t>3</w:t>
                  </w:r>
                </w:p>
              </w:tc>
              <w:tc>
                <w:tcPr>
                  <w:tcW w:w="1276" w:type="dxa"/>
                  <w:tcBorders>
                    <w:top w:val="single" w:sz="4" w:space="0" w:color="auto"/>
                    <w:left w:val="single" w:sz="4" w:space="0" w:color="auto"/>
                    <w:bottom w:val="single" w:sz="4" w:space="0" w:color="auto"/>
                    <w:right w:val="single" w:sz="4" w:space="0" w:color="auto"/>
                  </w:tcBorders>
                </w:tcPr>
                <w:p w14:paraId="7F9A6576" w14:textId="77777777" w:rsidR="00AD1A02" w:rsidRPr="00F31C12" w:rsidRDefault="00AD1A02" w:rsidP="00AD1A02">
                  <w:pPr>
                    <w:rPr>
                      <w:b/>
                      <w:bCs/>
                      <w:lang w:eastAsia="lt-LT"/>
                    </w:rPr>
                  </w:pPr>
                </w:p>
              </w:tc>
              <w:tc>
                <w:tcPr>
                  <w:tcW w:w="2698" w:type="dxa"/>
                  <w:tcBorders>
                    <w:top w:val="single" w:sz="4" w:space="0" w:color="auto"/>
                    <w:left w:val="single" w:sz="4" w:space="0" w:color="auto"/>
                    <w:bottom w:val="single" w:sz="4" w:space="0" w:color="auto"/>
                    <w:right w:val="single" w:sz="4" w:space="0" w:color="auto"/>
                  </w:tcBorders>
                </w:tcPr>
                <w:p w14:paraId="61334B3D" w14:textId="77777777" w:rsidR="00AD1A02" w:rsidRPr="00F31C12" w:rsidRDefault="00AD1A02" w:rsidP="00AD1A02">
                  <w:pPr>
                    <w:rPr>
                      <w:b/>
                      <w:bCs/>
                      <w:lang w:eastAsia="lt-LT"/>
                    </w:rPr>
                  </w:pPr>
                </w:p>
              </w:tc>
            </w:tr>
            <w:tr w:rsidR="00AD1A02" w:rsidRPr="00F31C12" w14:paraId="048FCA05" w14:textId="77777777" w:rsidTr="00DE771B">
              <w:tc>
                <w:tcPr>
                  <w:tcW w:w="2864" w:type="dxa"/>
                  <w:tcBorders>
                    <w:top w:val="single" w:sz="4" w:space="0" w:color="auto"/>
                    <w:left w:val="single" w:sz="4" w:space="0" w:color="auto"/>
                    <w:bottom w:val="single" w:sz="4" w:space="0" w:color="auto"/>
                    <w:right w:val="single" w:sz="4" w:space="0" w:color="auto"/>
                  </w:tcBorders>
                </w:tcPr>
                <w:p w14:paraId="5C122746" w14:textId="752C0D1F" w:rsidR="00AD1A02" w:rsidRPr="00F31C12" w:rsidRDefault="00DE771B" w:rsidP="00AD1A02">
                  <w:pPr>
                    <w:rPr>
                      <w:b/>
                      <w:bCs/>
                      <w:lang w:eastAsia="lt-LT"/>
                    </w:rPr>
                  </w:pPr>
                  <w:r w:rsidRPr="00F31C12">
                    <w:rPr>
                      <w:b/>
                      <w:bCs/>
                      <w:lang w:eastAsia="lt-LT"/>
                    </w:rPr>
                    <w:lastRenderedPageBreak/>
                    <w:t>3</w:t>
                  </w:r>
                  <w:r w:rsidR="00AD1A02" w:rsidRPr="00F31C12">
                    <w:rPr>
                      <w:b/>
                      <w:bCs/>
                      <w:lang w:eastAsia="lt-LT"/>
                    </w:rPr>
                    <w:t xml:space="preserve">. </w:t>
                  </w:r>
                  <w:r w:rsidR="00AD1A02" w:rsidRPr="00F31C12">
                    <w:rPr>
                      <w:b/>
                      <w:lang w:eastAsia="lt-LT"/>
                    </w:rPr>
                    <w:t>Projektas prisideda prie konkrečios integruotos teritorijų vystymo programos (toliau – ITVP) tikslų ir uždavinių įgyvendinimo.</w:t>
                  </w:r>
                </w:p>
                <w:p w14:paraId="3F797D79" w14:textId="77777777" w:rsidR="00AD1A02" w:rsidRPr="00F31C12" w:rsidRDefault="00AD1A02" w:rsidP="00AD1A02">
                  <w:pPr>
                    <w:rPr>
                      <w:b/>
                      <w:bCs/>
                      <w:lang w:eastAsia="lt-LT"/>
                    </w:rPr>
                  </w:pPr>
                </w:p>
                <w:p w14:paraId="32CF6B04" w14:textId="77777777" w:rsidR="00AD1A02" w:rsidRPr="00F31C12" w:rsidRDefault="00AD1A02" w:rsidP="00AD1A02">
                  <w:pPr>
                    <w:rPr>
                      <w:b/>
                      <w:bCs/>
                      <w:lang w:eastAsia="lt-LT"/>
                    </w:rPr>
                  </w:pPr>
                </w:p>
                <w:p w14:paraId="5A494D0C" w14:textId="77777777" w:rsidR="00AD1A02" w:rsidRPr="00F31C12" w:rsidRDefault="00AD1A02" w:rsidP="00AD1A02">
                  <w:pPr>
                    <w:rPr>
                      <w:b/>
                      <w:bCs/>
                      <w:lang w:eastAsia="lt-LT"/>
                    </w:rPr>
                  </w:pPr>
                </w:p>
              </w:tc>
              <w:tc>
                <w:tcPr>
                  <w:tcW w:w="3260" w:type="dxa"/>
                  <w:tcBorders>
                    <w:top w:val="single" w:sz="4" w:space="0" w:color="auto"/>
                    <w:left w:val="single" w:sz="4" w:space="0" w:color="auto"/>
                    <w:bottom w:val="single" w:sz="4" w:space="0" w:color="auto"/>
                    <w:right w:val="single" w:sz="4" w:space="0" w:color="auto"/>
                  </w:tcBorders>
                </w:tcPr>
                <w:p w14:paraId="491DA1F8" w14:textId="77777777" w:rsidR="00AD1A02" w:rsidRPr="00F31C12" w:rsidRDefault="00AD1A02" w:rsidP="00AD1A02">
                  <w:pPr>
                    <w:rPr>
                      <w:b/>
                      <w:bCs/>
                      <w:lang w:eastAsia="lt-LT"/>
                    </w:rPr>
                  </w:pPr>
                  <w:r w:rsidRPr="00F31C12">
                    <w:rPr>
                      <w:lang w:eastAsia="lt-LT"/>
                    </w:rPr>
                    <w:t>Aukštesnis įvertinimas suteikiamas projektams, kurie prisidės prie konkrečios ITVP tikslų ir uždavinių įgyvendinimo. Bus vertinama, ar projektas yra įgyvendinamas tikslinėje teritorijoje arba su tiksline teritorija susietoje teritorijoje ir prisideda prie bent vieno konkrečioje ITVP nustatyto rezultato rodiklio pasiekimo. Jeigu projektas įgyvendinamas tikslinėje teritorijoje arba teritorijoje, susietoje su tiksline teritorija ir prisideda prie bent vieno konkrečioje ITVP nustatyto rezultato rodiklio pasiekimo, bus skiriami aukštesni balai.</w:t>
                  </w:r>
                </w:p>
              </w:tc>
              <w:tc>
                <w:tcPr>
                  <w:tcW w:w="1418" w:type="dxa"/>
                  <w:tcBorders>
                    <w:top w:val="single" w:sz="4" w:space="0" w:color="auto"/>
                    <w:left w:val="single" w:sz="4" w:space="0" w:color="auto"/>
                    <w:bottom w:val="single" w:sz="4" w:space="0" w:color="auto"/>
                    <w:right w:val="single" w:sz="4" w:space="0" w:color="auto"/>
                  </w:tcBorders>
                </w:tcPr>
                <w:p w14:paraId="10DB946B" w14:textId="4A37FF10" w:rsidR="00AD1A02" w:rsidRPr="00F31C12" w:rsidRDefault="00314B15" w:rsidP="00AD1A02">
                  <w:pPr>
                    <w:rPr>
                      <w:b/>
                      <w:bCs/>
                      <w:i/>
                      <w:iCs/>
                      <w:lang w:eastAsia="lt-LT"/>
                    </w:rPr>
                  </w:pPr>
                  <w:r>
                    <w:rPr>
                      <w:b/>
                      <w:bCs/>
                      <w:i/>
                      <w:iCs/>
                      <w:lang w:eastAsia="lt-LT"/>
                    </w:rPr>
                    <w:t>10</w:t>
                  </w:r>
                </w:p>
              </w:tc>
              <w:tc>
                <w:tcPr>
                  <w:tcW w:w="1412" w:type="dxa"/>
                  <w:tcBorders>
                    <w:top w:val="single" w:sz="4" w:space="0" w:color="auto"/>
                    <w:left w:val="single" w:sz="4" w:space="0" w:color="auto"/>
                    <w:bottom w:val="single" w:sz="4" w:space="0" w:color="auto"/>
                    <w:right w:val="single" w:sz="4" w:space="0" w:color="auto"/>
                  </w:tcBorders>
                </w:tcPr>
                <w:p w14:paraId="52D980DF" w14:textId="77777777" w:rsidR="00AD1A02" w:rsidRPr="00F31C12" w:rsidRDefault="00AD1A02" w:rsidP="00AD1A02">
                  <w:pPr>
                    <w:rPr>
                      <w:b/>
                      <w:bCs/>
                      <w:lang w:eastAsia="lt-LT"/>
                    </w:rPr>
                  </w:pPr>
                </w:p>
              </w:tc>
              <w:tc>
                <w:tcPr>
                  <w:tcW w:w="1276" w:type="dxa"/>
                  <w:tcBorders>
                    <w:top w:val="single" w:sz="4" w:space="0" w:color="auto"/>
                    <w:left w:val="single" w:sz="4" w:space="0" w:color="auto"/>
                    <w:bottom w:val="single" w:sz="4" w:space="0" w:color="auto"/>
                    <w:right w:val="single" w:sz="4" w:space="0" w:color="auto"/>
                  </w:tcBorders>
                </w:tcPr>
                <w:p w14:paraId="7D31C718" w14:textId="77777777" w:rsidR="00AD1A02" w:rsidRPr="00F31C12" w:rsidRDefault="00AD1A02" w:rsidP="00AD1A02">
                  <w:pPr>
                    <w:rPr>
                      <w:b/>
                      <w:bCs/>
                      <w:lang w:eastAsia="lt-LT"/>
                    </w:rPr>
                  </w:pPr>
                </w:p>
              </w:tc>
              <w:tc>
                <w:tcPr>
                  <w:tcW w:w="1276" w:type="dxa"/>
                  <w:tcBorders>
                    <w:top w:val="single" w:sz="4" w:space="0" w:color="auto"/>
                    <w:left w:val="single" w:sz="4" w:space="0" w:color="auto"/>
                    <w:bottom w:val="single" w:sz="4" w:space="0" w:color="auto"/>
                    <w:right w:val="single" w:sz="4" w:space="0" w:color="auto"/>
                  </w:tcBorders>
                </w:tcPr>
                <w:p w14:paraId="79AFECFC" w14:textId="77777777" w:rsidR="00AD1A02" w:rsidRPr="00F31C12" w:rsidRDefault="00AD1A02" w:rsidP="00AD1A02">
                  <w:pPr>
                    <w:rPr>
                      <w:b/>
                      <w:bCs/>
                      <w:lang w:eastAsia="lt-LT"/>
                    </w:rPr>
                  </w:pPr>
                </w:p>
              </w:tc>
              <w:tc>
                <w:tcPr>
                  <w:tcW w:w="2698" w:type="dxa"/>
                  <w:tcBorders>
                    <w:top w:val="single" w:sz="4" w:space="0" w:color="auto"/>
                    <w:left w:val="single" w:sz="4" w:space="0" w:color="auto"/>
                    <w:bottom w:val="single" w:sz="4" w:space="0" w:color="auto"/>
                    <w:right w:val="single" w:sz="4" w:space="0" w:color="auto"/>
                  </w:tcBorders>
                </w:tcPr>
                <w:p w14:paraId="6D2376C1" w14:textId="77777777" w:rsidR="00AD1A02" w:rsidRPr="00F31C12" w:rsidRDefault="00AD1A02" w:rsidP="00AD1A02">
                  <w:pPr>
                    <w:rPr>
                      <w:b/>
                      <w:bCs/>
                      <w:lang w:eastAsia="lt-LT"/>
                    </w:rPr>
                  </w:pPr>
                </w:p>
              </w:tc>
            </w:tr>
            <w:tr w:rsidR="00AD1A02" w:rsidRPr="00F31C12" w14:paraId="0980D184" w14:textId="77777777" w:rsidTr="00DE771B">
              <w:tc>
                <w:tcPr>
                  <w:tcW w:w="6124" w:type="dxa"/>
                  <w:gridSpan w:val="2"/>
                  <w:tcBorders>
                    <w:top w:val="single" w:sz="4" w:space="0" w:color="auto"/>
                    <w:left w:val="single" w:sz="4" w:space="0" w:color="auto"/>
                    <w:bottom w:val="single" w:sz="4" w:space="0" w:color="auto"/>
                    <w:right w:val="single" w:sz="4" w:space="0" w:color="auto"/>
                  </w:tcBorders>
                </w:tcPr>
                <w:p w14:paraId="1B45D7B1" w14:textId="77777777" w:rsidR="00AD1A02" w:rsidRPr="00F31C12" w:rsidRDefault="00AD1A02" w:rsidP="00AD1A02">
                  <w:pPr>
                    <w:rPr>
                      <w:b/>
                      <w:bCs/>
                      <w:lang w:eastAsia="lt-LT"/>
                    </w:rPr>
                  </w:pPr>
                  <w:r w:rsidRPr="00F31C12">
                    <w:rPr>
                      <w:b/>
                      <w:bCs/>
                      <w:lang w:eastAsia="lt-LT"/>
                    </w:rPr>
                    <w:t>Suma:</w:t>
                  </w:r>
                </w:p>
              </w:tc>
              <w:tc>
                <w:tcPr>
                  <w:tcW w:w="1418" w:type="dxa"/>
                  <w:tcBorders>
                    <w:top w:val="single" w:sz="4" w:space="0" w:color="auto"/>
                    <w:left w:val="single" w:sz="4" w:space="0" w:color="auto"/>
                    <w:bottom w:val="single" w:sz="4" w:space="0" w:color="auto"/>
                    <w:right w:val="single" w:sz="4" w:space="0" w:color="auto"/>
                  </w:tcBorders>
                </w:tcPr>
                <w:p w14:paraId="61706BC7" w14:textId="77777777" w:rsidR="00AD1A02" w:rsidRPr="00F31C12" w:rsidRDefault="00AD1A02" w:rsidP="00AD1A02">
                  <w:pPr>
                    <w:rPr>
                      <w:b/>
                      <w:bCs/>
                      <w:lang w:eastAsia="lt-LT"/>
                    </w:rPr>
                  </w:pPr>
                  <w:r w:rsidRPr="00F31C12">
                    <w:rPr>
                      <w:b/>
                      <w:bCs/>
                      <w:lang w:eastAsia="lt-LT"/>
                    </w:rPr>
                    <w:t>100</w:t>
                  </w:r>
                </w:p>
              </w:tc>
              <w:tc>
                <w:tcPr>
                  <w:tcW w:w="1412" w:type="dxa"/>
                  <w:tcBorders>
                    <w:top w:val="single" w:sz="4" w:space="0" w:color="auto"/>
                    <w:left w:val="single" w:sz="4" w:space="0" w:color="auto"/>
                    <w:bottom w:val="single" w:sz="4" w:space="0" w:color="auto"/>
                    <w:right w:val="single" w:sz="4" w:space="0" w:color="auto"/>
                  </w:tcBorders>
                  <w:shd w:val="clear" w:color="auto" w:fill="BFBFBF"/>
                </w:tcPr>
                <w:p w14:paraId="30E3A043" w14:textId="77777777" w:rsidR="00AD1A02" w:rsidRPr="00F31C12" w:rsidRDefault="00AD1A02" w:rsidP="00AD1A02">
                  <w:pPr>
                    <w:rPr>
                      <w:b/>
                      <w:bCs/>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2788048E" w14:textId="77777777" w:rsidR="00AD1A02" w:rsidRPr="00F31C12" w:rsidRDefault="00AD1A02" w:rsidP="00AD1A02">
                  <w:pPr>
                    <w:rPr>
                      <w:b/>
                      <w:bCs/>
                      <w:lang w:eastAsia="lt-LT"/>
                    </w:rPr>
                  </w:pPr>
                </w:p>
              </w:tc>
              <w:tc>
                <w:tcPr>
                  <w:tcW w:w="1276" w:type="dxa"/>
                  <w:tcBorders>
                    <w:top w:val="single" w:sz="4" w:space="0" w:color="auto"/>
                    <w:left w:val="single" w:sz="4" w:space="0" w:color="auto"/>
                    <w:bottom w:val="single" w:sz="4" w:space="0" w:color="auto"/>
                    <w:right w:val="single" w:sz="4" w:space="0" w:color="auto"/>
                  </w:tcBorders>
                </w:tcPr>
                <w:p w14:paraId="282389BD" w14:textId="77777777" w:rsidR="00AD1A02" w:rsidRPr="00F31C12" w:rsidRDefault="00AD1A02" w:rsidP="00AD1A02">
                  <w:pPr>
                    <w:rPr>
                      <w:i/>
                      <w:iCs/>
                      <w:lang w:eastAsia="lt-LT"/>
                    </w:rPr>
                  </w:pPr>
                </w:p>
              </w:tc>
              <w:tc>
                <w:tcPr>
                  <w:tcW w:w="2698" w:type="dxa"/>
                  <w:tcBorders>
                    <w:top w:val="single" w:sz="4" w:space="0" w:color="auto"/>
                    <w:left w:val="single" w:sz="4" w:space="0" w:color="auto"/>
                    <w:bottom w:val="single" w:sz="4" w:space="0" w:color="auto"/>
                    <w:right w:val="single" w:sz="4" w:space="0" w:color="auto"/>
                  </w:tcBorders>
                  <w:shd w:val="clear" w:color="auto" w:fill="BFBFBF"/>
                </w:tcPr>
                <w:p w14:paraId="7667DC71" w14:textId="77777777" w:rsidR="00AD1A02" w:rsidRPr="00F31C12" w:rsidRDefault="00AD1A02" w:rsidP="00AD1A02">
                  <w:pPr>
                    <w:rPr>
                      <w:b/>
                      <w:bCs/>
                      <w:lang w:eastAsia="lt-LT"/>
                    </w:rPr>
                  </w:pPr>
                </w:p>
              </w:tc>
            </w:tr>
            <w:tr w:rsidR="00AD1A02" w:rsidRPr="00F31C12" w14:paraId="4BCA3464" w14:textId="77777777" w:rsidTr="00DE771B">
              <w:tc>
                <w:tcPr>
                  <w:tcW w:w="6124" w:type="dxa"/>
                  <w:gridSpan w:val="2"/>
                  <w:tcBorders>
                    <w:top w:val="single" w:sz="4" w:space="0" w:color="auto"/>
                    <w:left w:val="single" w:sz="4" w:space="0" w:color="auto"/>
                    <w:bottom w:val="single" w:sz="4" w:space="0" w:color="auto"/>
                    <w:right w:val="single" w:sz="4" w:space="0" w:color="auto"/>
                  </w:tcBorders>
                </w:tcPr>
                <w:p w14:paraId="2DF26F2D" w14:textId="77777777" w:rsidR="00AD1A02" w:rsidRPr="00F31C12" w:rsidRDefault="00AD1A02" w:rsidP="00AD1A02">
                  <w:pPr>
                    <w:rPr>
                      <w:b/>
                      <w:bCs/>
                      <w:lang w:eastAsia="lt-LT"/>
                    </w:rPr>
                  </w:pPr>
                  <w:r w:rsidRPr="00F31C12">
                    <w:rPr>
                      <w:b/>
                      <w:bCs/>
                      <w:lang w:eastAsia="lt-LT"/>
                    </w:rPr>
                    <w:t>Minimali privaloma surinkti balų suma:</w:t>
                  </w:r>
                </w:p>
              </w:tc>
              <w:tc>
                <w:tcPr>
                  <w:tcW w:w="1418" w:type="dxa"/>
                  <w:tcBorders>
                    <w:top w:val="single" w:sz="4" w:space="0" w:color="auto"/>
                    <w:left w:val="single" w:sz="4" w:space="0" w:color="auto"/>
                    <w:bottom w:val="single" w:sz="4" w:space="0" w:color="auto"/>
                    <w:right w:val="single" w:sz="4" w:space="0" w:color="auto"/>
                  </w:tcBorders>
                </w:tcPr>
                <w:p w14:paraId="489FC9FE" w14:textId="77777777" w:rsidR="00AD1A02" w:rsidRPr="00F31C12" w:rsidRDefault="00943A44" w:rsidP="00AD1A02">
                  <w:pPr>
                    <w:rPr>
                      <w:b/>
                      <w:bCs/>
                      <w:lang w:eastAsia="lt-LT"/>
                    </w:rPr>
                  </w:pPr>
                  <w:r w:rsidRPr="00F31C12">
                    <w:rPr>
                      <w:b/>
                      <w:bCs/>
                      <w:lang w:eastAsia="lt-LT"/>
                    </w:rPr>
                    <w:t>20</w:t>
                  </w:r>
                </w:p>
              </w:tc>
              <w:tc>
                <w:tcPr>
                  <w:tcW w:w="1412" w:type="dxa"/>
                  <w:tcBorders>
                    <w:top w:val="single" w:sz="4" w:space="0" w:color="auto"/>
                    <w:left w:val="single" w:sz="4" w:space="0" w:color="auto"/>
                    <w:bottom w:val="single" w:sz="4" w:space="0" w:color="auto"/>
                    <w:right w:val="single" w:sz="4" w:space="0" w:color="auto"/>
                  </w:tcBorders>
                  <w:shd w:val="clear" w:color="auto" w:fill="BFBFBF"/>
                </w:tcPr>
                <w:p w14:paraId="3514FB67" w14:textId="77777777" w:rsidR="00AD1A02" w:rsidRPr="00F31C12" w:rsidRDefault="00AD1A02" w:rsidP="00AD1A02">
                  <w:pPr>
                    <w:rPr>
                      <w:b/>
                      <w:bCs/>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00FD6800" w14:textId="77777777" w:rsidR="00AD1A02" w:rsidRPr="00F31C12" w:rsidRDefault="00AD1A02" w:rsidP="00AD1A02">
                  <w:pPr>
                    <w:rPr>
                      <w:b/>
                      <w:bCs/>
                      <w:lang w:eastAsia="lt-LT"/>
                    </w:rPr>
                  </w:pPr>
                </w:p>
              </w:tc>
              <w:tc>
                <w:tcPr>
                  <w:tcW w:w="1276" w:type="dxa"/>
                  <w:tcBorders>
                    <w:top w:val="single" w:sz="4" w:space="0" w:color="auto"/>
                    <w:left w:val="single" w:sz="4" w:space="0" w:color="auto"/>
                    <w:bottom w:val="single" w:sz="4" w:space="0" w:color="auto"/>
                    <w:right w:val="single" w:sz="4" w:space="0" w:color="auto"/>
                  </w:tcBorders>
                </w:tcPr>
                <w:p w14:paraId="148B89B7" w14:textId="77777777" w:rsidR="00AD1A02" w:rsidRPr="00F31C12" w:rsidRDefault="00AD1A02" w:rsidP="00AD1A02">
                  <w:pPr>
                    <w:rPr>
                      <w:i/>
                      <w:iCs/>
                      <w:lang w:eastAsia="lt-LT"/>
                    </w:rPr>
                  </w:pPr>
                </w:p>
              </w:tc>
              <w:tc>
                <w:tcPr>
                  <w:tcW w:w="2698" w:type="dxa"/>
                  <w:tcBorders>
                    <w:top w:val="single" w:sz="4" w:space="0" w:color="auto"/>
                    <w:left w:val="single" w:sz="4" w:space="0" w:color="auto"/>
                    <w:bottom w:val="single" w:sz="4" w:space="0" w:color="auto"/>
                    <w:right w:val="single" w:sz="4" w:space="0" w:color="auto"/>
                  </w:tcBorders>
                  <w:shd w:val="clear" w:color="auto" w:fill="BFBFBF"/>
                </w:tcPr>
                <w:p w14:paraId="482EF06C" w14:textId="77777777" w:rsidR="00AD1A02" w:rsidRPr="00F31C12" w:rsidRDefault="00AD1A02" w:rsidP="00AD1A02">
                  <w:pPr>
                    <w:rPr>
                      <w:b/>
                      <w:bCs/>
                      <w:lang w:eastAsia="lt-LT"/>
                    </w:rPr>
                  </w:pPr>
                </w:p>
              </w:tc>
            </w:tr>
          </w:tbl>
          <w:p w14:paraId="2748B7B2" w14:textId="77777777" w:rsidR="00AD1A02" w:rsidRPr="00F31C12" w:rsidRDefault="00AD1A02" w:rsidP="00AD1A02">
            <w:pPr>
              <w:rPr>
                <w:b/>
                <w:bCs/>
                <w:lang w:eastAsia="lt-LT"/>
              </w:rPr>
            </w:pPr>
          </w:p>
          <w:p w14:paraId="2BBBF990" w14:textId="77777777" w:rsidR="00AD1A02" w:rsidRPr="00AD1A02" w:rsidRDefault="00AD1A02" w:rsidP="00AD1A02">
            <w:pPr>
              <w:rPr>
                <w:lang w:eastAsia="lt-LT"/>
              </w:rPr>
            </w:pPr>
          </w:p>
        </w:tc>
      </w:tr>
    </w:tbl>
    <w:p w14:paraId="74A51FBF" w14:textId="77777777" w:rsidR="00AD1A02" w:rsidRPr="00AD1A02" w:rsidRDefault="00AD1A02" w:rsidP="00AD1A02">
      <w:pPr>
        <w:rPr>
          <w:lang w:eastAsia="lt-LT"/>
        </w:rPr>
      </w:pPr>
      <w:r w:rsidRPr="00AD1A02">
        <w:rPr>
          <w:lang w:eastAsia="lt-LT"/>
        </w:rPr>
        <w:lastRenderedPageBreak/>
        <w:t>____________________________________                                     ________________             ___________________________</w:t>
      </w:r>
    </w:p>
    <w:p w14:paraId="7DBFD59F" w14:textId="77777777" w:rsidR="00AD1A02" w:rsidRPr="00AD1A02" w:rsidRDefault="00AD1A02" w:rsidP="00AD1A02">
      <w:pPr>
        <w:rPr>
          <w:lang w:eastAsia="lt-LT"/>
        </w:rPr>
      </w:pPr>
      <w:r w:rsidRPr="00AD1A02">
        <w:rPr>
          <w:lang w:eastAsia="lt-LT"/>
        </w:rPr>
        <w:t>(paraiškos vertinimą atlikusios institucijos</w:t>
      </w:r>
      <w:r w:rsidRPr="00AD1A02">
        <w:rPr>
          <w:lang w:eastAsia="lt-LT"/>
        </w:rPr>
        <w:tab/>
        <w:t xml:space="preserve"> (data) </w:t>
      </w:r>
      <w:r w:rsidRPr="00AD1A02">
        <w:rPr>
          <w:lang w:eastAsia="lt-LT"/>
        </w:rPr>
        <w:tab/>
        <w:t>(vardas ir pavardė, parašas</w:t>
      </w:r>
      <w:r w:rsidRPr="00AD1A02">
        <w:rPr>
          <w:i/>
          <w:iCs/>
          <w:vertAlign w:val="superscript"/>
          <w:lang w:eastAsia="lt-LT"/>
        </w:rPr>
        <w:footnoteReference w:id="2"/>
      </w:r>
      <w:r w:rsidRPr="00AD1A02">
        <w:rPr>
          <w:lang w:eastAsia="lt-LT"/>
        </w:rPr>
        <w:t>)</w:t>
      </w:r>
    </w:p>
    <w:p w14:paraId="4373430D" w14:textId="77777777" w:rsidR="00AD1A02" w:rsidRPr="00AD1A02" w:rsidRDefault="00AD1A02" w:rsidP="00AD1A02">
      <w:pPr>
        <w:rPr>
          <w:lang w:eastAsia="lt-LT"/>
        </w:rPr>
      </w:pPr>
      <w:r w:rsidRPr="00AD1A02">
        <w:rPr>
          <w:lang w:eastAsia="lt-LT"/>
        </w:rPr>
        <w:t xml:space="preserve">atsakingo asmens pareigų pavadinimas)                                                                     </w:t>
      </w:r>
      <w:r w:rsidRPr="00AD1A02">
        <w:rPr>
          <w:lang w:eastAsia="lt-LT"/>
        </w:rPr>
        <w:tab/>
        <w:t xml:space="preserve">       </w:t>
      </w:r>
    </w:p>
    <w:p w14:paraId="37E0212A" w14:textId="5492EFB1" w:rsidR="00AD1A02" w:rsidRPr="00AD1A02" w:rsidRDefault="00AD1A02" w:rsidP="00AD1A02">
      <w:pPr>
        <w:rPr>
          <w:lang w:eastAsia="lt-LT"/>
        </w:rPr>
      </w:pPr>
    </w:p>
    <w:sectPr w:rsidR="00AD1A02" w:rsidRPr="00AD1A02" w:rsidSect="00DE771B">
      <w:headerReference w:type="default" r:id="rId12"/>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DE507" w14:textId="77777777" w:rsidR="00441081" w:rsidRDefault="00441081">
      <w:pPr>
        <w:rPr>
          <w:rFonts w:ascii="Calibri" w:hAnsi="Calibri" w:cs="Calibri"/>
          <w:sz w:val="22"/>
          <w:szCs w:val="22"/>
        </w:rPr>
      </w:pPr>
      <w:r>
        <w:rPr>
          <w:rFonts w:ascii="Calibri" w:hAnsi="Calibri" w:cs="Calibri"/>
          <w:sz w:val="22"/>
          <w:szCs w:val="22"/>
        </w:rPr>
        <w:separator/>
      </w:r>
    </w:p>
  </w:endnote>
  <w:endnote w:type="continuationSeparator" w:id="0">
    <w:p w14:paraId="40032C3D" w14:textId="77777777" w:rsidR="00441081" w:rsidRDefault="00441081">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rlt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E520" w14:textId="77777777" w:rsidR="00441081" w:rsidRDefault="00441081">
      <w:pPr>
        <w:rPr>
          <w:rFonts w:ascii="Calibri" w:hAnsi="Calibri" w:cs="Calibri"/>
          <w:sz w:val="22"/>
          <w:szCs w:val="22"/>
        </w:rPr>
      </w:pPr>
      <w:r>
        <w:rPr>
          <w:rFonts w:ascii="Calibri" w:hAnsi="Calibri" w:cs="Calibri"/>
          <w:sz w:val="22"/>
          <w:szCs w:val="22"/>
        </w:rPr>
        <w:separator/>
      </w:r>
    </w:p>
  </w:footnote>
  <w:footnote w:type="continuationSeparator" w:id="0">
    <w:p w14:paraId="1B0DB9EA" w14:textId="77777777" w:rsidR="00441081" w:rsidRDefault="00441081">
      <w:pPr>
        <w:rPr>
          <w:rFonts w:ascii="Calibri" w:hAnsi="Calibri" w:cs="Calibri"/>
          <w:sz w:val="22"/>
          <w:szCs w:val="22"/>
        </w:rPr>
      </w:pPr>
      <w:r>
        <w:rPr>
          <w:rFonts w:ascii="Calibri" w:hAnsi="Calibri" w:cs="Calibri"/>
          <w:sz w:val="22"/>
          <w:szCs w:val="22"/>
        </w:rPr>
        <w:continuationSeparator/>
      </w:r>
    </w:p>
  </w:footnote>
  <w:footnote w:id="1">
    <w:p w14:paraId="3D25AE06" w14:textId="77777777" w:rsidR="0032116E" w:rsidRDefault="0032116E">
      <w:r>
        <w:rPr>
          <w:rFonts w:ascii="Calibri" w:hAnsi="Calibri" w:cs="Calibri"/>
          <w:i/>
          <w:iCs/>
          <w:sz w:val="20"/>
          <w:szCs w:val="20"/>
          <w:vertAlign w:val="superscript"/>
          <w:lang w:val="en-US"/>
        </w:rPr>
        <w:footnoteRef/>
      </w:r>
      <w:r w:rsidRPr="00BD1BD0">
        <w:rPr>
          <w:rFonts w:ascii="Calibri" w:hAnsi="Calibri" w:cs="Calibri"/>
          <w:i/>
          <w:iCs/>
          <w:sz w:val="20"/>
          <w:szCs w:val="20"/>
          <w:lang w:val="pt-BR"/>
        </w:rPr>
        <w:t xml:space="preserve"> Pasirašoma, jei pildoma popierinė lentelės versija.</w:t>
      </w:r>
    </w:p>
  </w:footnote>
  <w:footnote w:id="2">
    <w:p w14:paraId="6991EF33" w14:textId="77777777" w:rsidR="00AD1A02" w:rsidRDefault="00AD1A02" w:rsidP="00AD1A02">
      <w:r>
        <w:rPr>
          <w:rFonts w:ascii="Calibri" w:hAnsi="Calibri" w:cs="Calibri"/>
          <w:i/>
          <w:iCs/>
          <w:sz w:val="20"/>
          <w:szCs w:val="20"/>
          <w:vertAlign w:val="superscript"/>
          <w:lang w:val="en-US"/>
        </w:rPr>
        <w:footnoteRef/>
      </w:r>
      <w:r w:rsidRPr="00BD1BD0">
        <w:rPr>
          <w:rFonts w:ascii="Calibri" w:hAnsi="Calibri" w:cs="Calibri"/>
          <w:i/>
          <w:iCs/>
          <w:sz w:val="20"/>
          <w:szCs w:val="20"/>
          <w:lang w:val="pt-BR"/>
        </w:rPr>
        <w:t xml:space="preserve"> Pasirašoma, jei pildoma popierinė lentelės versija.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1DCC" w14:textId="77777777" w:rsidR="0032116E" w:rsidRDefault="00321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A1"/>
    <w:multiLevelType w:val="multilevel"/>
    <w:tmpl w:val="ADF4F40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85812"/>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04CF38AF"/>
    <w:multiLevelType w:val="hybridMultilevel"/>
    <w:tmpl w:val="871A8DF6"/>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EB30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5E39E1"/>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0A521F6B"/>
    <w:multiLevelType w:val="hybridMultilevel"/>
    <w:tmpl w:val="69B0DB80"/>
    <w:lvl w:ilvl="0" w:tplc="0427001B">
      <w:start w:val="1"/>
      <w:numFmt w:val="lowerRoman"/>
      <w:lvlText w:val="%1."/>
      <w:lvlJc w:val="right"/>
      <w:pPr>
        <w:ind w:left="1571" w:hanging="360"/>
      </w:pPr>
    </w:lvl>
    <w:lvl w:ilvl="1" w:tplc="D73CCD6C">
      <w:start w:val="2"/>
      <w:numFmt w:val="lowerLetter"/>
      <w:lvlText w:val="%2."/>
      <w:lvlJc w:val="left"/>
      <w:pPr>
        <w:ind w:left="2629" w:hanging="360"/>
      </w:pPr>
      <w:rPr>
        <w:rFonts w:hint="default"/>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0A6326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E73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02F3D"/>
    <w:multiLevelType w:val="hybridMultilevel"/>
    <w:tmpl w:val="24C89688"/>
    <w:lvl w:ilvl="0" w:tplc="31829B48">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15:restartNumberingAfterBreak="0">
    <w:nsid w:val="19C54D96"/>
    <w:multiLevelType w:val="hybridMultilevel"/>
    <w:tmpl w:val="29D2E712"/>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735D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E6E9A"/>
    <w:multiLevelType w:val="hybridMultilevel"/>
    <w:tmpl w:val="D352801A"/>
    <w:lvl w:ilvl="0" w:tplc="0427001B">
      <w:start w:val="1"/>
      <w:numFmt w:val="lowerRoman"/>
      <w:lvlText w:val="%1."/>
      <w:lvlJc w:val="righ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2" w15:restartNumberingAfterBreak="0">
    <w:nsid w:val="22E71EAA"/>
    <w:multiLevelType w:val="hybridMultilevel"/>
    <w:tmpl w:val="1EFC006E"/>
    <w:lvl w:ilvl="0" w:tplc="4DAAD3EA">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703080"/>
    <w:multiLevelType w:val="hybridMultilevel"/>
    <w:tmpl w:val="996063B2"/>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 w15:restartNumberingAfterBreak="0">
    <w:nsid w:val="23A7681B"/>
    <w:multiLevelType w:val="hybridMultilevel"/>
    <w:tmpl w:val="431AC026"/>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15:restartNumberingAfterBreak="0">
    <w:nsid w:val="2D8C090B"/>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15:restartNumberingAfterBreak="0">
    <w:nsid w:val="2F35500A"/>
    <w:multiLevelType w:val="hybridMultilevel"/>
    <w:tmpl w:val="B1EC24F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7" w15:restartNumberingAfterBreak="0">
    <w:nsid w:val="42405F0E"/>
    <w:multiLevelType w:val="hybridMultilevel"/>
    <w:tmpl w:val="A52C160C"/>
    <w:lvl w:ilvl="0" w:tplc="E21E3552">
      <w:start w:val="15"/>
      <w:numFmt w:val="decimal"/>
      <w:lvlText w:val="%1."/>
      <w:lvlJc w:val="left"/>
      <w:pPr>
        <w:tabs>
          <w:tab w:val="num" w:pos="1213"/>
        </w:tabs>
        <w:ind w:left="1213" w:hanging="2"/>
      </w:pPr>
      <w:rPr>
        <w:rFonts w:hint="default"/>
        <w:color w:val="auto"/>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8" w15:restartNumberingAfterBreak="0">
    <w:nsid w:val="44732B97"/>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9" w15:restartNumberingAfterBreak="0">
    <w:nsid w:val="53662F5A"/>
    <w:multiLevelType w:val="hybridMultilevel"/>
    <w:tmpl w:val="4B64CF88"/>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0" w15:restartNumberingAfterBreak="0">
    <w:nsid w:val="56A12D7B"/>
    <w:multiLevelType w:val="hybridMultilevel"/>
    <w:tmpl w:val="151E73A4"/>
    <w:lvl w:ilvl="0" w:tplc="31840FE8">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76552C"/>
    <w:multiLevelType w:val="hybridMultilevel"/>
    <w:tmpl w:val="6344A808"/>
    <w:lvl w:ilvl="0" w:tplc="6016C7A0">
      <w:start w:val="210"/>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AE0C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3D141D"/>
    <w:multiLevelType w:val="hybridMultilevel"/>
    <w:tmpl w:val="C172E7CC"/>
    <w:lvl w:ilvl="0" w:tplc="203AD660">
      <w:start w:val="1"/>
      <w:numFmt w:val="decimal"/>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4" w15:restartNumberingAfterBreak="0">
    <w:nsid w:val="717D195D"/>
    <w:multiLevelType w:val="hybridMultilevel"/>
    <w:tmpl w:val="BA48DE14"/>
    <w:lvl w:ilvl="0" w:tplc="203AD66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5" w15:restartNumberingAfterBreak="0">
    <w:nsid w:val="746766EE"/>
    <w:multiLevelType w:val="multilevel"/>
    <w:tmpl w:val="9FD89B90"/>
    <w:lvl w:ilvl="0">
      <w:start w:val="15"/>
      <w:numFmt w:val="decimal"/>
      <w:lvlText w:val="%1."/>
      <w:lvlJc w:val="left"/>
      <w:pPr>
        <w:tabs>
          <w:tab w:val="num" w:pos="1213"/>
        </w:tabs>
        <w:ind w:left="1213" w:hanging="2"/>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7E2947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9D23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5"/>
  </w:num>
  <w:num w:numId="4">
    <w:abstractNumId w:val="23"/>
  </w:num>
  <w:num w:numId="5">
    <w:abstractNumId w:val="4"/>
  </w:num>
  <w:num w:numId="6">
    <w:abstractNumId w:val="7"/>
  </w:num>
  <w:num w:numId="7">
    <w:abstractNumId w:val="20"/>
  </w:num>
  <w:num w:numId="8">
    <w:abstractNumId w:val="27"/>
  </w:num>
  <w:num w:numId="9">
    <w:abstractNumId w:val="10"/>
  </w:num>
  <w:num w:numId="10">
    <w:abstractNumId w:val="22"/>
  </w:num>
  <w:num w:numId="11">
    <w:abstractNumId w:val="15"/>
  </w:num>
  <w:num w:numId="12">
    <w:abstractNumId w:val="11"/>
  </w:num>
  <w:num w:numId="13">
    <w:abstractNumId w:val="14"/>
  </w:num>
  <w:num w:numId="14">
    <w:abstractNumId w:val="18"/>
  </w:num>
  <w:num w:numId="15">
    <w:abstractNumId w:val="1"/>
  </w:num>
  <w:num w:numId="16">
    <w:abstractNumId w:val="6"/>
  </w:num>
  <w:num w:numId="17">
    <w:abstractNumId w:val="3"/>
  </w:num>
  <w:num w:numId="18">
    <w:abstractNumId w:val="0"/>
  </w:num>
  <w:num w:numId="19">
    <w:abstractNumId w:val="16"/>
  </w:num>
  <w:num w:numId="20">
    <w:abstractNumId w:val="17"/>
  </w:num>
  <w:num w:numId="21">
    <w:abstractNumId w:val="12"/>
  </w:num>
  <w:num w:numId="22">
    <w:abstractNumId w:val="21"/>
  </w:num>
  <w:num w:numId="23">
    <w:abstractNumId w:val="19"/>
  </w:num>
  <w:num w:numId="24">
    <w:abstractNumId w:val="13"/>
  </w:num>
  <w:num w:numId="25">
    <w:abstractNumId w:val="25"/>
  </w:num>
  <w:num w:numId="26">
    <w:abstractNumId w:val="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ocumentProtection w:edit="trackedChanges" w:enforcement="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54AF"/>
    <w:rsid w:val="00015C74"/>
    <w:rsid w:val="00031A9E"/>
    <w:rsid w:val="0003787E"/>
    <w:rsid w:val="00065396"/>
    <w:rsid w:val="00067B4B"/>
    <w:rsid w:val="0009403C"/>
    <w:rsid w:val="00094A60"/>
    <w:rsid w:val="000A26E8"/>
    <w:rsid w:val="000B21F3"/>
    <w:rsid w:val="000B47F0"/>
    <w:rsid w:val="000B6166"/>
    <w:rsid w:val="000C3300"/>
    <w:rsid w:val="000D1019"/>
    <w:rsid w:val="000D2C94"/>
    <w:rsid w:val="000D3F39"/>
    <w:rsid w:val="000E1463"/>
    <w:rsid w:val="000F09DA"/>
    <w:rsid w:val="000F5A77"/>
    <w:rsid w:val="000F6BFB"/>
    <w:rsid w:val="00111DF6"/>
    <w:rsid w:val="0012107F"/>
    <w:rsid w:val="00131ACB"/>
    <w:rsid w:val="001327BF"/>
    <w:rsid w:val="00136E5F"/>
    <w:rsid w:val="0014540D"/>
    <w:rsid w:val="00184EFC"/>
    <w:rsid w:val="00185044"/>
    <w:rsid w:val="00186404"/>
    <w:rsid w:val="00196EC0"/>
    <w:rsid w:val="001A5EBB"/>
    <w:rsid w:val="001C0DD7"/>
    <w:rsid w:val="001C6771"/>
    <w:rsid w:val="00214DE2"/>
    <w:rsid w:val="0022351C"/>
    <w:rsid w:val="00232F09"/>
    <w:rsid w:val="00234DAF"/>
    <w:rsid w:val="002365C6"/>
    <w:rsid w:val="002367EC"/>
    <w:rsid w:val="00266FFC"/>
    <w:rsid w:val="0027386B"/>
    <w:rsid w:val="00274B72"/>
    <w:rsid w:val="00281702"/>
    <w:rsid w:val="00281BC7"/>
    <w:rsid w:val="002A00B6"/>
    <w:rsid w:val="002B2DE8"/>
    <w:rsid w:val="002B4526"/>
    <w:rsid w:val="002E1FC7"/>
    <w:rsid w:val="002E4941"/>
    <w:rsid w:val="002F30D1"/>
    <w:rsid w:val="002F32A0"/>
    <w:rsid w:val="002F7E70"/>
    <w:rsid w:val="0030046B"/>
    <w:rsid w:val="00303D85"/>
    <w:rsid w:val="003046D2"/>
    <w:rsid w:val="00312007"/>
    <w:rsid w:val="00314B15"/>
    <w:rsid w:val="0032116E"/>
    <w:rsid w:val="0032370F"/>
    <w:rsid w:val="0032543B"/>
    <w:rsid w:val="0033347E"/>
    <w:rsid w:val="00344F5D"/>
    <w:rsid w:val="00366906"/>
    <w:rsid w:val="0037188C"/>
    <w:rsid w:val="0038481E"/>
    <w:rsid w:val="00391BA6"/>
    <w:rsid w:val="0039251B"/>
    <w:rsid w:val="003B4769"/>
    <w:rsid w:val="003C0D75"/>
    <w:rsid w:val="003D73F3"/>
    <w:rsid w:val="003F1E6A"/>
    <w:rsid w:val="003F3219"/>
    <w:rsid w:val="0040130F"/>
    <w:rsid w:val="004052D5"/>
    <w:rsid w:val="0042157F"/>
    <w:rsid w:val="00441081"/>
    <w:rsid w:val="00457EFC"/>
    <w:rsid w:val="00494AF0"/>
    <w:rsid w:val="004A75D5"/>
    <w:rsid w:val="004B4286"/>
    <w:rsid w:val="004C53B1"/>
    <w:rsid w:val="004D1CC7"/>
    <w:rsid w:val="004F3466"/>
    <w:rsid w:val="004F3D7B"/>
    <w:rsid w:val="004F3EED"/>
    <w:rsid w:val="004F6F3D"/>
    <w:rsid w:val="0050421D"/>
    <w:rsid w:val="005069E4"/>
    <w:rsid w:val="00506AE3"/>
    <w:rsid w:val="00520751"/>
    <w:rsid w:val="00522FAB"/>
    <w:rsid w:val="00532B9F"/>
    <w:rsid w:val="00537E2A"/>
    <w:rsid w:val="00550759"/>
    <w:rsid w:val="005537C5"/>
    <w:rsid w:val="00562BE0"/>
    <w:rsid w:val="00575115"/>
    <w:rsid w:val="005757B6"/>
    <w:rsid w:val="00575F08"/>
    <w:rsid w:val="00583BF9"/>
    <w:rsid w:val="0058655D"/>
    <w:rsid w:val="00587A6F"/>
    <w:rsid w:val="0059465A"/>
    <w:rsid w:val="005C5BD2"/>
    <w:rsid w:val="005E45F4"/>
    <w:rsid w:val="005E5FBC"/>
    <w:rsid w:val="005F0077"/>
    <w:rsid w:val="00600F09"/>
    <w:rsid w:val="00606024"/>
    <w:rsid w:val="00610CA2"/>
    <w:rsid w:val="00614F56"/>
    <w:rsid w:val="00623F24"/>
    <w:rsid w:val="0063666F"/>
    <w:rsid w:val="00641568"/>
    <w:rsid w:val="00656B9A"/>
    <w:rsid w:val="00671DAE"/>
    <w:rsid w:val="00674F4A"/>
    <w:rsid w:val="00687E23"/>
    <w:rsid w:val="0069550C"/>
    <w:rsid w:val="006A0035"/>
    <w:rsid w:val="006B54FA"/>
    <w:rsid w:val="006B65F2"/>
    <w:rsid w:val="006C7F86"/>
    <w:rsid w:val="006D5544"/>
    <w:rsid w:val="006E50CA"/>
    <w:rsid w:val="006F448B"/>
    <w:rsid w:val="00705B55"/>
    <w:rsid w:val="00743A71"/>
    <w:rsid w:val="00745901"/>
    <w:rsid w:val="00747941"/>
    <w:rsid w:val="00747F38"/>
    <w:rsid w:val="00750EC3"/>
    <w:rsid w:val="00752506"/>
    <w:rsid w:val="00752DC1"/>
    <w:rsid w:val="007579B3"/>
    <w:rsid w:val="007730C7"/>
    <w:rsid w:val="00775CB0"/>
    <w:rsid w:val="0077743E"/>
    <w:rsid w:val="007835C5"/>
    <w:rsid w:val="00791AAE"/>
    <w:rsid w:val="007A22AD"/>
    <w:rsid w:val="007A30E6"/>
    <w:rsid w:val="007A6B9C"/>
    <w:rsid w:val="007C14DF"/>
    <w:rsid w:val="007C4B2C"/>
    <w:rsid w:val="007E6DF1"/>
    <w:rsid w:val="008034D1"/>
    <w:rsid w:val="00827004"/>
    <w:rsid w:val="008275E8"/>
    <w:rsid w:val="008401CA"/>
    <w:rsid w:val="00840A1F"/>
    <w:rsid w:val="008443C8"/>
    <w:rsid w:val="00853938"/>
    <w:rsid w:val="00854EE6"/>
    <w:rsid w:val="00855C3C"/>
    <w:rsid w:val="008606E7"/>
    <w:rsid w:val="0087754F"/>
    <w:rsid w:val="00880803"/>
    <w:rsid w:val="00885D2D"/>
    <w:rsid w:val="008948AA"/>
    <w:rsid w:val="008A2F7A"/>
    <w:rsid w:val="008C71B7"/>
    <w:rsid w:val="00912BCF"/>
    <w:rsid w:val="00915A40"/>
    <w:rsid w:val="00925610"/>
    <w:rsid w:val="00943A44"/>
    <w:rsid w:val="0094458F"/>
    <w:rsid w:val="009626F5"/>
    <w:rsid w:val="00980BFF"/>
    <w:rsid w:val="00980D05"/>
    <w:rsid w:val="00981700"/>
    <w:rsid w:val="009B3E24"/>
    <w:rsid w:val="009B4044"/>
    <w:rsid w:val="009B7ABF"/>
    <w:rsid w:val="009C565F"/>
    <w:rsid w:val="009D0070"/>
    <w:rsid w:val="009D0BE1"/>
    <w:rsid w:val="009E036E"/>
    <w:rsid w:val="00A0444A"/>
    <w:rsid w:val="00A06382"/>
    <w:rsid w:val="00A12550"/>
    <w:rsid w:val="00A12E93"/>
    <w:rsid w:val="00A27216"/>
    <w:rsid w:val="00A671BA"/>
    <w:rsid w:val="00A71684"/>
    <w:rsid w:val="00A73B33"/>
    <w:rsid w:val="00A82CA0"/>
    <w:rsid w:val="00A94154"/>
    <w:rsid w:val="00AA3DFF"/>
    <w:rsid w:val="00AA4BC9"/>
    <w:rsid w:val="00AA69CB"/>
    <w:rsid w:val="00AB08F1"/>
    <w:rsid w:val="00AB5910"/>
    <w:rsid w:val="00AC02F2"/>
    <w:rsid w:val="00AC7144"/>
    <w:rsid w:val="00AD1480"/>
    <w:rsid w:val="00AD1A02"/>
    <w:rsid w:val="00AD2CAA"/>
    <w:rsid w:val="00AF0696"/>
    <w:rsid w:val="00B05643"/>
    <w:rsid w:val="00B20861"/>
    <w:rsid w:val="00B3744D"/>
    <w:rsid w:val="00B61F7D"/>
    <w:rsid w:val="00B63A24"/>
    <w:rsid w:val="00B63E36"/>
    <w:rsid w:val="00B80141"/>
    <w:rsid w:val="00B83E8B"/>
    <w:rsid w:val="00B864C9"/>
    <w:rsid w:val="00B87715"/>
    <w:rsid w:val="00B92C49"/>
    <w:rsid w:val="00B95F3C"/>
    <w:rsid w:val="00BA2540"/>
    <w:rsid w:val="00BC401C"/>
    <w:rsid w:val="00BD1BD0"/>
    <w:rsid w:val="00C00760"/>
    <w:rsid w:val="00C015B2"/>
    <w:rsid w:val="00C06D5C"/>
    <w:rsid w:val="00C12174"/>
    <w:rsid w:val="00C15A9F"/>
    <w:rsid w:val="00C17C8C"/>
    <w:rsid w:val="00C205D9"/>
    <w:rsid w:val="00C23B41"/>
    <w:rsid w:val="00C32451"/>
    <w:rsid w:val="00C33EA3"/>
    <w:rsid w:val="00C473F6"/>
    <w:rsid w:val="00C47FE0"/>
    <w:rsid w:val="00C512B5"/>
    <w:rsid w:val="00C62655"/>
    <w:rsid w:val="00C72503"/>
    <w:rsid w:val="00C759D7"/>
    <w:rsid w:val="00C8065E"/>
    <w:rsid w:val="00C94244"/>
    <w:rsid w:val="00CC14CF"/>
    <w:rsid w:val="00CC6194"/>
    <w:rsid w:val="00CD6767"/>
    <w:rsid w:val="00CE612A"/>
    <w:rsid w:val="00D021B5"/>
    <w:rsid w:val="00D04727"/>
    <w:rsid w:val="00D2716A"/>
    <w:rsid w:val="00D33AAE"/>
    <w:rsid w:val="00D464B7"/>
    <w:rsid w:val="00D46B14"/>
    <w:rsid w:val="00D5299F"/>
    <w:rsid w:val="00D604B5"/>
    <w:rsid w:val="00D703C9"/>
    <w:rsid w:val="00D72F8A"/>
    <w:rsid w:val="00D75C9B"/>
    <w:rsid w:val="00D8098F"/>
    <w:rsid w:val="00DB6DA8"/>
    <w:rsid w:val="00DC4625"/>
    <w:rsid w:val="00DC471B"/>
    <w:rsid w:val="00DC4956"/>
    <w:rsid w:val="00DC6F49"/>
    <w:rsid w:val="00DD4B27"/>
    <w:rsid w:val="00DE22DB"/>
    <w:rsid w:val="00DE771B"/>
    <w:rsid w:val="00DF2741"/>
    <w:rsid w:val="00DF7405"/>
    <w:rsid w:val="00E046C6"/>
    <w:rsid w:val="00E06429"/>
    <w:rsid w:val="00E225F4"/>
    <w:rsid w:val="00E26262"/>
    <w:rsid w:val="00E2641B"/>
    <w:rsid w:val="00E27407"/>
    <w:rsid w:val="00E37D71"/>
    <w:rsid w:val="00E60CB0"/>
    <w:rsid w:val="00E75E87"/>
    <w:rsid w:val="00E77B48"/>
    <w:rsid w:val="00E80126"/>
    <w:rsid w:val="00E83D95"/>
    <w:rsid w:val="00E97DB2"/>
    <w:rsid w:val="00EB3B6F"/>
    <w:rsid w:val="00EC6347"/>
    <w:rsid w:val="00ED678D"/>
    <w:rsid w:val="00ED79CE"/>
    <w:rsid w:val="00EE2C4A"/>
    <w:rsid w:val="00EE638B"/>
    <w:rsid w:val="00EF2229"/>
    <w:rsid w:val="00F01C32"/>
    <w:rsid w:val="00F10861"/>
    <w:rsid w:val="00F143FE"/>
    <w:rsid w:val="00F23378"/>
    <w:rsid w:val="00F31C12"/>
    <w:rsid w:val="00F45B92"/>
    <w:rsid w:val="00F72457"/>
    <w:rsid w:val="00F87C7C"/>
    <w:rsid w:val="00F90499"/>
    <w:rsid w:val="00FB3F7E"/>
    <w:rsid w:val="00FB7A4E"/>
    <w:rsid w:val="00FC4723"/>
    <w:rsid w:val="00FF358F"/>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AC2DD55"/>
  <w15:docId w15:val="{59C13922-FC77-4A95-8611-41E9CA7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767"/>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1BC7"/>
    <w:rPr>
      <w:rFonts w:ascii="Tahoma" w:hAnsi="Tahoma" w:cs="Tahoma"/>
      <w:sz w:val="16"/>
      <w:szCs w:val="16"/>
    </w:rPr>
  </w:style>
  <w:style w:type="character" w:customStyle="1" w:styleId="BalloonTextChar">
    <w:name w:val="Balloon Text Char"/>
    <w:basedOn w:val="DefaultParagraphFont"/>
    <w:link w:val="BalloonText"/>
    <w:uiPriority w:val="99"/>
    <w:locked/>
    <w:rsid w:val="00281BC7"/>
    <w:rPr>
      <w:rFonts w:ascii="Tahoma" w:hAnsi="Tahoma" w:cs="Tahoma"/>
      <w:sz w:val="16"/>
      <w:szCs w:val="16"/>
    </w:rPr>
  </w:style>
  <w:style w:type="character" w:styleId="PlaceholderText">
    <w:name w:val="Placeholder Text"/>
    <w:basedOn w:val="DefaultParagraphFont"/>
    <w:uiPriority w:val="99"/>
    <w:rsid w:val="00281BC7"/>
    <w:rPr>
      <w:color w:val="808080"/>
    </w:rPr>
  </w:style>
  <w:style w:type="paragraph" w:styleId="Header">
    <w:name w:val="header"/>
    <w:basedOn w:val="Normal"/>
    <w:link w:val="HeaderChar"/>
    <w:uiPriority w:val="99"/>
    <w:rsid w:val="00281BC7"/>
    <w:pPr>
      <w:tabs>
        <w:tab w:val="center" w:pos="4819"/>
        <w:tab w:val="right" w:pos="9638"/>
      </w:tabs>
    </w:pPr>
  </w:style>
  <w:style w:type="character" w:customStyle="1" w:styleId="HeaderChar">
    <w:name w:val="Header Char"/>
    <w:basedOn w:val="DefaultParagraphFont"/>
    <w:link w:val="Header"/>
    <w:uiPriority w:val="99"/>
    <w:locked/>
    <w:rsid w:val="00281BC7"/>
  </w:style>
  <w:style w:type="paragraph" w:styleId="ListParagraph">
    <w:name w:val="List Paragraph"/>
    <w:basedOn w:val="Normal"/>
    <w:uiPriority w:val="99"/>
    <w:qFormat/>
    <w:rsid w:val="008401CA"/>
    <w:pPr>
      <w:ind w:left="720"/>
    </w:pPr>
  </w:style>
  <w:style w:type="character" w:styleId="Hyperlink">
    <w:name w:val="Hyperlink"/>
    <w:basedOn w:val="DefaultParagraphFont"/>
    <w:uiPriority w:val="99"/>
    <w:rsid w:val="00C17C8C"/>
    <w:rPr>
      <w:color w:val="0563C1"/>
      <w:u w:val="single"/>
    </w:rPr>
  </w:style>
  <w:style w:type="character" w:styleId="CommentReference">
    <w:name w:val="annotation reference"/>
    <w:basedOn w:val="DefaultParagraphFont"/>
    <w:uiPriority w:val="99"/>
    <w:semiHidden/>
    <w:rsid w:val="0059465A"/>
    <w:rPr>
      <w:sz w:val="16"/>
      <w:szCs w:val="16"/>
    </w:rPr>
  </w:style>
  <w:style w:type="paragraph" w:styleId="CommentText">
    <w:name w:val="annotation text"/>
    <w:basedOn w:val="Normal"/>
    <w:link w:val="CommentTextChar"/>
    <w:uiPriority w:val="99"/>
    <w:semiHidden/>
    <w:rsid w:val="0059465A"/>
    <w:rPr>
      <w:sz w:val="20"/>
      <w:szCs w:val="20"/>
    </w:rPr>
  </w:style>
  <w:style w:type="character" w:customStyle="1" w:styleId="CommentTextChar">
    <w:name w:val="Comment Text Char"/>
    <w:basedOn w:val="DefaultParagraphFont"/>
    <w:link w:val="CommentText"/>
    <w:uiPriority w:val="99"/>
    <w:semiHidden/>
    <w:locked/>
    <w:rsid w:val="0059465A"/>
    <w:rPr>
      <w:sz w:val="20"/>
      <w:szCs w:val="20"/>
    </w:rPr>
  </w:style>
  <w:style w:type="paragraph" w:styleId="CommentSubject">
    <w:name w:val="annotation subject"/>
    <w:basedOn w:val="CommentText"/>
    <w:next w:val="CommentText"/>
    <w:link w:val="CommentSubjectChar"/>
    <w:uiPriority w:val="99"/>
    <w:semiHidden/>
    <w:rsid w:val="0059465A"/>
    <w:rPr>
      <w:b/>
      <w:bCs/>
    </w:rPr>
  </w:style>
  <w:style w:type="character" w:customStyle="1" w:styleId="CommentSubjectChar">
    <w:name w:val="Comment Subject Char"/>
    <w:basedOn w:val="CommentTextChar"/>
    <w:link w:val="CommentSubject"/>
    <w:uiPriority w:val="99"/>
    <w:semiHidden/>
    <w:locked/>
    <w:rsid w:val="0059465A"/>
    <w:rPr>
      <w:b/>
      <w:bCs/>
      <w:sz w:val="20"/>
      <w:szCs w:val="20"/>
    </w:rPr>
  </w:style>
  <w:style w:type="paragraph" w:customStyle="1" w:styleId="prastasis1">
    <w:name w:val="Įprastasis1"/>
    <w:basedOn w:val="Normal"/>
    <w:uiPriority w:val="99"/>
    <w:rsid w:val="002E1FC7"/>
    <w:pPr>
      <w:spacing w:before="100" w:beforeAutospacing="1" w:after="100" w:afterAutospacing="1"/>
    </w:pPr>
    <w:rPr>
      <w:lang w:val="en-US"/>
    </w:rPr>
  </w:style>
  <w:style w:type="character" w:customStyle="1" w:styleId="apple-converted-space">
    <w:name w:val="apple-converted-space"/>
    <w:basedOn w:val="DefaultParagraphFont"/>
    <w:uiPriority w:val="99"/>
    <w:rsid w:val="00506AE3"/>
  </w:style>
  <w:style w:type="paragraph" w:styleId="NormalWeb">
    <w:name w:val="Normal (Web)"/>
    <w:basedOn w:val="Normal"/>
    <w:uiPriority w:val="99"/>
    <w:rsid w:val="007A30E6"/>
    <w:pPr>
      <w:spacing w:before="100" w:beforeAutospacing="1" w:after="100" w:afterAutospacing="1"/>
      <w:ind w:firstLine="720"/>
    </w:pPr>
    <w:rPr>
      <w:rFonts w:ascii="Arial" w:hAnsi="Arial" w:cs="Arial"/>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0200">
      <w:bodyDiv w:val="1"/>
      <w:marLeft w:val="0"/>
      <w:marRight w:val="0"/>
      <w:marTop w:val="0"/>
      <w:marBottom w:val="0"/>
      <w:divBdr>
        <w:top w:val="none" w:sz="0" w:space="0" w:color="auto"/>
        <w:left w:val="none" w:sz="0" w:space="0" w:color="auto"/>
        <w:bottom w:val="none" w:sz="0" w:space="0" w:color="auto"/>
        <w:right w:val="none" w:sz="0" w:space="0" w:color="auto"/>
      </w:divBdr>
      <w:divsChild>
        <w:div w:id="1089155477">
          <w:marLeft w:val="0"/>
          <w:marRight w:val="0"/>
          <w:marTop w:val="0"/>
          <w:marBottom w:val="0"/>
          <w:divBdr>
            <w:top w:val="none" w:sz="0" w:space="0" w:color="auto"/>
            <w:left w:val="none" w:sz="0" w:space="0" w:color="auto"/>
            <w:bottom w:val="none" w:sz="0" w:space="0" w:color="auto"/>
            <w:right w:val="none" w:sz="0" w:space="0" w:color="auto"/>
          </w:divBdr>
          <w:divsChild>
            <w:div w:id="192304886">
              <w:marLeft w:val="0"/>
              <w:marRight w:val="0"/>
              <w:marTop w:val="0"/>
              <w:marBottom w:val="0"/>
              <w:divBdr>
                <w:top w:val="none" w:sz="0" w:space="0" w:color="auto"/>
                <w:left w:val="none" w:sz="0" w:space="0" w:color="auto"/>
                <w:bottom w:val="none" w:sz="0" w:space="0" w:color="auto"/>
                <w:right w:val="none" w:sz="0" w:space="0" w:color="auto"/>
              </w:divBdr>
              <w:divsChild>
                <w:div w:id="1164055890">
                  <w:marLeft w:val="0"/>
                  <w:marRight w:val="0"/>
                  <w:marTop w:val="0"/>
                  <w:marBottom w:val="0"/>
                  <w:divBdr>
                    <w:top w:val="none" w:sz="0" w:space="0" w:color="auto"/>
                    <w:left w:val="none" w:sz="0" w:space="0" w:color="auto"/>
                    <w:bottom w:val="none" w:sz="0" w:space="0" w:color="auto"/>
                    <w:right w:val="none" w:sz="0" w:space="0" w:color="auto"/>
                  </w:divBdr>
                  <w:divsChild>
                    <w:div w:id="2036156889">
                      <w:marLeft w:val="0"/>
                      <w:marRight w:val="0"/>
                      <w:marTop w:val="0"/>
                      <w:marBottom w:val="0"/>
                      <w:divBdr>
                        <w:top w:val="none" w:sz="0" w:space="0" w:color="auto"/>
                        <w:left w:val="none" w:sz="0" w:space="0" w:color="auto"/>
                        <w:bottom w:val="none" w:sz="0" w:space="0" w:color="auto"/>
                        <w:right w:val="none" w:sz="0" w:space="0" w:color="auto"/>
                      </w:divBdr>
                    </w:div>
                    <w:div w:id="8913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27">
      <w:marLeft w:val="0"/>
      <w:marRight w:val="0"/>
      <w:marTop w:val="0"/>
      <w:marBottom w:val="0"/>
      <w:divBdr>
        <w:top w:val="none" w:sz="0" w:space="0" w:color="auto"/>
        <w:left w:val="none" w:sz="0" w:space="0" w:color="auto"/>
        <w:bottom w:val="none" w:sz="0" w:space="0" w:color="auto"/>
        <w:right w:val="none" w:sz="0" w:space="0" w:color="auto"/>
      </w:divBdr>
    </w:div>
    <w:div w:id="865479928">
      <w:marLeft w:val="0"/>
      <w:marRight w:val="0"/>
      <w:marTop w:val="0"/>
      <w:marBottom w:val="0"/>
      <w:divBdr>
        <w:top w:val="none" w:sz="0" w:space="0" w:color="auto"/>
        <w:left w:val="none" w:sz="0" w:space="0" w:color="auto"/>
        <w:bottom w:val="none" w:sz="0" w:space="0" w:color="auto"/>
        <w:right w:val="none" w:sz="0" w:space="0" w:color="auto"/>
      </w:divBdr>
    </w:div>
    <w:div w:id="865479930">
      <w:marLeft w:val="0"/>
      <w:marRight w:val="0"/>
      <w:marTop w:val="0"/>
      <w:marBottom w:val="0"/>
      <w:divBdr>
        <w:top w:val="none" w:sz="0" w:space="0" w:color="auto"/>
        <w:left w:val="none" w:sz="0" w:space="0" w:color="auto"/>
        <w:bottom w:val="none" w:sz="0" w:space="0" w:color="auto"/>
        <w:right w:val="none" w:sz="0" w:space="0" w:color="auto"/>
      </w:divBdr>
    </w:div>
    <w:div w:id="865479932">
      <w:marLeft w:val="0"/>
      <w:marRight w:val="0"/>
      <w:marTop w:val="0"/>
      <w:marBottom w:val="0"/>
      <w:divBdr>
        <w:top w:val="none" w:sz="0" w:space="0" w:color="auto"/>
        <w:left w:val="none" w:sz="0" w:space="0" w:color="auto"/>
        <w:bottom w:val="none" w:sz="0" w:space="0" w:color="auto"/>
        <w:right w:val="none" w:sz="0" w:space="0" w:color="auto"/>
      </w:divBdr>
    </w:div>
    <w:div w:id="865479933">
      <w:marLeft w:val="0"/>
      <w:marRight w:val="0"/>
      <w:marTop w:val="0"/>
      <w:marBottom w:val="0"/>
      <w:divBdr>
        <w:top w:val="none" w:sz="0" w:space="0" w:color="auto"/>
        <w:left w:val="none" w:sz="0" w:space="0" w:color="auto"/>
        <w:bottom w:val="none" w:sz="0" w:space="0" w:color="auto"/>
        <w:right w:val="none" w:sz="0" w:space="0" w:color="auto"/>
      </w:divBdr>
    </w:div>
    <w:div w:id="865479936">
      <w:marLeft w:val="0"/>
      <w:marRight w:val="0"/>
      <w:marTop w:val="0"/>
      <w:marBottom w:val="0"/>
      <w:divBdr>
        <w:top w:val="none" w:sz="0" w:space="0" w:color="auto"/>
        <w:left w:val="none" w:sz="0" w:space="0" w:color="auto"/>
        <w:bottom w:val="none" w:sz="0" w:space="0" w:color="auto"/>
        <w:right w:val="none" w:sz="0" w:space="0" w:color="auto"/>
      </w:divBdr>
    </w:div>
    <w:div w:id="865479942">
      <w:marLeft w:val="0"/>
      <w:marRight w:val="0"/>
      <w:marTop w:val="0"/>
      <w:marBottom w:val="0"/>
      <w:divBdr>
        <w:top w:val="none" w:sz="0" w:space="0" w:color="auto"/>
        <w:left w:val="none" w:sz="0" w:space="0" w:color="auto"/>
        <w:bottom w:val="none" w:sz="0" w:space="0" w:color="auto"/>
        <w:right w:val="none" w:sz="0" w:space="0" w:color="auto"/>
      </w:divBdr>
      <w:divsChild>
        <w:div w:id="865479992">
          <w:marLeft w:val="0"/>
          <w:marRight w:val="0"/>
          <w:marTop w:val="0"/>
          <w:marBottom w:val="0"/>
          <w:divBdr>
            <w:top w:val="none" w:sz="0" w:space="0" w:color="auto"/>
            <w:left w:val="none" w:sz="0" w:space="0" w:color="auto"/>
            <w:bottom w:val="none" w:sz="0" w:space="0" w:color="auto"/>
            <w:right w:val="none" w:sz="0" w:space="0" w:color="auto"/>
          </w:divBdr>
          <w:divsChild>
            <w:div w:id="865480035">
              <w:marLeft w:val="0"/>
              <w:marRight w:val="0"/>
              <w:marTop w:val="0"/>
              <w:marBottom w:val="0"/>
              <w:divBdr>
                <w:top w:val="none" w:sz="0" w:space="0" w:color="auto"/>
                <w:left w:val="none" w:sz="0" w:space="0" w:color="auto"/>
                <w:bottom w:val="none" w:sz="0" w:space="0" w:color="auto"/>
                <w:right w:val="none" w:sz="0" w:space="0" w:color="auto"/>
              </w:divBdr>
              <w:divsChild>
                <w:div w:id="865480021">
                  <w:marLeft w:val="0"/>
                  <w:marRight w:val="0"/>
                  <w:marTop w:val="0"/>
                  <w:marBottom w:val="0"/>
                  <w:divBdr>
                    <w:top w:val="none" w:sz="0" w:space="0" w:color="auto"/>
                    <w:left w:val="none" w:sz="0" w:space="0" w:color="auto"/>
                    <w:bottom w:val="none" w:sz="0" w:space="0" w:color="auto"/>
                    <w:right w:val="none" w:sz="0" w:space="0" w:color="auto"/>
                  </w:divBdr>
                  <w:divsChild>
                    <w:div w:id="865480040">
                      <w:marLeft w:val="0"/>
                      <w:marRight w:val="0"/>
                      <w:marTop w:val="0"/>
                      <w:marBottom w:val="0"/>
                      <w:divBdr>
                        <w:top w:val="none" w:sz="0" w:space="0" w:color="auto"/>
                        <w:left w:val="none" w:sz="0" w:space="0" w:color="auto"/>
                        <w:bottom w:val="none" w:sz="0" w:space="0" w:color="auto"/>
                        <w:right w:val="none" w:sz="0" w:space="0" w:color="auto"/>
                      </w:divBdr>
                      <w:divsChild>
                        <w:div w:id="8654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43">
      <w:marLeft w:val="0"/>
      <w:marRight w:val="0"/>
      <w:marTop w:val="0"/>
      <w:marBottom w:val="0"/>
      <w:divBdr>
        <w:top w:val="none" w:sz="0" w:space="0" w:color="auto"/>
        <w:left w:val="none" w:sz="0" w:space="0" w:color="auto"/>
        <w:bottom w:val="none" w:sz="0" w:space="0" w:color="auto"/>
        <w:right w:val="none" w:sz="0" w:space="0" w:color="auto"/>
      </w:divBdr>
      <w:divsChild>
        <w:div w:id="865480000">
          <w:marLeft w:val="0"/>
          <w:marRight w:val="0"/>
          <w:marTop w:val="0"/>
          <w:marBottom w:val="0"/>
          <w:divBdr>
            <w:top w:val="none" w:sz="0" w:space="0" w:color="auto"/>
            <w:left w:val="none" w:sz="0" w:space="0" w:color="auto"/>
            <w:bottom w:val="none" w:sz="0" w:space="0" w:color="auto"/>
            <w:right w:val="none" w:sz="0" w:space="0" w:color="auto"/>
          </w:divBdr>
          <w:divsChild>
            <w:div w:id="865480037">
              <w:marLeft w:val="0"/>
              <w:marRight w:val="0"/>
              <w:marTop w:val="0"/>
              <w:marBottom w:val="0"/>
              <w:divBdr>
                <w:top w:val="none" w:sz="0" w:space="0" w:color="auto"/>
                <w:left w:val="none" w:sz="0" w:space="0" w:color="auto"/>
                <w:bottom w:val="none" w:sz="0" w:space="0" w:color="auto"/>
                <w:right w:val="none" w:sz="0" w:space="0" w:color="auto"/>
              </w:divBdr>
              <w:divsChild>
                <w:div w:id="865479991">
                  <w:marLeft w:val="0"/>
                  <w:marRight w:val="0"/>
                  <w:marTop w:val="0"/>
                  <w:marBottom w:val="0"/>
                  <w:divBdr>
                    <w:top w:val="none" w:sz="0" w:space="0" w:color="auto"/>
                    <w:left w:val="none" w:sz="0" w:space="0" w:color="auto"/>
                    <w:bottom w:val="none" w:sz="0" w:space="0" w:color="auto"/>
                    <w:right w:val="none" w:sz="0" w:space="0" w:color="auto"/>
                  </w:divBdr>
                </w:div>
                <w:div w:id="8654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47">
      <w:marLeft w:val="225"/>
      <w:marRight w:val="225"/>
      <w:marTop w:val="0"/>
      <w:marBottom w:val="0"/>
      <w:divBdr>
        <w:top w:val="none" w:sz="0" w:space="0" w:color="auto"/>
        <w:left w:val="none" w:sz="0" w:space="0" w:color="auto"/>
        <w:bottom w:val="none" w:sz="0" w:space="0" w:color="auto"/>
        <w:right w:val="none" w:sz="0" w:space="0" w:color="auto"/>
      </w:divBdr>
      <w:divsChild>
        <w:div w:id="865479970">
          <w:marLeft w:val="0"/>
          <w:marRight w:val="0"/>
          <w:marTop w:val="0"/>
          <w:marBottom w:val="0"/>
          <w:divBdr>
            <w:top w:val="none" w:sz="0" w:space="0" w:color="auto"/>
            <w:left w:val="none" w:sz="0" w:space="0" w:color="auto"/>
            <w:bottom w:val="none" w:sz="0" w:space="0" w:color="auto"/>
            <w:right w:val="none" w:sz="0" w:space="0" w:color="auto"/>
          </w:divBdr>
        </w:div>
      </w:divsChild>
    </w:div>
    <w:div w:id="865479952">
      <w:marLeft w:val="0"/>
      <w:marRight w:val="0"/>
      <w:marTop w:val="0"/>
      <w:marBottom w:val="0"/>
      <w:divBdr>
        <w:top w:val="none" w:sz="0" w:space="0" w:color="auto"/>
        <w:left w:val="none" w:sz="0" w:space="0" w:color="auto"/>
        <w:bottom w:val="none" w:sz="0" w:space="0" w:color="auto"/>
        <w:right w:val="none" w:sz="0" w:space="0" w:color="auto"/>
      </w:divBdr>
      <w:divsChild>
        <w:div w:id="865480018">
          <w:marLeft w:val="0"/>
          <w:marRight w:val="0"/>
          <w:marTop w:val="0"/>
          <w:marBottom w:val="0"/>
          <w:divBdr>
            <w:top w:val="none" w:sz="0" w:space="0" w:color="auto"/>
            <w:left w:val="none" w:sz="0" w:space="0" w:color="auto"/>
            <w:bottom w:val="none" w:sz="0" w:space="0" w:color="auto"/>
            <w:right w:val="none" w:sz="0" w:space="0" w:color="auto"/>
          </w:divBdr>
          <w:divsChild>
            <w:div w:id="865479984">
              <w:marLeft w:val="0"/>
              <w:marRight w:val="0"/>
              <w:marTop w:val="0"/>
              <w:marBottom w:val="0"/>
              <w:divBdr>
                <w:top w:val="none" w:sz="0" w:space="0" w:color="auto"/>
                <w:left w:val="none" w:sz="0" w:space="0" w:color="auto"/>
                <w:bottom w:val="none" w:sz="0" w:space="0" w:color="auto"/>
                <w:right w:val="none" w:sz="0" w:space="0" w:color="auto"/>
              </w:divBdr>
              <w:divsChild>
                <w:div w:id="865479971">
                  <w:marLeft w:val="0"/>
                  <w:marRight w:val="0"/>
                  <w:marTop w:val="0"/>
                  <w:marBottom w:val="0"/>
                  <w:divBdr>
                    <w:top w:val="none" w:sz="0" w:space="0" w:color="auto"/>
                    <w:left w:val="none" w:sz="0" w:space="0" w:color="auto"/>
                    <w:bottom w:val="none" w:sz="0" w:space="0" w:color="auto"/>
                    <w:right w:val="none" w:sz="0" w:space="0" w:color="auto"/>
                  </w:divBdr>
                  <w:divsChild>
                    <w:div w:id="865479995">
                      <w:marLeft w:val="0"/>
                      <w:marRight w:val="0"/>
                      <w:marTop w:val="0"/>
                      <w:marBottom w:val="0"/>
                      <w:divBdr>
                        <w:top w:val="none" w:sz="0" w:space="0" w:color="auto"/>
                        <w:left w:val="none" w:sz="0" w:space="0" w:color="auto"/>
                        <w:bottom w:val="none" w:sz="0" w:space="0" w:color="auto"/>
                        <w:right w:val="none" w:sz="0" w:space="0" w:color="auto"/>
                      </w:divBdr>
                      <w:divsChild>
                        <w:div w:id="865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1">
      <w:marLeft w:val="0"/>
      <w:marRight w:val="0"/>
      <w:marTop w:val="0"/>
      <w:marBottom w:val="0"/>
      <w:divBdr>
        <w:top w:val="none" w:sz="0" w:space="0" w:color="auto"/>
        <w:left w:val="none" w:sz="0" w:space="0" w:color="auto"/>
        <w:bottom w:val="none" w:sz="0" w:space="0" w:color="auto"/>
        <w:right w:val="none" w:sz="0" w:space="0" w:color="auto"/>
      </w:divBdr>
      <w:divsChild>
        <w:div w:id="865479946">
          <w:marLeft w:val="0"/>
          <w:marRight w:val="0"/>
          <w:marTop w:val="0"/>
          <w:marBottom w:val="0"/>
          <w:divBdr>
            <w:top w:val="none" w:sz="0" w:space="0" w:color="auto"/>
            <w:left w:val="none" w:sz="0" w:space="0" w:color="auto"/>
            <w:bottom w:val="none" w:sz="0" w:space="0" w:color="auto"/>
            <w:right w:val="none" w:sz="0" w:space="0" w:color="auto"/>
          </w:divBdr>
          <w:divsChild>
            <w:div w:id="865479953">
              <w:marLeft w:val="0"/>
              <w:marRight w:val="0"/>
              <w:marTop w:val="0"/>
              <w:marBottom w:val="0"/>
              <w:divBdr>
                <w:top w:val="none" w:sz="0" w:space="0" w:color="auto"/>
                <w:left w:val="none" w:sz="0" w:space="0" w:color="auto"/>
                <w:bottom w:val="none" w:sz="0" w:space="0" w:color="auto"/>
                <w:right w:val="none" w:sz="0" w:space="0" w:color="auto"/>
              </w:divBdr>
              <w:divsChild>
                <w:div w:id="865479965">
                  <w:marLeft w:val="0"/>
                  <w:marRight w:val="0"/>
                  <w:marTop w:val="0"/>
                  <w:marBottom w:val="0"/>
                  <w:divBdr>
                    <w:top w:val="none" w:sz="0" w:space="0" w:color="auto"/>
                    <w:left w:val="none" w:sz="0" w:space="0" w:color="auto"/>
                    <w:bottom w:val="none" w:sz="0" w:space="0" w:color="auto"/>
                    <w:right w:val="none" w:sz="0" w:space="0" w:color="auto"/>
                  </w:divBdr>
                  <w:divsChild>
                    <w:div w:id="865479985">
                      <w:marLeft w:val="0"/>
                      <w:marRight w:val="0"/>
                      <w:marTop w:val="0"/>
                      <w:marBottom w:val="0"/>
                      <w:divBdr>
                        <w:top w:val="none" w:sz="0" w:space="0" w:color="auto"/>
                        <w:left w:val="none" w:sz="0" w:space="0" w:color="auto"/>
                        <w:bottom w:val="none" w:sz="0" w:space="0" w:color="auto"/>
                        <w:right w:val="none" w:sz="0" w:space="0" w:color="auto"/>
                      </w:divBdr>
                      <w:divsChild>
                        <w:div w:id="8654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3">
      <w:marLeft w:val="0"/>
      <w:marRight w:val="0"/>
      <w:marTop w:val="0"/>
      <w:marBottom w:val="0"/>
      <w:divBdr>
        <w:top w:val="none" w:sz="0" w:space="0" w:color="auto"/>
        <w:left w:val="none" w:sz="0" w:space="0" w:color="auto"/>
        <w:bottom w:val="none" w:sz="0" w:space="0" w:color="auto"/>
        <w:right w:val="none" w:sz="0" w:space="0" w:color="auto"/>
      </w:divBdr>
      <w:divsChild>
        <w:div w:id="865479987">
          <w:marLeft w:val="0"/>
          <w:marRight w:val="0"/>
          <w:marTop w:val="0"/>
          <w:marBottom w:val="0"/>
          <w:divBdr>
            <w:top w:val="none" w:sz="0" w:space="0" w:color="auto"/>
            <w:left w:val="none" w:sz="0" w:space="0" w:color="auto"/>
            <w:bottom w:val="none" w:sz="0" w:space="0" w:color="auto"/>
            <w:right w:val="none" w:sz="0" w:space="0" w:color="auto"/>
          </w:divBdr>
          <w:divsChild>
            <w:div w:id="865480038">
              <w:marLeft w:val="0"/>
              <w:marRight w:val="0"/>
              <w:marTop w:val="0"/>
              <w:marBottom w:val="0"/>
              <w:divBdr>
                <w:top w:val="none" w:sz="0" w:space="0" w:color="auto"/>
                <w:left w:val="none" w:sz="0" w:space="0" w:color="auto"/>
                <w:bottom w:val="none" w:sz="0" w:space="0" w:color="auto"/>
                <w:right w:val="none" w:sz="0" w:space="0" w:color="auto"/>
              </w:divBdr>
              <w:divsChild>
                <w:div w:id="865479973">
                  <w:marLeft w:val="0"/>
                  <w:marRight w:val="0"/>
                  <w:marTop w:val="0"/>
                  <w:marBottom w:val="0"/>
                  <w:divBdr>
                    <w:top w:val="none" w:sz="0" w:space="0" w:color="auto"/>
                    <w:left w:val="none" w:sz="0" w:space="0" w:color="auto"/>
                    <w:bottom w:val="none" w:sz="0" w:space="0" w:color="auto"/>
                    <w:right w:val="none" w:sz="0" w:space="0" w:color="auto"/>
                  </w:divBdr>
                </w:div>
                <w:div w:id="865480011">
                  <w:marLeft w:val="0"/>
                  <w:marRight w:val="0"/>
                  <w:marTop w:val="0"/>
                  <w:marBottom w:val="0"/>
                  <w:divBdr>
                    <w:top w:val="none" w:sz="0" w:space="0" w:color="auto"/>
                    <w:left w:val="none" w:sz="0" w:space="0" w:color="auto"/>
                    <w:bottom w:val="none" w:sz="0" w:space="0" w:color="auto"/>
                    <w:right w:val="none" w:sz="0" w:space="0" w:color="auto"/>
                  </w:divBdr>
                </w:div>
                <w:div w:id="865480012">
                  <w:marLeft w:val="0"/>
                  <w:marRight w:val="0"/>
                  <w:marTop w:val="0"/>
                  <w:marBottom w:val="0"/>
                  <w:divBdr>
                    <w:top w:val="none" w:sz="0" w:space="0" w:color="auto"/>
                    <w:left w:val="none" w:sz="0" w:space="0" w:color="auto"/>
                    <w:bottom w:val="none" w:sz="0" w:space="0" w:color="auto"/>
                    <w:right w:val="none" w:sz="0" w:space="0" w:color="auto"/>
                  </w:divBdr>
                  <w:divsChild>
                    <w:div w:id="865479939">
                      <w:marLeft w:val="0"/>
                      <w:marRight w:val="0"/>
                      <w:marTop w:val="0"/>
                      <w:marBottom w:val="0"/>
                      <w:divBdr>
                        <w:top w:val="none" w:sz="0" w:space="0" w:color="auto"/>
                        <w:left w:val="none" w:sz="0" w:space="0" w:color="auto"/>
                        <w:bottom w:val="none" w:sz="0" w:space="0" w:color="auto"/>
                        <w:right w:val="none" w:sz="0" w:space="0" w:color="auto"/>
                      </w:divBdr>
                    </w:div>
                    <w:div w:id="865479951">
                      <w:marLeft w:val="0"/>
                      <w:marRight w:val="0"/>
                      <w:marTop w:val="0"/>
                      <w:marBottom w:val="0"/>
                      <w:divBdr>
                        <w:top w:val="none" w:sz="0" w:space="0" w:color="auto"/>
                        <w:left w:val="none" w:sz="0" w:space="0" w:color="auto"/>
                        <w:bottom w:val="none" w:sz="0" w:space="0" w:color="auto"/>
                        <w:right w:val="none" w:sz="0" w:space="0" w:color="auto"/>
                      </w:divBdr>
                    </w:div>
                  </w:divsChild>
                </w:div>
                <w:div w:id="865480016">
                  <w:marLeft w:val="0"/>
                  <w:marRight w:val="0"/>
                  <w:marTop w:val="0"/>
                  <w:marBottom w:val="0"/>
                  <w:divBdr>
                    <w:top w:val="none" w:sz="0" w:space="0" w:color="auto"/>
                    <w:left w:val="none" w:sz="0" w:space="0" w:color="auto"/>
                    <w:bottom w:val="none" w:sz="0" w:space="0" w:color="auto"/>
                    <w:right w:val="none" w:sz="0" w:space="0" w:color="auto"/>
                  </w:divBdr>
                </w:div>
                <w:div w:id="8654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68">
      <w:marLeft w:val="0"/>
      <w:marRight w:val="0"/>
      <w:marTop w:val="0"/>
      <w:marBottom w:val="0"/>
      <w:divBdr>
        <w:top w:val="none" w:sz="0" w:space="0" w:color="auto"/>
        <w:left w:val="none" w:sz="0" w:space="0" w:color="auto"/>
        <w:bottom w:val="none" w:sz="0" w:space="0" w:color="auto"/>
        <w:right w:val="none" w:sz="0" w:space="0" w:color="auto"/>
      </w:divBdr>
      <w:divsChild>
        <w:div w:id="865479941">
          <w:marLeft w:val="0"/>
          <w:marRight w:val="0"/>
          <w:marTop w:val="0"/>
          <w:marBottom w:val="0"/>
          <w:divBdr>
            <w:top w:val="none" w:sz="0" w:space="0" w:color="auto"/>
            <w:left w:val="none" w:sz="0" w:space="0" w:color="auto"/>
            <w:bottom w:val="none" w:sz="0" w:space="0" w:color="auto"/>
            <w:right w:val="none" w:sz="0" w:space="0" w:color="auto"/>
          </w:divBdr>
          <w:divsChild>
            <w:div w:id="865479986">
              <w:marLeft w:val="0"/>
              <w:marRight w:val="0"/>
              <w:marTop w:val="0"/>
              <w:marBottom w:val="0"/>
              <w:divBdr>
                <w:top w:val="none" w:sz="0" w:space="0" w:color="auto"/>
                <w:left w:val="none" w:sz="0" w:space="0" w:color="auto"/>
                <w:bottom w:val="none" w:sz="0" w:space="0" w:color="auto"/>
                <w:right w:val="none" w:sz="0" w:space="0" w:color="auto"/>
              </w:divBdr>
              <w:divsChild>
                <w:div w:id="865480034">
                  <w:marLeft w:val="0"/>
                  <w:marRight w:val="0"/>
                  <w:marTop w:val="0"/>
                  <w:marBottom w:val="0"/>
                  <w:divBdr>
                    <w:top w:val="none" w:sz="0" w:space="0" w:color="auto"/>
                    <w:left w:val="none" w:sz="0" w:space="0" w:color="auto"/>
                    <w:bottom w:val="none" w:sz="0" w:space="0" w:color="auto"/>
                    <w:right w:val="none" w:sz="0" w:space="0" w:color="auto"/>
                  </w:divBdr>
                  <w:divsChild>
                    <w:div w:id="865479993">
                      <w:marLeft w:val="0"/>
                      <w:marRight w:val="0"/>
                      <w:marTop w:val="0"/>
                      <w:marBottom w:val="0"/>
                      <w:divBdr>
                        <w:top w:val="none" w:sz="0" w:space="0" w:color="auto"/>
                        <w:left w:val="none" w:sz="0" w:space="0" w:color="auto"/>
                        <w:bottom w:val="none" w:sz="0" w:space="0" w:color="auto"/>
                        <w:right w:val="none" w:sz="0" w:space="0" w:color="auto"/>
                      </w:divBdr>
                      <w:divsChild>
                        <w:div w:id="8654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72">
      <w:marLeft w:val="390"/>
      <w:marRight w:val="390"/>
      <w:marTop w:val="0"/>
      <w:marBottom w:val="0"/>
      <w:divBdr>
        <w:top w:val="none" w:sz="0" w:space="0" w:color="auto"/>
        <w:left w:val="none" w:sz="0" w:space="0" w:color="auto"/>
        <w:bottom w:val="none" w:sz="0" w:space="0" w:color="auto"/>
        <w:right w:val="none" w:sz="0" w:space="0" w:color="auto"/>
      </w:divBdr>
    </w:div>
    <w:div w:id="865479976">
      <w:marLeft w:val="0"/>
      <w:marRight w:val="0"/>
      <w:marTop w:val="0"/>
      <w:marBottom w:val="0"/>
      <w:divBdr>
        <w:top w:val="none" w:sz="0" w:space="0" w:color="auto"/>
        <w:left w:val="none" w:sz="0" w:space="0" w:color="auto"/>
        <w:bottom w:val="none" w:sz="0" w:space="0" w:color="auto"/>
        <w:right w:val="none" w:sz="0" w:space="0" w:color="auto"/>
      </w:divBdr>
      <w:divsChild>
        <w:div w:id="865480007">
          <w:marLeft w:val="0"/>
          <w:marRight w:val="0"/>
          <w:marTop w:val="0"/>
          <w:marBottom w:val="0"/>
          <w:divBdr>
            <w:top w:val="none" w:sz="0" w:space="0" w:color="auto"/>
            <w:left w:val="none" w:sz="0" w:space="0" w:color="auto"/>
            <w:bottom w:val="none" w:sz="0" w:space="0" w:color="auto"/>
            <w:right w:val="none" w:sz="0" w:space="0" w:color="auto"/>
          </w:divBdr>
          <w:divsChild>
            <w:div w:id="865480043">
              <w:marLeft w:val="0"/>
              <w:marRight w:val="0"/>
              <w:marTop w:val="0"/>
              <w:marBottom w:val="0"/>
              <w:divBdr>
                <w:top w:val="none" w:sz="0" w:space="0" w:color="auto"/>
                <w:left w:val="none" w:sz="0" w:space="0" w:color="auto"/>
                <w:bottom w:val="none" w:sz="0" w:space="0" w:color="auto"/>
                <w:right w:val="none" w:sz="0" w:space="0" w:color="auto"/>
              </w:divBdr>
              <w:divsChild>
                <w:div w:id="865479944">
                  <w:marLeft w:val="0"/>
                  <w:marRight w:val="0"/>
                  <w:marTop w:val="0"/>
                  <w:marBottom w:val="0"/>
                  <w:divBdr>
                    <w:top w:val="none" w:sz="0" w:space="0" w:color="auto"/>
                    <w:left w:val="none" w:sz="0" w:space="0" w:color="auto"/>
                    <w:bottom w:val="none" w:sz="0" w:space="0" w:color="auto"/>
                    <w:right w:val="none" w:sz="0" w:space="0" w:color="auto"/>
                  </w:divBdr>
                  <w:divsChild>
                    <w:div w:id="865479950">
                      <w:marLeft w:val="0"/>
                      <w:marRight w:val="0"/>
                      <w:marTop w:val="0"/>
                      <w:marBottom w:val="0"/>
                      <w:divBdr>
                        <w:top w:val="none" w:sz="0" w:space="0" w:color="auto"/>
                        <w:left w:val="none" w:sz="0" w:space="0" w:color="auto"/>
                        <w:bottom w:val="none" w:sz="0" w:space="0" w:color="auto"/>
                        <w:right w:val="none" w:sz="0" w:space="0" w:color="auto"/>
                      </w:divBdr>
                    </w:div>
                    <w:div w:id="8654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78">
      <w:marLeft w:val="0"/>
      <w:marRight w:val="0"/>
      <w:marTop w:val="0"/>
      <w:marBottom w:val="0"/>
      <w:divBdr>
        <w:top w:val="none" w:sz="0" w:space="0" w:color="auto"/>
        <w:left w:val="none" w:sz="0" w:space="0" w:color="auto"/>
        <w:bottom w:val="none" w:sz="0" w:space="0" w:color="auto"/>
        <w:right w:val="none" w:sz="0" w:space="0" w:color="auto"/>
      </w:divBdr>
    </w:div>
    <w:div w:id="865479980">
      <w:marLeft w:val="0"/>
      <w:marRight w:val="0"/>
      <w:marTop w:val="0"/>
      <w:marBottom w:val="0"/>
      <w:divBdr>
        <w:top w:val="none" w:sz="0" w:space="0" w:color="auto"/>
        <w:left w:val="none" w:sz="0" w:space="0" w:color="auto"/>
        <w:bottom w:val="none" w:sz="0" w:space="0" w:color="auto"/>
        <w:right w:val="none" w:sz="0" w:space="0" w:color="auto"/>
      </w:divBdr>
    </w:div>
    <w:div w:id="865479989">
      <w:marLeft w:val="0"/>
      <w:marRight w:val="0"/>
      <w:marTop w:val="0"/>
      <w:marBottom w:val="0"/>
      <w:divBdr>
        <w:top w:val="none" w:sz="0" w:space="0" w:color="auto"/>
        <w:left w:val="none" w:sz="0" w:space="0" w:color="auto"/>
        <w:bottom w:val="none" w:sz="0" w:space="0" w:color="auto"/>
        <w:right w:val="none" w:sz="0" w:space="0" w:color="auto"/>
      </w:divBdr>
      <w:divsChild>
        <w:div w:id="865479996">
          <w:marLeft w:val="0"/>
          <w:marRight w:val="0"/>
          <w:marTop w:val="0"/>
          <w:marBottom w:val="0"/>
          <w:divBdr>
            <w:top w:val="none" w:sz="0" w:space="0" w:color="auto"/>
            <w:left w:val="none" w:sz="0" w:space="0" w:color="auto"/>
            <w:bottom w:val="none" w:sz="0" w:space="0" w:color="auto"/>
            <w:right w:val="none" w:sz="0" w:space="0" w:color="auto"/>
          </w:divBdr>
          <w:divsChild>
            <w:div w:id="865479959">
              <w:marLeft w:val="0"/>
              <w:marRight w:val="0"/>
              <w:marTop w:val="0"/>
              <w:marBottom w:val="0"/>
              <w:divBdr>
                <w:top w:val="none" w:sz="0" w:space="0" w:color="auto"/>
                <w:left w:val="none" w:sz="0" w:space="0" w:color="auto"/>
                <w:bottom w:val="none" w:sz="0" w:space="0" w:color="auto"/>
                <w:right w:val="none" w:sz="0" w:space="0" w:color="auto"/>
              </w:divBdr>
              <w:divsChild>
                <w:div w:id="865479945">
                  <w:marLeft w:val="0"/>
                  <w:marRight w:val="0"/>
                  <w:marTop w:val="0"/>
                  <w:marBottom w:val="0"/>
                  <w:divBdr>
                    <w:top w:val="none" w:sz="0" w:space="0" w:color="auto"/>
                    <w:left w:val="none" w:sz="0" w:space="0" w:color="auto"/>
                    <w:bottom w:val="none" w:sz="0" w:space="0" w:color="auto"/>
                    <w:right w:val="none" w:sz="0" w:space="0" w:color="auto"/>
                  </w:divBdr>
                </w:div>
                <w:div w:id="865479964">
                  <w:marLeft w:val="0"/>
                  <w:marRight w:val="0"/>
                  <w:marTop w:val="0"/>
                  <w:marBottom w:val="0"/>
                  <w:divBdr>
                    <w:top w:val="none" w:sz="0" w:space="0" w:color="auto"/>
                    <w:left w:val="none" w:sz="0" w:space="0" w:color="auto"/>
                    <w:bottom w:val="none" w:sz="0" w:space="0" w:color="auto"/>
                    <w:right w:val="none" w:sz="0" w:space="0" w:color="auto"/>
                  </w:divBdr>
                </w:div>
                <w:div w:id="865479975">
                  <w:marLeft w:val="0"/>
                  <w:marRight w:val="0"/>
                  <w:marTop w:val="0"/>
                  <w:marBottom w:val="0"/>
                  <w:divBdr>
                    <w:top w:val="none" w:sz="0" w:space="0" w:color="auto"/>
                    <w:left w:val="none" w:sz="0" w:space="0" w:color="auto"/>
                    <w:bottom w:val="none" w:sz="0" w:space="0" w:color="auto"/>
                    <w:right w:val="none" w:sz="0" w:space="0" w:color="auto"/>
                  </w:divBdr>
                </w:div>
                <w:div w:id="865480017">
                  <w:marLeft w:val="0"/>
                  <w:marRight w:val="0"/>
                  <w:marTop w:val="0"/>
                  <w:marBottom w:val="0"/>
                  <w:divBdr>
                    <w:top w:val="none" w:sz="0" w:space="0" w:color="auto"/>
                    <w:left w:val="none" w:sz="0" w:space="0" w:color="auto"/>
                    <w:bottom w:val="none" w:sz="0" w:space="0" w:color="auto"/>
                    <w:right w:val="none" w:sz="0" w:space="0" w:color="auto"/>
                  </w:divBdr>
                  <w:divsChild>
                    <w:div w:id="865480005">
                      <w:marLeft w:val="0"/>
                      <w:marRight w:val="0"/>
                      <w:marTop w:val="0"/>
                      <w:marBottom w:val="0"/>
                      <w:divBdr>
                        <w:top w:val="none" w:sz="0" w:space="0" w:color="auto"/>
                        <w:left w:val="none" w:sz="0" w:space="0" w:color="auto"/>
                        <w:bottom w:val="none" w:sz="0" w:space="0" w:color="auto"/>
                        <w:right w:val="none" w:sz="0" w:space="0" w:color="auto"/>
                      </w:divBdr>
                    </w:div>
                    <w:div w:id="865480006">
                      <w:marLeft w:val="0"/>
                      <w:marRight w:val="0"/>
                      <w:marTop w:val="0"/>
                      <w:marBottom w:val="0"/>
                      <w:divBdr>
                        <w:top w:val="none" w:sz="0" w:space="0" w:color="auto"/>
                        <w:left w:val="none" w:sz="0" w:space="0" w:color="auto"/>
                        <w:bottom w:val="none" w:sz="0" w:space="0" w:color="auto"/>
                        <w:right w:val="none" w:sz="0" w:space="0" w:color="auto"/>
                      </w:divBdr>
                    </w:div>
                  </w:divsChild>
                </w:div>
                <w:div w:id="865480025">
                  <w:marLeft w:val="0"/>
                  <w:marRight w:val="0"/>
                  <w:marTop w:val="0"/>
                  <w:marBottom w:val="0"/>
                  <w:divBdr>
                    <w:top w:val="none" w:sz="0" w:space="0" w:color="auto"/>
                    <w:left w:val="none" w:sz="0" w:space="0" w:color="auto"/>
                    <w:bottom w:val="none" w:sz="0" w:space="0" w:color="auto"/>
                    <w:right w:val="none" w:sz="0" w:space="0" w:color="auto"/>
                  </w:divBdr>
                </w:div>
                <w:div w:id="865480030">
                  <w:marLeft w:val="0"/>
                  <w:marRight w:val="0"/>
                  <w:marTop w:val="0"/>
                  <w:marBottom w:val="0"/>
                  <w:divBdr>
                    <w:top w:val="none" w:sz="0" w:space="0" w:color="auto"/>
                    <w:left w:val="none" w:sz="0" w:space="0" w:color="auto"/>
                    <w:bottom w:val="none" w:sz="0" w:space="0" w:color="auto"/>
                    <w:right w:val="none" w:sz="0" w:space="0" w:color="auto"/>
                  </w:divBdr>
                </w:div>
                <w:div w:id="865480036">
                  <w:marLeft w:val="0"/>
                  <w:marRight w:val="0"/>
                  <w:marTop w:val="0"/>
                  <w:marBottom w:val="0"/>
                  <w:divBdr>
                    <w:top w:val="none" w:sz="0" w:space="0" w:color="auto"/>
                    <w:left w:val="none" w:sz="0" w:space="0" w:color="auto"/>
                    <w:bottom w:val="none" w:sz="0" w:space="0" w:color="auto"/>
                    <w:right w:val="none" w:sz="0" w:space="0" w:color="auto"/>
                  </w:divBdr>
                  <w:divsChild>
                    <w:div w:id="865479979">
                      <w:marLeft w:val="0"/>
                      <w:marRight w:val="0"/>
                      <w:marTop w:val="0"/>
                      <w:marBottom w:val="0"/>
                      <w:divBdr>
                        <w:top w:val="none" w:sz="0" w:space="0" w:color="auto"/>
                        <w:left w:val="none" w:sz="0" w:space="0" w:color="auto"/>
                        <w:bottom w:val="none" w:sz="0" w:space="0" w:color="auto"/>
                        <w:right w:val="none" w:sz="0" w:space="0" w:color="auto"/>
                      </w:divBdr>
                    </w:div>
                    <w:div w:id="865480020">
                      <w:marLeft w:val="0"/>
                      <w:marRight w:val="0"/>
                      <w:marTop w:val="0"/>
                      <w:marBottom w:val="0"/>
                      <w:divBdr>
                        <w:top w:val="none" w:sz="0" w:space="0" w:color="auto"/>
                        <w:left w:val="none" w:sz="0" w:space="0" w:color="auto"/>
                        <w:bottom w:val="none" w:sz="0" w:space="0" w:color="auto"/>
                        <w:right w:val="none" w:sz="0" w:space="0" w:color="auto"/>
                      </w:divBdr>
                    </w:div>
                  </w:divsChild>
                </w:div>
                <w:div w:id="865480039">
                  <w:marLeft w:val="0"/>
                  <w:marRight w:val="0"/>
                  <w:marTop w:val="0"/>
                  <w:marBottom w:val="0"/>
                  <w:divBdr>
                    <w:top w:val="none" w:sz="0" w:space="0" w:color="auto"/>
                    <w:left w:val="none" w:sz="0" w:space="0" w:color="auto"/>
                    <w:bottom w:val="none" w:sz="0" w:space="0" w:color="auto"/>
                    <w:right w:val="none" w:sz="0" w:space="0" w:color="auto"/>
                  </w:divBdr>
                  <w:divsChild>
                    <w:div w:id="865479957">
                      <w:marLeft w:val="0"/>
                      <w:marRight w:val="0"/>
                      <w:marTop w:val="0"/>
                      <w:marBottom w:val="0"/>
                      <w:divBdr>
                        <w:top w:val="none" w:sz="0" w:space="0" w:color="auto"/>
                        <w:left w:val="none" w:sz="0" w:space="0" w:color="auto"/>
                        <w:bottom w:val="none" w:sz="0" w:space="0" w:color="auto"/>
                        <w:right w:val="none" w:sz="0" w:space="0" w:color="auto"/>
                      </w:divBdr>
                      <w:divsChild>
                        <w:div w:id="865479962">
                          <w:marLeft w:val="0"/>
                          <w:marRight w:val="0"/>
                          <w:marTop w:val="0"/>
                          <w:marBottom w:val="0"/>
                          <w:divBdr>
                            <w:top w:val="none" w:sz="0" w:space="0" w:color="auto"/>
                            <w:left w:val="none" w:sz="0" w:space="0" w:color="auto"/>
                            <w:bottom w:val="none" w:sz="0" w:space="0" w:color="auto"/>
                            <w:right w:val="none" w:sz="0" w:space="0" w:color="auto"/>
                          </w:divBdr>
                          <w:divsChild>
                            <w:div w:id="865479955">
                              <w:marLeft w:val="0"/>
                              <w:marRight w:val="0"/>
                              <w:marTop w:val="0"/>
                              <w:marBottom w:val="0"/>
                              <w:divBdr>
                                <w:top w:val="none" w:sz="0" w:space="0" w:color="auto"/>
                                <w:left w:val="none" w:sz="0" w:space="0" w:color="auto"/>
                                <w:bottom w:val="none" w:sz="0" w:space="0" w:color="auto"/>
                                <w:right w:val="none" w:sz="0" w:space="0" w:color="auto"/>
                              </w:divBdr>
                            </w:div>
                            <w:div w:id="865479981">
                              <w:marLeft w:val="0"/>
                              <w:marRight w:val="0"/>
                              <w:marTop w:val="0"/>
                              <w:marBottom w:val="0"/>
                              <w:divBdr>
                                <w:top w:val="none" w:sz="0" w:space="0" w:color="auto"/>
                                <w:left w:val="none" w:sz="0" w:space="0" w:color="auto"/>
                                <w:bottom w:val="none" w:sz="0" w:space="0" w:color="auto"/>
                                <w:right w:val="none" w:sz="0" w:space="0" w:color="auto"/>
                              </w:divBdr>
                            </w:div>
                            <w:div w:id="865480009">
                              <w:marLeft w:val="0"/>
                              <w:marRight w:val="0"/>
                              <w:marTop w:val="0"/>
                              <w:marBottom w:val="0"/>
                              <w:divBdr>
                                <w:top w:val="none" w:sz="0" w:space="0" w:color="auto"/>
                                <w:left w:val="none" w:sz="0" w:space="0" w:color="auto"/>
                                <w:bottom w:val="none" w:sz="0" w:space="0" w:color="auto"/>
                                <w:right w:val="none" w:sz="0" w:space="0" w:color="auto"/>
                              </w:divBdr>
                            </w:div>
                          </w:divsChild>
                        </w:div>
                        <w:div w:id="865480024">
                          <w:marLeft w:val="0"/>
                          <w:marRight w:val="0"/>
                          <w:marTop w:val="0"/>
                          <w:marBottom w:val="0"/>
                          <w:divBdr>
                            <w:top w:val="none" w:sz="0" w:space="0" w:color="auto"/>
                            <w:left w:val="none" w:sz="0" w:space="0" w:color="auto"/>
                            <w:bottom w:val="none" w:sz="0" w:space="0" w:color="auto"/>
                            <w:right w:val="none" w:sz="0" w:space="0" w:color="auto"/>
                          </w:divBdr>
                          <w:divsChild>
                            <w:div w:id="865479940">
                              <w:marLeft w:val="0"/>
                              <w:marRight w:val="0"/>
                              <w:marTop w:val="0"/>
                              <w:marBottom w:val="0"/>
                              <w:divBdr>
                                <w:top w:val="none" w:sz="0" w:space="0" w:color="auto"/>
                                <w:left w:val="none" w:sz="0" w:space="0" w:color="auto"/>
                                <w:bottom w:val="none" w:sz="0" w:space="0" w:color="auto"/>
                                <w:right w:val="none" w:sz="0" w:space="0" w:color="auto"/>
                              </w:divBdr>
                            </w:div>
                            <w:div w:id="865479949">
                              <w:marLeft w:val="0"/>
                              <w:marRight w:val="0"/>
                              <w:marTop w:val="0"/>
                              <w:marBottom w:val="0"/>
                              <w:divBdr>
                                <w:top w:val="none" w:sz="0" w:space="0" w:color="auto"/>
                                <w:left w:val="none" w:sz="0" w:space="0" w:color="auto"/>
                                <w:bottom w:val="none" w:sz="0" w:space="0" w:color="auto"/>
                                <w:right w:val="none" w:sz="0" w:space="0" w:color="auto"/>
                              </w:divBdr>
                            </w:div>
                            <w:div w:id="8654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79977">
                      <w:marLeft w:val="0"/>
                      <w:marRight w:val="0"/>
                      <w:marTop w:val="0"/>
                      <w:marBottom w:val="0"/>
                      <w:divBdr>
                        <w:top w:val="none" w:sz="0" w:space="0" w:color="auto"/>
                        <w:left w:val="none" w:sz="0" w:space="0" w:color="auto"/>
                        <w:bottom w:val="none" w:sz="0" w:space="0" w:color="auto"/>
                        <w:right w:val="none" w:sz="0" w:space="0" w:color="auto"/>
                      </w:divBdr>
                    </w:div>
                    <w:div w:id="865480019">
                      <w:marLeft w:val="0"/>
                      <w:marRight w:val="0"/>
                      <w:marTop w:val="0"/>
                      <w:marBottom w:val="0"/>
                      <w:divBdr>
                        <w:top w:val="none" w:sz="0" w:space="0" w:color="auto"/>
                        <w:left w:val="none" w:sz="0" w:space="0" w:color="auto"/>
                        <w:bottom w:val="none" w:sz="0" w:space="0" w:color="auto"/>
                        <w:right w:val="none" w:sz="0" w:space="0" w:color="auto"/>
                      </w:divBdr>
                    </w:div>
                    <w:div w:id="865480033">
                      <w:marLeft w:val="0"/>
                      <w:marRight w:val="0"/>
                      <w:marTop w:val="0"/>
                      <w:marBottom w:val="0"/>
                      <w:divBdr>
                        <w:top w:val="none" w:sz="0" w:space="0" w:color="auto"/>
                        <w:left w:val="none" w:sz="0" w:space="0" w:color="auto"/>
                        <w:bottom w:val="none" w:sz="0" w:space="0" w:color="auto"/>
                        <w:right w:val="none" w:sz="0" w:space="0" w:color="auto"/>
                      </w:divBdr>
                    </w:div>
                  </w:divsChild>
                </w:div>
                <w:div w:id="8654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7">
      <w:marLeft w:val="0"/>
      <w:marRight w:val="0"/>
      <w:marTop w:val="0"/>
      <w:marBottom w:val="0"/>
      <w:divBdr>
        <w:top w:val="none" w:sz="0" w:space="0" w:color="auto"/>
        <w:left w:val="none" w:sz="0" w:space="0" w:color="auto"/>
        <w:bottom w:val="none" w:sz="0" w:space="0" w:color="auto"/>
        <w:right w:val="none" w:sz="0" w:space="0" w:color="auto"/>
      </w:divBdr>
      <w:divsChild>
        <w:div w:id="865480041">
          <w:marLeft w:val="0"/>
          <w:marRight w:val="0"/>
          <w:marTop w:val="0"/>
          <w:marBottom w:val="0"/>
          <w:divBdr>
            <w:top w:val="none" w:sz="0" w:space="0" w:color="auto"/>
            <w:left w:val="none" w:sz="0" w:space="0" w:color="auto"/>
            <w:bottom w:val="none" w:sz="0" w:space="0" w:color="auto"/>
            <w:right w:val="none" w:sz="0" w:space="0" w:color="auto"/>
          </w:divBdr>
          <w:divsChild>
            <w:div w:id="865480026">
              <w:marLeft w:val="0"/>
              <w:marRight w:val="0"/>
              <w:marTop w:val="0"/>
              <w:marBottom w:val="0"/>
              <w:divBdr>
                <w:top w:val="none" w:sz="0" w:space="0" w:color="auto"/>
                <w:left w:val="none" w:sz="0" w:space="0" w:color="auto"/>
                <w:bottom w:val="none" w:sz="0" w:space="0" w:color="auto"/>
                <w:right w:val="none" w:sz="0" w:space="0" w:color="auto"/>
              </w:divBdr>
              <w:divsChild>
                <w:div w:id="865479938">
                  <w:marLeft w:val="0"/>
                  <w:marRight w:val="0"/>
                  <w:marTop w:val="0"/>
                  <w:marBottom w:val="0"/>
                  <w:divBdr>
                    <w:top w:val="none" w:sz="0" w:space="0" w:color="auto"/>
                    <w:left w:val="none" w:sz="0" w:space="0" w:color="auto"/>
                    <w:bottom w:val="none" w:sz="0" w:space="0" w:color="auto"/>
                    <w:right w:val="none" w:sz="0" w:space="0" w:color="auto"/>
                  </w:divBdr>
                </w:div>
                <w:div w:id="865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8">
      <w:marLeft w:val="0"/>
      <w:marRight w:val="0"/>
      <w:marTop w:val="0"/>
      <w:marBottom w:val="0"/>
      <w:divBdr>
        <w:top w:val="none" w:sz="0" w:space="0" w:color="auto"/>
        <w:left w:val="none" w:sz="0" w:space="0" w:color="auto"/>
        <w:bottom w:val="none" w:sz="0" w:space="0" w:color="auto"/>
        <w:right w:val="none" w:sz="0" w:space="0" w:color="auto"/>
      </w:divBdr>
      <w:divsChild>
        <w:div w:id="865479966">
          <w:marLeft w:val="0"/>
          <w:marRight w:val="0"/>
          <w:marTop w:val="0"/>
          <w:marBottom w:val="0"/>
          <w:divBdr>
            <w:top w:val="none" w:sz="0" w:space="0" w:color="auto"/>
            <w:left w:val="none" w:sz="0" w:space="0" w:color="auto"/>
            <w:bottom w:val="none" w:sz="0" w:space="0" w:color="auto"/>
            <w:right w:val="none" w:sz="0" w:space="0" w:color="auto"/>
          </w:divBdr>
          <w:divsChild>
            <w:div w:id="865479969">
              <w:marLeft w:val="0"/>
              <w:marRight w:val="0"/>
              <w:marTop w:val="0"/>
              <w:marBottom w:val="0"/>
              <w:divBdr>
                <w:top w:val="none" w:sz="0" w:space="0" w:color="auto"/>
                <w:left w:val="none" w:sz="0" w:space="0" w:color="auto"/>
                <w:bottom w:val="none" w:sz="0" w:space="0" w:color="auto"/>
                <w:right w:val="none" w:sz="0" w:space="0" w:color="auto"/>
              </w:divBdr>
              <w:divsChild>
                <w:div w:id="865479994">
                  <w:marLeft w:val="0"/>
                  <w:marRight w:val="0"/>
                  <w:marTop w:val="0"/>
                  <w:marBottom w:val="0"/>
                  <w:divBdr>
                    <w:top w:val="none" w:sz="0" w:space="0" w:color="auto"/>
                    <w:left w:val="none" w:sz="0" w:space="0" w:color="auto"/>
                    <w:bottom w:val="none" w:sz="0" w:space="0" w:color="auto"/>
                    <w:right w:val="none" w:sz="0" w:space="0" w:color="auto"/>
                  </w:divBdr>
                  <w:divsChild>
                    <w:div w:id="865480029">
                      <w:marLeft w:val="0"/>
                      <w:marRight w:val="0"/>
                      <w:marTop w:val="0"/>
                      <w:marBottom w:val="0"/>
                      <w:divBdr>
                        <w:top w:val="none" w:sz="0" w:space="0" w:color="auto"/>
                        <w:left w:val="none" w:sz="0" w:space="0" w:color="auto"/>
                        <w:bottom w:val="none" w:sz="0" w:space="0" w:color="auto"/>
                        <w:right w:val="none" w:sz="0" w:space="0" w:color="auto"/>
                      </w:divBdr>
                      <w:divsChild>
                        <w:div w:id="8654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99">
      <w:marLeft w:val="0"/>
      <w:marRight w:val="0"/>
      <w:marTop w:val="0"/>
      <w:marBottom w:val="0"/>
      <w:divBdr>
        <w:top w:val="none" w:sz="0" w:space="0" w:color="auto"/>
        <w:left w:val="none" w:sz="0" w:space="0" w:color="auto"/>
        <w:bottom w:val="none" w:sz="0" w:space="0" w:color="auto"/>
        <w:right w:val="none" w:sz="0" w:space="0" w:color="auto"/>
      </w:divBdr>
      <w:divsChild>
        <w:div w:id="865480028">
          <w:marLeft w:val="0"/>
          <w:marRight w:val="0"/>
          <w:marTop w:val="0"/>
          <w:marBottom w:val="0"/>
          <w:divBdr>
            <w:top w:val="none" w:sz="0" w:space="0" w:color="auto"/>
            <w:left w:val="none" w:sz="0" w:space="0" w:color="auto"/>
            <w:bottom w:val="none" w:sz="0" w:space="0" w:color="auto"/>
            <w:right w:val="none" w:sz="0" w:space="0" w:color="auto"/>
          </w:divBdr>
          <w:divsChild>
            <w:div w:id="865479974">
              <w:marLeft w:val="0"/>
              <w:marRight w:val="0"/>
              <w:marTop w:val="0"/>
              <w:marBottom w:val="0"/>
              <w:divBdr>
                <w:top w:val="none" w:sz="0" w:space="0" w:color="auto"/>
                <w:left w:val="none" w:sz="0" w:space="0" w:color="auto"/>
                <w:bottom w:val="none" w:sz="0" w:space="0" w:color="auto"/>
                <w:right w:val="none" w:sz="0" w:space="0" w:color="auto"/>
              </w:divBdr>
              <w:divsChild>
                <w:div w:id="865479960">
                  <w:marLeft w:val="0"/>
                  <w:marRight w:val="0"/>
                  <w:marTop w:val="0"/>
                  <w:marBottom w:val="0"/>
                  <w:divBdr>
                    <w:top w:val="none" w:sz="0" w:space="0" w:color="auto"/>
                    <w:left w:val="none" w:sz="0" w:space="0" w:color="auto"/>
                    <w:bottom w:val="none" w:sz="0" w:space="0" w:color="auto"/>
                    <w:right w:val="none" w:sz="0" w:space="0" w:color="auto"/>
                  </w:divBdr>
                  <w:divsChild>
                    <w:div w:id="865479956">
                      <w:marLeft w:val="0"/>
                      <w:marRight w:val="0"/>
                      <w:marTop w:val="0"/>
                      <w:marBottom w:val="0"/>
                      <w:divBdr>
                        <w:top w:val="none" w:sz="0" w:space="0" w:color="auto"/>
                        <w:left w:val="none" w:sz="0" w:space="0" w:color="auto"/>
                        <w:bottom w:val="none" w:sz="0" w:space="0" w:color="auto"/>
                        <w:right w:val="none" w:sz="0" w:space="0" w:color="auto"/>
                      </w:divBdr>
                    </w:div>
                    <w:div w:id="865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02">
      <w:marLeft w:val="0"/>
      <w:marRight w:val="0"/>
      <w:marTop w:val="0"/>
      <w:marBottom w:val="0"/>
      <w:divBdr>
        <w:top w:val="none" w:sz="0" w:space="0" w:color="auto"/>
        <w:left w:val="none" w:sz="0" w:space="0" w:color="auto"/>
        <w:bottom w:val="none" w:sz="0" w:space="0" w:color="auto"/>
        <w:right w:val="none" w:sz="0" w:space="0" w:color="auto"/>
      </w:divBdr>
    </w:div>
    <w:div w:id="865480004">
      <w:marLeft w:val="0"/>
      <w:marRight w:val="0"/>
      <w:marTop w:val="0"/>
      <w:marBottom w:val="0"/>
      <w:divBdr>
        <w:top w:val="none" w:sz="0" w:space="0" w:color="auto"/>
        <w:left w:val="none" w:sz="0" w:space="0" w:color="auto"/>
        <w:bottom w:val="none" w:sz="0" w:space="0" w:color="auto"/>
        <w:right w:val="none" w:sz="0" w:space="0" w:color="auto"/>
      </w:divBdr>
    </w:div>
    <w:div w:id="865480008">
      <w:marLeft w:val="0"/>
      <w:marRight w:val="0"/>
      <w:marTop w:val="0"/>
      <w:marBottom w:val="0"/>
      <w:divBdr>
        <w:top w:val="none" w:sz="0" w:space="0" w:color="auto"/>
        <w:left w:val="none" w:sz="0" w:space="0" w:color="auto"/>
        <w:bottom w:val="none" w:sz="0" w:space="0" w:color="auto"/>
        <w:right w:val="none" w:sz="0" w:space="0" w:color="auto"/>
      </w:divBdr>
      <w:divsChild>
        <w:div w:id="865479948">
          <w:marLeft w:val="0"/>
          <w:marRight w:val="0"/>
          <w:marTop w:val="0"/>
          <w:marBottom w:val="0"/>
          <w:divBdr>
            <w:top w:val="none" w:sz="0" w:space="0" w:color="auto"/>
            <w:left w:val="none" w:sz="0" w:space="0" w:color="auto"/>
            <w:bottom w:val="none" w:sz="0" w:space="0" w:color="auto"/>
            <w:right w:val="none" w:sz="0" w:space="0" w:color="auto"/>
          </w:divBdr>
        </w:div>
        <w:div w:id="865479967">
          <w:marLeft w:val="0"/>
          <w:marRight w:val="0"/>
          <w:marTop w:val="0"/>
          <w:marBottom w:val="0"/>
          <w:divBdr>
            <w:top w:val="none" w:sz="0" w:space="0" w:color="auto"/>
            <w:left w:val="none" w:sz="0" w:space="0" w:color="auto"/>
            <w:bottom w:val="none" w:sz="0" w:space="0" w:color="auto"/>
            <w:right w:val="none" w:sz="0" w:space="0" w:color="auto"/>
          </w:divBdr>
        </w:div>
        <w:div w:id="865479988">
          <w:marLeft w:val="0"/>
          <w:marRight w:val="0"/>
          <w:marTop w:val="0"/>
          <w:marBottom w:val="0"/>
          <w:divBdr>
            <w:top w:val="none" w:sz="0" w:space="0" w:color="auto"/>
            <w:left w:val="none" w:sz="0" w:space="0" w:color="auto"/>
            <w:bottom w:val="none" w:sz="0" w:space="0" w:color="auto"/>
            <w:right w:val="none" w:sz="0" w:space="0" w:color="auto"/>
          </w:divBdr>
        </w:div>
      </w:divsChild>
    </w:div>
    <w:div w:id="865480010">
      <w:marLeft w:val="0"/>
      <w:marRight w:val="0"/>
      <w:marTop w:val="0"/>
      <w:marBottom w:val="0"/>
      <w:divBdr>
        <w:top w:val="none" w:sz="0" w:space="0" w:color="auto"/>
        <w:left w:val="none" w:sz="0" w:space="0" w:color="auto"/>
        <w:bottom w:val="none" w:sz="0" w:space="0" w:color="auto"/>
        <w:right w:val="none" w:sz="0" w:space="0" w:color="auto"/>
      </w:divBdr>
      <w:divsChild>
        <w:div w:id="865480013">
          <w:marLeft w:val="0"/>
          <w:marRight w:val="0"/>
          <w:marTop w:val="0"/>
          <w:marBottom w:val="0"/>
          <w:divBdr>
            <w:top w:val="none" w:sz="0" w:space="0" w:color="auto"/>
            <w:left w:val="none" w:sz="0" w:space="0" w:color="auto"/>
            <w:bottom w:val="none" w:sz="0" w:space="0" w:color="auto"/>
            <w:right w:val="none" w:sz="0" w:space="0" w:color="auto"/>
          </w:divBdr>
        </w:div>
      </w:divsChild>
    </w:div>
    <w:div w:id="865480014">
      <w:marLeft w:val="0"/>
      <w:marRight w:val="0"/>
      <w:marTop w:val="0"/>
      <w:marBottom w:val="0"/>
      <w:divBdr>
        <w:top w:val="none" w:sz="0" w:space="0" w:color="auto"/>
        <w:left w:val="none" w:sz="0" w:space="0" w:color="auto"/>
        <w:bottom w:val="none" w:sz="0" w:space="0" w:color="auto"/>
        <w:right w:val="none" w:sz="0" w:space="0" w:color="auto"/>
      </w:divBdr>
    </w:div>
    <w:div w:id="865480015">
      <w:marLeft w:val="0"/>
      <w:marRight w:val="0"/>
      <w:marTop w:val="0"/>
      <w:marBottom w:val="0"/>
      <w:divBdr>
        <w:top w:val="none" w:sz="0" w:space="0" w:color="auto"/>
        <w:left w:val="none" w:sz="0" w:space="0" w:color="auto"/>
        <w:bottom w:val="none" w:sz="0" w:space="0" w:color="auto"/>
        <w:right w:val="none" w:sz="0" w:space="0" w:color="auto"/>
      </w:divBdr>
    </w:div>
    <w:div w:id="865480023">
      <w:marLeft w:val="0"/>
      <w:marRight w:val="0"/>
      <w:marTop w:val="0"/>
      <w:marBottom w:val="0"/>
      <w:divBdr>
        <w:top w:val="none" w:sz="0" w:space="0" w:color="auto"/>
        <w:left w:val="none" w:sz="0" w:space="0" w:color="auto"/>
        <w:bottom w:val="none" w:sz="0" w:space="0" w:color="auto"/>
        <w:right w:val="none" w:sz="0" w:space="0" w:color="auto"/>
      </w:divBdr>
    </w:div>
    <w:div w:id="865480027">
      <w:marLeft w:val="0"/>
      <w:marRight w:val="0"/>
      <w:marTop w:val="0"/>
      <w:marBottom w:val="0"/>
      <w:divBdr>
        <w:top w:val="none" w:sz="0" w:space="0" w:color="auto"/>
        <w:left w:val="none" w:sz="0" w:space="0" w:color="auto"/>
        <w:bottom w:val="none" w:sz="0" w:space="0" w:color="auto"/>
        <w:right w:val="none" w:sz="0" w:space="0" w:color="auto"/>
      </w:divBdr>
    </w:div>
    <w:div w:id="865480045">
      <w:marLeft w:val="0"/>
      <w:marRight w:val="0"/>
      <w:marTop w:val="0"/>
      <w:marBottom w:val="0"/>
      <w:divBdr>
        <w:top w:val="none" w:sz="0" w:space="0" w:color="auto"/>
        <w:left w:val="none" w:sz="0" w:space="0" w:color="auto"/>
        <w:bottom w:val="none" w:sz="0" w:space="0" w:color="auto"/>
        <w:right w:val="none" w:sz="0" w:space="0" w:color="auto"/>
      </w:divBdr>
    </w:div>
    <w:div w:id="865480046">
      <w:marLeft w:val="0"/>
      <w:marRight w:val="0"/>
      <w:marTop w:val="0"/>
      <w:marBottom w:val="0"/>
      <w:divBdr>
        <w:top w:val="none" w:sz="0" w:space="0" w:color="auto"/>
        <w:left w:val="none" w:sz="0" w:space="0" w:color="auto"/>
        <w:bottom w:val="none" w:sz="0" w:space="0" w:color="auto"/>
        <w:right w:val="none" w:sz="0" w:space="0" w:color="auto"/>
      </w:divBdr>
      <w:divsChild>
        <w:div w:id="865479934">
          <w:marLeft w:val="0"/>
          <w:marRight w:val="0"/>
          <w:marTop w:val="0"/>
          <w:marBottom w:val="0"/>
          <w:divBdr>
            <w:top w:val="none" w:sz="0" w:space="0" w:color="auto"/>
            <w:left w:val="none" w:sz="0" w:space="0" w:color="auto"/>
            <w:bottom w:val="none" w:sz="0" w:space="0" w:color="auto"/>
            <w:right w:val="none" w:sz="0" w:space="0" w:color="auto"/>
          </w:divBdr>
          <w:divsChild>
            <w:div w:id="865479931">
              <w:marLeft w:val="2970"/>
              <w:marRight w:val="0"/>
              <w:marTop w:val="0"/>
              <w:marBottom w:val="0"/>
              <w:divBdr>
                <w:top w:val="none" w:sz="0" w:space="0" w:color="auto"/>
                <w:left w:val="none" w:sz="0" w:space="0" w:color="auto"/>
                <w:bottom w:val="none" w:sz="0" w:space="0" w:color="auto"/>
                <w:right w:val="none" w:sz="0" w:space="0" w:color="auto"/>
              </w:divBdr>
              <w:divsChild>
                <w:div w:id="865480047">
                  <w:marLeft w:val="0"/>
                  <w:marRight w:val="0"/>
                  <w:marTop w:val="0"/>
                  <w:marBottom w:val="0"/>
                  <w:divBdr>
                    <w:top w:val="none" w:sz="0" w:space="0" w:color="auto"/>
                    <w:left w:val="none" w:sz="0" w:space="0" w:color="auto"/>
                    <w:bottom w:val="none" w:sz="0" w:space="0" w:color="auto"/>
                    <w:right w:val="none" w:sz="0" w:space="0" w:color="auto"/>
                  </w:divBdr>
                  <w:divsChild>
                    <w:div w:id="865479926">
                      <w:marLeft w:val="0"/>
                      <w:marRight w:val="0"/>
                      <w:marTop w:val="0"/>
                      <w:marBottom w:val="0"/>
                      <w:divBdr>
                        <w:top w:val="none" w:sz="0" w:space="0" w:color="auto"/>
                        <w:left w:val="none" w:sz="0" w:space="0" w:color="auto"/>
                        <w:bottom w:val="none" w:sz="0" w:space="0" w:color="auto"/>
                        <w:right w:val="none" w:sz="0" w:space="0" w:color="auto"/>
                      </w:divBdr>
                      <w:divsChild>
                        <w:div w:id="865479937">
                          <w:marLeft w:val="0"/>
                          <w:marRight w:val="0"/>
                          <w:marTop w:val="0"/>
                          <w:marBottom w:val="0"/>
                          <w:divBdr>
                            <w:top w:val="none" w:sz="0" w:space="0" w:color="auto"/>
                            <w:left w:val="none" w:sz="0" w:space="0" w:color="auto"/>
                            <w:bottom w:val="none" w:sz="0" w:space="0" w:color="auto"/>
                            <w:right w:val="none" w:sz="0" w:space="0" w:color="auto"/>
                          </w:divBdr>
                          <w:divsChild>
                            <w:div w:id="865479935">
                              <w:marLeft w:val="0"/>
                              <w:marRight w:val="0"/>
                              <w:marTop w:val="0"/>
                              <w:marBottom w:val="0"/>
                              <w:divBdr>
                                <w:top w:val="none" w:sz="0" w:space="0" w:color="auto"/>
                                <w:left w:val="none" w:sz="0" w:space="0" w:color="auto"/>
                                <w:bottom w:val="none" w:sz="0" w:space="0" w:color="auto"/>
                                <w:right w:val="none" w:sz="0" w:space="0" w:color="auto"/>
                              </w:divBdr>
                              <w:divsChild>
                                <w:div w:id="865479929">
                                  <w:marLeft w:val="0"/>
                                  <w:marRight w:val="0"/>
                                  <w:marTop w:val="0"/>
                                  <w:marBottom w:val="0"/>
                                  <w:divBdr>
                                    <w:top w:val="none" w:sz="0" w:space="0" w:color="auto"/>
                                    <w:left w:val="none" w:sz="0" w:space="0" w:color="auto"/>
                                    <w:bottom w:val="none" w:sz="0" w:space="0" w:color="auto"/>
                                    <w:right w:val="none" w:sz="0" w:space="0" w:color="auto"/>
                                  </w:divBdr>
                                  <w:divsChild>
                                    <w:div w:id="865479925">
                                      <w:marLeft w:val="0"/>
                                      <w:marRight w:val="0"/>
                                      <w:marTop w:val="0"/>
                                      <w:marBottom w:val="0"/>
                                      <w:divBdr>
                                        <w:top w:val="none" w:sz="0" w:space="0" w:color="auto"/>
                                        <w:left w:val="single" w:sz="6" w:space="25" w:color="E2E2E2"/>
                                        <w:bottom w:val="single" w:sz="6" w:space="29" w:color="E2E2E2"/>
                                        <w:right w:val="single" w:sz="6" w:space="25" w:color="E2E2E2"/>
                                      </w:divBdr>
                                    </w:div>
                                  </w:divsChild>
                                </w:div>
                              </w:divsChild>
                            </w:div>
                          </w:divsChild>
                        </w:div>
                      </w:divsChild>
                    </w:div>
                  </w:divsChild>
                </w:div>
              </w:divsChild>
            </w:div>
          </w:divsChild>
        </w:div>
      </w:divsChild>
    </w:div>
    <w:div w:id="865480048">
      <w:marLeft w:val="0"/>
      <w:marRight w:val="0"/>
      <w:marTop w:val="0"/>
      <w:marBottom w:val="0"/>
      <w:divBdr>
        <w:top w:val="none" w:sz="0" w:space="0" w:color="auto"/>
        <w:left w:val="none" w:sz="0" w:space="0" w:color="auto"/>
        <w:bottom w:val="none" w:sz="0" w:space="0" w:color="auto"/>
        <w:right w:val="none" w:sz="0" w:space="0" w:color="auto"/>
      </w:divBdr>
    </w:div>
    <w:div w:id="865480060">
      <w:marLeft w:val="0"/>
      <w:marRight w:val="0"/>
      <w:marTop w:val="0"/>
      <w:marBottom w:val="0"/>
      <w:divBdr>
        <w:top w:val="none" w:sz="0" w:space="0" w:color="auto"/>
        <w:left w:val="none" w:sz="0" w:space="0" w:color="auto"/>
        <w:bottom w:val="none" w:sz="0" w:space="0" w:color="auto"/>
        <w:right w:val="none" w:sz="0" w:space="0" w:color="auto"/>
      </w:divBdr>
      <w:divsChild>
        <w:div w:id="865480053">
          <w:marLeft w:val="0"/>
          <w:marRight w:val="0"/>
          <w:marTop w:val="0"/>
          <w:marBottom w:val="0"/>
          <w:divBdr>
            <w:top w:val="none" w:sz="0" w:space="0" w:color="auto"/>
            <w:left w:val="none" w:sz="0" w:space="0" w:color="auto"/>
            <w:bottom w:val="none" w:sz="0" w:space="0" w:color="auto"/>
            <w:right w:val="none" w:sz="0" w:space="0" w:color="auto"/>
          </w:divBdr>
          <w:divsChild>
            <w:div w:id="865480057">
              <w:marLeft w:val="0"/>
              <w:marRight w:val="0"/>
              <w:marTop w:val="0"/>
              <w:marBottom w:val="0"/>
              <w:divBdr>
                <w:top w:val="none" w:sz="0" w:space="0" w:color="auto"/>
                <w:left w:val="none" w:sz="0" w:space="0" w:color="auto"/>
                <w:bottom w:val="none" w:sz="0" w:space="0" w:color="auto"/>
                <w:right w:val="none" w:sz="0" w:space="0" w:color="auto"/>
              </w:divBdr>
              <w:divsChild>
                <w:div w:id="865480054">
                  <w:marLeft w:val="0"/>
                  <w:marRight w:val="0"/>
                  <w:marTop w:val="0"/>
                  <w:marBottom w:val="0"/>
                  <w:divBdr>
                    <w:top w:val="none" w:sz="0" w:space="0" w:color="auto"/>
                    <w:left w:val="none" w:sz="0" w:space="0" w:color="auto"/>
                    <w:bottom w:val="none" w:sz="0" w:space="0" w:color="auto"/>
                    <w:right w:val="none" w:sz="0" w:space="0" w:color="auto"/>
                  </w:divBdr>
                  <w:divsChild>
                    <w:div w:id="865480055">
                      <w:marLeft w:val="0"/>
                      <w:marRight w:val="0"/>
                      <w:marTop w:val="0"/>
                      <w:marBottom w:val="0"/>
                      <w:divBdr>
                        <w:top w:val="none" w:sz="0" w:space="0" w:color="auto"/>
                        <w:left w:val="none" w:sz="0" w:space="0" w:color="auto"/>
                        <w:bottom w:val="none" w:sz="0" w:space="0" w:color="auto"/>
                        <w:right w:val="none" w:sz="0" w:space="0" w:color="auto"/>
                      </w:divBdr>
                      <w:divsChild>
                        <w:div w:id="865480052">
                          <w:marLeft w:val="0"/>
                          <w:marRight w:val="0"/>
                          <w:marTop w:val="0"/>
                          <w:marBottom w:val="0"/>
                          <w:divBdr>
                            <w:top w:val="none" w:sz="0" w:space="0" w:color="auto"/>
                            <w:left w:val="none" w:sz="0" w:space="0" w:color="auto"/>
                            <w:bottom w:val="none" w:sz="0" w:space="0" w:color="auto"/>
                            <w:right w:val="none" w:sz="0" w:space="0" w:color="auto"/>
                          </w:divBdr>
                        </w:div>
                        <w:div w:id="8654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65">
      <w:marLeft w:val="0"/>
      <w:marRight w:val="0"/>
      <w:marTop w:val="0"/>
      <w:marBottom w:val="0"/>
      <w:divBdr>
        <w:top w:val="none" w:sz="0" w:space="0" w:color="auto"/>
        <w:left w:val="none" w:sz="0" w:space="0" w:color="auto"/>
        <w:bottom w:val="none" w:sz="0" w:space="0" w:color="auto"/>
        <w:right w:val="none" w:sz="0" w:space="0" w:color="auto"/>
      </w:divBdr>
      <w:divsChild>
        <w:div w:id="865480050">
          <w:marLeft w:val="0"/>
          <w:marRight w:val="0"/>
          <w:marTop w:val="0"/>
          <w:marBottom w:val="0"/>
          <w:divBdr>
            <w:top w:val="none" w:sz="0" w:space="0" w:color="auto"/>
            <w:left w:val="none" w:sz="0" w:space="0" w:color="auto"/>
            <w:bottom w:val="none" w:sz="0" w:space="0" w:color="auto"/>
            <w:right w:val="none" w:sz="0" w:space="0" w:color="auto"/>
          </w:divBdr>
          <w:divsChild>
            <w:div w:id="865480056">
              <w:marLeft w:val="0"/>
              <w:marRight w:val="0"/>
              <w:marTop w:val="0"/>
              <w:marBottom w:val="0"/>
              <w:divBdr>
                <w:top w:val="none" w:sz="0" w:space="0" w:color="auto"/>
                <w:left w:val="none" w:sz="0" w:space="0" w:color="auto"/>
                <w:bottom w:val="none" w:sz="0" w:space="0" w:color="auto"/>
                <w:right w:val="none" w:sz="0" w:space="0" w:color="auto"/>
              </w:divBdr>
              <w:divsChild>
                <w:div w:id="8654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0069">
      <w:marLeft w:val="0"/>
      <w:marRight w:val="0"/>
      <w:marTop w:val="0"/>
      <w:marBottom w:val="0"/>
      <w:divBdr>
        <w:top w:val="none" w:sz="0" w:space="0" w:color="auto"/>
        <w:left w:val="none" w:sz="0" w:space="0" w:color="auto"/>
        <w:bottom w:val="none" w:sz="0" w:space="0" w:color="auto"/>
        <w:right w:val="none" w:sz="0" w:space="0" w:color="auto"/>
      </w:divBdr>
      <w:divsChild>
        <w:div w:id="865480067">
          <w:marLeft w:val="0"/>
          <w:marRight w:val="0"/>
          <w:marTop w:val="0"/>
          <w:marBottom w:val="0"/>
          <w:divBdr>
            <w:top w:val="none" w:sz="0" w:space="0" w:color="auto"/>
            <w:left w:val="none" w:sz="0" w:space="0" w:color="auto"/>
            <w:bottom w:val="none" w:sz="0" w:space="0" w:color="auto"/>
            <w:right w:val="none" w:sz="0" w:space="0" w:color="auto"/>
          </w:divBdr>
          <w:divsChild>
            <w:div w:id="865480068">
              <w:marLeft w:val="0"/>
              <w:marRight w:val="0"/>
              <w:marTop w:val="0"/>
              <w:marBottom w:val="0"/>
              <w:divBdr>
                <w:top w:val="none" w:sz="0" w:space="0" w:color="auto"/>
                <w:left w:val="none" w:sz="0" w:space="0" w:color="auto"/>
                <w:bottom w:val="none" w:sz="0" w:space="0" w:color="auto"/>
                <w:right w:val="none" w:sz="0" w:space="0" w:color="auto"/>
              </w:divBdr>
              <w:divsChild>
                <w:div w:id="865480062">
                  <w:marLeft w:val="0"/>
                  <w:marRight w:val="0"/>
                  <w:marTop w:val="0"/>
                  <w:marBottom w:val="0"/>
                  <w:divBdr>
                    <w:top w:val="none" w:sz="0" w:space="0" w:color="auto"/>
                    <w:left w:val="none" w:sz="0" w:space="0" w:color="auto"/>
                    <w:bottom w:val="none" w:sz="0" w:space="0" w:color="auto"/>
                    <w:right w:val="none" w:sz="0" w:space="0" w:color="auto"/>
                  </w:divBdr>
                  <w:divsChild>
                    <w:div w:id="865480063">
                      <w:marLeft w:val="0"/>
                      <w:marRight w:val="0"/>
                      <w:marTop w:val="0"/>
                      <w:marBottom w:val="0"/>
                      <w:divBdr>
                        <w:top w:val="none" w:sz="0" w:space="0" w:color="auto"/>
                        <w:left w:val="none" w:sz="0" w:space="0" w:color="auto"/>
                        <w:bottom w:val="none" w:sz="0" w:space="0" w:color="auto"/>
                        <w:right w:val="none" w:sz="0" w:space="0" w:color="auto"/>
                      </w:divBdr>
                    </w:div>
                    <w:div w:id="865480071">
                      <w:marLeft w:val="0"/>
                      <w:marRight w:val="0"/>
                      <w:marTop w:val="0"/>
                      <w:marBottom w:val="0"/>
                      <w:divBdr>
                        <w:top w:val="none" w:sz="0" w:space="0" w:color="auto"/>
                        <w:left w:val="none" w:sz="0" w:space="0" w:color="auto"/>
                        <w:bottom w:val="none" w:sz="0" w:space="0" w:color="auto"/>
                        <w:right w:val="none" w:sz="0" w:space="0" w:color="auto"/>
                      </w:divBdr>
                    </w:div>
                    <w:div w:id="8654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73">
      <w:marLeft w:val="0"/>
      <w:marRight w:val="0"/>
      <w:marTop w:val="0"/>
      <w:marBottom w:val="0"/>
      <w:divBdr>
        <w:top w:val="none" w:sz="0" w:space="0" w:color="auto"/>
        <w:left w:val="none" w:sz="0" w:space="0" w:color="auto"/>
        <w:bottom w:val="none" w:sz="0" w:space="0" w:color="auto"/>
        <w:right w:val="none" w:sz="0" w:space="0" w:color="auto"/>
      </w:divBdr>
      <w:divsChild>
        <w:div w:id="865480064">
          <w:marLeft w:val="0"/>
          <w:marRight w:val="0"/>
          <w:marTop w:val="0"/>
          <w:marBottom w:val="0"/>
          <w:divBdr>
            <w:top w:val="none" w:sz="0" w:space="0" w:color="auto"/>
            <w:left w:val="none" w:sz="0" w:space="0" w:color="auto"/>
            <w:bottom w:val="none" w:sz="0" w:space="0" w:color="auto"/>
            <w:right w:val="none" w:sz="0" w:space="0" w:color="auto"/>
          </w:divBdr>
          <w:divsChild>
            <w:div w:id="865480066">
              <w:marLeft w:val="0"/>
              <w:marRight w:val="0"/>
              <w:marTop w:val="0"/>
              <w:marBottom w:val="0"/>
              <w:divBdr>
                <w:top w:val="none" w:sz="0" w:space="0" w:color="auto"/>
                <w:left w:val="none" w:sz="0" w:space="0" w:color="auto"/>
                <w:bottom w:val="none" w:sz="0" w:space="0" w:color="auto"/>
                <w:right w:val="none" w:sz="0" w:space="0" w:color="auto"/>
              </w:divBdr>
              <w:divsChild>
                <w:div w:id="865480059">
                  <w:marLeft w:val="0"/>
                  <w:marRight w:val="0"/>
                  <w:marTop w:val="0"/>
                  <w:marBottom w:val="0"/>
                  <w:divBdr>
                    <w:top w:val="none" w:sz="0" w:space="0" w:color="auto"/>
                    <w:left w:val="none" w:sz="0" w:space="0" w:color="auto"/>
                    <w:bottom w:val="none" w:sz="0" w:space="0" w:color="auto"/>
                    <w:right w:val="none" w:sz="0" w:space="0" w:color="auto"/>
                  </w:divBdr>
                  <w:divsChild>
                    <w:div w:id="865480051">
                      <w:marLeft w:val="0"/>
                      <w:marRight w:val="0"/>
                      <w:marTop w:val="0"/>
                      <w:marBottom w:val="0"/>
                      <w:divBdr>
                        <w:top w:val="none" w:sz="0" w:space="0" w:color="auto"/>
                        <w:left w:val="none" w:sz="0" w:space="0" w:color="auto"/>
                        <w:bottom w:val="none" w:sz="0" w:space="0" w:color="auto"/>
                        <w:right w:val="none" w:sz="0" w:space="0" w:color="auto"/>
                      </w:divBdr>
                      <w:divsChild>
                        <w:div w:id="865480049">
                          <w:marLeft w:val="0"/>
                          <w:marRight w:val="0"/>
                          <w:marTop w:val="0"/>
                          <w:marBottom w:val="0"/>
                          <w:divBdr>
                            <w:top w:val="none" w:sz="0" w:space="0" w:color="auto"/>
                            <w:left w:val="none" w:sz="0" w:space="0" w:color="auto"/>
                            <w:bottom w:val="none" w:sz="0" w:space="0" w:color="auto"/>
                            <w:right w:val="none" w:sz="0" w:space="0" w:color="auto"/>
                          </w:divBdr>
                        </w:div>
                        <w:div w:id="865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74">
      <w:marLeft w:val="0"/>
      <w:marRight w:val="0"/>
      <w:marTop w:val="0"/>
      <w:marBottom w:val="0"/>
      <w:divBdr>
        <w:top w:val="none" w:sz="0" w:space="0" w:color="auto"/>
        <w:left w:val="none" w:sz="0" w:space="0" w:color="auto"/>
        <w:bottom w:val="none" w:sz="0" w:space="0" w:color="auto"/>
        <w:right w:val="none" w:sz="0" w:space="0" w:color="auto"/>
      </w:divBdr>
    </w:div>
    <w:div w:id="1372455724">
      <w:bodyDiv w:val="1"/>
      <w:marLeft w:val="0"/>
      <w:marRight w:val="0"/>
      <w:marTop w:val="0"/>
      <w:marBottom w:val="0"/>
      <w:divBdr>
        <w:top w:val="none" w:sz="0" w:space="0" w:color="auto"/>
        <w:left w:val="none" w:sz="0" w:space="0" w:color="auto"/>
        <w:bottom w:val="none" w:sz="0" w:space="0" w:color="auto"/>
        <w:right w:val="none" w:sz="0" w:space="0" w:color="auto"/>
      </w:divBdr>
      <w:divsChild>
        <w:div w:id="1203635973">
          <w:marLeft w:val="0"/>
          <w:marRight w:val="0"/>
          <w:marTop w:val="0"/>
          <w:marBottom w:val="0"/>
          <w:divBdr>
            <w:top w:val="none" w:sz="0" w:space="0" w:color="auto"/>
            <w:left w:val="none" w:sz="0" w:space="0" w:color="auto"/>
            <w:bottom w:val="none" w:sz="0" w:space="0" w:color="auto"/>
            <w:right w:val="none" w:sz="0" w:space="0" w:color="auto"/>
          </w:divBdr>
          <w:divsChild>
            <w:div w:id="558981902">
              <w:marLeft w:val="0"/>
              <w:marRight w:val="0"/>
              <w:marTop w:val="0"/>
              <w:marBottom w:val="0"/>
              <w:divBdr>
                <w:top w:val="none" w:sz="0" w:space="0" w:color="auto"/>
                <w:left w:val="none" w:sz="0" w:space="0" w:color="auto"/>
                <w:bottom w:val="none" w:sz="0" w:space="0" w:color="auto"/>
                <w:right w:val="none" w:sz="0" w:space="0" w:color="auto"/>
              </w:divBdr>
              <w:divsChild>
                <w:div w:id="1163735888">
                  <w:marLeft w:val="0"/>
                  <w:marRight w:val="0"/>
                  <w:marTop w:val="0"/>
                  <w:marBottom w:val="0"/>
                  <w:divBdr>
                    <w:top w:val="none" w:sz="0" w:space="0" w:color="auto"/>
                    <w:left w:val="none" w:sz="0" w:space="0" w:color="auto"/>
                    <w:bottom w:val="none" w:sz="0" w:space="0" w:color="auto"/>
                    <w:right w:val="none" w:sz="0" w:space="0" w:color="auto"/>
                  </w:divBdr>
                  <w:divsChild>
                    <w:div w:id="86850450">
                      <w:marLeft w:val="0"/>
                      <w:marRight w:val="0"/>
                      <w:marTop w:val="0"/>
                      <w:marBottom w:val="0"/>
                      <w:divBdr>
                        <w:top w:val="none" w:sz="0" w:space="0" w:color="auto"/>
                        <w:left w:val="none" w:sz="0" w:space="0" w:color="auto"/>
                        <w:bottom w:val="none" w:sz="0" w:space="0" w:color="auto"/>
                        <w:right w:val="none" w:sz="0" w:space="0" w:color="auto"/>
                      </w:divBdr>
                    </w:div>
                    <w:div w:id="204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5FE1-43D1-4E91-97A6-870B4893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1170</Words>
  <Characters>8961</Characters>
  <Application>Microsoft Office Word</Application>
  <DocSecurity>4</DocSecurity>
  <Lines>74</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FM</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Žana Zimina</dc:creator>
  <cp:keywords/>
  <dc:description/>
  <cp:lastModifiedBy>Laura Rimsaite</cp:lastModifiedBy>
  <cp:revision>2</cp:revision>
  <cp:lastPrinted>2017-09-12T05:03:00Z</cp:lastPrinted>
  <dcterms:created xsi:type="dcterms:W3CDTF">2017-09-13T07:03:00Z</dcterms:created>
  <dcterms:modified xsi:type="dcterms:W3CDTF">2017-09-13T07:03:00Z</dcterms:modified>
</cp:coreProperties>
</file>