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7" w:rsidRPr="00363D2F" w:rsidRDefault="000E5D30" w:rsidP="000E5D30">
      <w:pPr>
        <w:pStyle w:val="Betarp"/>
        <w:jc w:val="right"/>
        <w:rPr>
          <w:sz w:val="24"/>
          <w:szCs w:val="24"/>
        </w:rPr>
      </w:pPr>
      <w:bookmarkStart w:id="0" w:name="_GoBack"/>
      <w:bookmarkEnd w:id="0"/>
      <w:r w:rsidRPr="00363D2F">
        <w:rPr>
          <w:sz w:val="24"/>
          <w:szCs w:val="24"/>
        </w:rPr>
        <w:t>/</w:t>
      </w:r>
      <w:r w:rsidRPr="00363D2F">
        <w:rPr>
          <w:i/>
          <w:sz w:val="24"/>
          <w:szCs w:val="24"/>
          <w:u w:val="single"/>
        </w:rPr>
        <w:t>Vertimas iš rusų kalbos</w:t>
      </w:r>
      <w:r w:rsidRPr="00363D2F">
        <w:rPr>
          <w:sz w:val="24"/>
          <w:szCs w:val="24"/>
        </w:rPr>
        <w:t>/</w:t>
      </w:r>
    </w:p>
    <w:p w:rsidR="000E5D30" w:rsidRPr="00363D2F" w:rsidRDefault="000E5D30" w:rsidP="000E5D30">
      <w:pPr>
        <w:pStyle w:val="Betarp"/>
        <w:jc w:val="center"/>
        <w:rPr>
          <w:b/>
          <w:sz w:val="24"/>
          <w:szCs w:val="24"/>
        </w:rPr>
      </w:pPr>
      <w:r w:rsidRPr="00363D2F">
        <w:rPr>
          <w:b/>
          <w:sz w:val="24"/>
          <w:szCs w:val="24"/>
        </w:rPr>
        <w:t xml:space="preserve">Dėl priemonių įgyvendinant  Rusijos Federacijos Prezidento 2014 m. rugpjūčio 6 d. </w:t>
      </w:r>
    </w:p>
    <w:p w:rsidR="000E5D30" w:rsidRPr="00363D2F" w:rsidRDefault="009C7AFA" w:rsidP="000E5D30">
      <w:pPr>
        <w:pStyle w:val="Betarp"/>
        <w:jc w:val="center"/>
        <w:rPr>
          <w:b/>
          <w:sz w:val="24"/>
          <w:szCs w:val="24"/>
        </w:rPr>
      </w:pPr>
      <w:r>
        <w:rPr>
          <w:b/>
          <w:sz w:val="24"/>
          <w:szCs w:val="24"/>
        </w:rPr>
        <w:t>į</w:t>
      </w:r>
      <w:r w:rsidR="000E5D30" w:rsidRPr="00363D2F">
        <w:rPr>
          <w:b/>
          <w:sz w:val="24"/>
          <w:szCs w:val="24"/>
        </w:rPr>
        <w:t xml:space="preserve">saką Nr. 560 „Dėl tam tikrų specialiųjų </w:t>
      </w:r>
    </w:p>
    <w:p w:rsidR="000E5D30" w:rsidRPr="00363D2F" w:rsidRDefault="000E5D30" w:rsidP="000E5D30">
      <w:pPr>
        <w:pStyle w:val="Betarp"/>
        <w:jc w:val="center"/>
        <w:rPr>
          <w:b/>
          <w:sz w:val="24"/>
          <w:szCs w:val="24"/>
        </w:rPr>
      </w:pPr>
      <w:r w:rsidRPr="00363D2F">
        <w:rPr>
          <w:b/>
          <w:sz w:val="24"/>
          <w:szCs w:val="24"/>
        </w:rPr>
        <w:t xml:space="preserve">ekonominių priemonių </w:t>
      </w:r>
      <w:r w:rsidR="00CD1FEF">
        <w:rPr>
          <w:b/>
          <w:sz w:val="24"/>
          <w:szCs w:val="24"/>
        </w:rPr>
        <w:t xml:space="preserve">taikymo </w:t>
      </w:r>
      <w:r w:rsidRPr="00363D2F">
        <w:rPr>
          <w:b/>
          <w:sz w:val="24"/>
          <w:szCs w:val="24"/>
        </w:rPr>
        <w:t xml:space="preserve">siekiant užtikrinti </w:t>
      </w:r>
    </w:p>
    <w:p w:rsidR="000E5D30" w:rsidRPr="00363D2F" w:rsidRDefault="000E5D30" w:rsidP="000E5D30">
      <w:pPr>
        <w:pStyle w:val="Betarp"/>
        <w:jc w:val="center"/>
        <w:rPr>
          <w:b/>
          <w:sz w:val="24"/>
          <w:szCs w:val="24"/>
        </w:rPr>
      </w:pPr>
      <w:r w:rsidRPr="00363D2F">
        <w:rPr>
          <w:b/>
          <w:sz w:val="24"/>
          <w:szCs w:val="24"/>
        </w:rPr>
        <w:t>Rusijos Federacijos saugumą“</w:t>
      </w:r>
    </w:p>
    <w:p w:rsidR="000E5D30" w:rsidRPr="00363D2F" w:rsidRDefault="000E5D30" w:rsidP="000E5D30">
      <w:pPr>
        <w:pStyle w:val="Betarp"/>
        <w:jc w:val="both"/>
        <w:rPr>
          <w:sz w:val="24"/>
          <w:szCs w:val="24"/>
        </w:rPr>
      </w:pPr>
    </w:p>
    <w:p w:rsidR="009020AA" w:rsidRPr="00363D2F" w:rsidRDefault="000E5D30" w:rsidP="009020AA">
      <w:pPr>
        <w:pStyle w:val="Betarp"/>
        <w:ind w:firstLine="1296"/>
        <w:jc w:val="both"/>
        <w:rPr>
          <w:sz w:val="24"/>
          <w:szCs w:val="24"/>
        </w:rPr>
      </w:pPr>
      <w:r w:rsidRPr="00363D2F">
        <w:rPr>
          <w:sz w:val="24"/>
          <w:szCs w:val="24"/>
        </w:rPr>
        <w:t xml:space="preserve">Įgyvendinant  Rusijos Federacijos Prezidento 2014 m. rugpjūčio 6 d. </w:t>
      </w:r>
      <w:r w:rsidR="009C7AFA">
        <w:rPr>
          <w:sz w:val="24"/>
          <w:szCs w:val="24"/>
        </w:rPr>
        <w:t>į</w:t>
      </w:r>
      <w:r w:rsidRPr="00363D2F">
        <w:rPr>
          <w:sz w:val="24"/>
          <w:szCs w:val="24"/>
        </w:rPr>
        <w:t xml:space="preserve">saką Nr. 560 „Dėl tam tikrų specialiųjų ekonominių priemonių </w:t>
      </w:r>
      <w:r w:rsidR="00CD1FEF">
        <w:rPr>
          <w:sz w:val="24"/>
          <w:szCs w:val="24"/>
        </w:rPr>
        <w:t xml:space="preserve">taikymo </w:t>
      </w:r>
      <w:r w:rsidRPr="00363D2F">
        <w:rPr>
          <w:sz w:val="24"/>
          <w:szCs w:val="24"/>
        </w:rPr>
        <w:t>siekiant užtikrinti Rusijos Federacijos saugumą“, Rusijos Federacijos V</w:t>
      </w:r>
      <w:r w:rsidR="009020AA" w:rsidRPr="00363D2F">
        <w:rPr>
          <w:sz w:val="24"/>
          <w:szCs w:val="24"/>
        </w:rPr>
        <w:t xml:space="preserve">yriausybė </w:t>
      </w:r>
      <w:r w:rsidR="009020AA" w:rsidRPr="00363D2F">
        <w:rPr>
          <w:b/>
          <w:sz w:val="24"/>
          <w:szCs w:val="24"/>
        </w:rPr>
        <w:t>n u t a r i a :</w:t>
      </w:r>
    </w:p>
    <w:p w:rsidR="009020AA" w:rsidRPr="00363D2F" w:rsidRDefault="009020AA" w:rsidP="009020AA">
      <w:pPr>
        <w:pStyle w:val="Betarp"/>
        <w:ind w:firstLine="1296"/>
        <w:jc w:val="both"/>
        <w:rPr>
          <w:sz w:val="24"/>
          <w:szCs w:val="24"/>
        </w:rPr>
      </w:pPr>
      <w:r w:rsidRPr="00363D2F">
        <w:rPr>
          <w:sz w:val="24"/>
          <w:szCs w:val="24"/>
        </w:rPr>
        <w:t>1. Vieneriems metams uždrausti įvežti į Rusijos Federaciją žemės ūkio produkciją, žaliavas ir maisto produktus, kurių kilmės šalis yra Jungtinės Amerikos Valstijos, Europos Sąjungos šalys, Kanada, Australija ir Norvegijos Karalystė, pagal priede pateikiamą sąrašą.</w:t>
      </w:r>
    </w:p>
    <w:p w:rsidR="009020AA" w:rsidRPr="00363D2F" w:rsidRDefault="009020AA" w:rsidP="009020AA">
      <w:pPr>
        <w:pStyle w:val="Betarp"/>
        <w:ind w:firstLine="1296"/>
        <w:jc w:val="both"/>
        <w:rPr>
          <w:sz w:val="24"/>
          <w:szCs w:val="24"/>
        </w:rPr>
      </w:pPr>
      <w:r w:rsidRPr="00363D2F">
        <w:rPr>
          <w:sz w:val="24"/>
          <w:szCs w:val="24"/>
        </w:rPr>
        <w:t>2. Federalinei muitinės tarnybai užtikrinti šio nutarimo 1 punkto vykdymo kontrolę.</w:t>
      </w:r>
    </w:p>
    <w:p w:rsidR="000E5D30" w:rsidRPr="00363D2F" w:rsidRDefault="009020AA" w:rsidP="009020AA">
      <w:pPr>
        <w:pStyle w:val="Betarp"/>
        <w:ind w:firstLine="1296"/>
        <w:jc w:val="both"/>
        <w:rPr>
          <w:sz w:val="24"/>
          <w:szCs w:val="24"/>
        </w:rPr>
      </w:pPr>
      <w:r w:rsidRPr="00363D2F">
        <w:rPr>
          <w:sz w:val="24"/>
          <w:szCs w:val="24"/>
        </w:rPr>
        <w:t>3. Vyriausybinei monitoringo ir operatyvaus reagavimo į maisto produktų rinkos konjunktūros pasikeitimus komisijai kartu su Rusijos Federacijos subjektų valstybės valdžios aukščiausiomis vykdomosiomis institucijomis</w:t>
      </w:r>
      <w:r w:rsidR="0036188E" w:rsidRPr="00363D2F">
        <w:rPr>
          <w:sz w:val="24"/>
          <w:szCs w:val="24"/>
        </w:rPr>
        <w:t xml:space="preserve"> užtikrinti prekių rinkos subalansavimą ir neleisti, kad pagreitėtų žemės ūkio produkcijos, žaliavų ir maisto produktų kainų augimas.</w:t>
      </w:r>
    </w:p>
    <w:p w:rsidR="0036188E" w:rsidRPr="00363D2F" w:rsidRDefault="0036188E" w:rsidP="009020AA">
      <w:pPr>
        <w:pStyle w:val="Betarp"/>
        <w:ind w:firstLine="1296"/>
        <w:jc w:val="both"/>
        <w:rPr>
          <w:sz w:val="24"/>
          <w:szCs w:val="24"/>
        </w:rPr>
      </w:pPr>
      <w:r w:rsidRPr="00363D2F">
        <w:rPr>
          <w:sz w:val="24"/>
          <w:szCs w:val="24"/>
        </w:rPr>
        <w:t xml:space="preserve">4. Rusijos Federacijos pramonės ir prekybos ministerijai ir Rusijos Federacijos žemės ūkio ministerijai kartu su Rusijos Federacijos subjektų valstybės valdžios aukščiausiomis vykdomosiomis institucijomis organizuoti kasdieninį operatyvų atitinkamų žemės ūkio produkcijos, žaliavų ir maisto produktų rinkų monitoringą ir kontrolę. </w:t>
      </w:r>
    </w:p>
    <w:p w:rsidR="0036188E" w:rsidRPr="00363D2F" w:rsidRDefault="0036188E" w:rsidP="009020AA">
      <w:pPr>
        <w:pStyle w:val="Betarp"/>
        <w:ind w:firstLine="1296"/>
        <w:jc w:val="both"/>
        <w:rPr>
          <w:sz w:val="24"/>
          <w:szCs w:val="24"/>
        </w:rPr>
      </w:pPr>
      <w:r w:rsidRPr="00363D2F">
        <w:rPr>
          <w:sz w:val="24"/>
          <w:szCs w:val="24"/>
        </w:rPr>
        <w:t xml:space="preserve">5. Rusijos Federacijos žemės ūkio ministerijai kartu su suinteresuotomis vykdomosios valdžios federalinėmis institucijomis ir dalyvaujant žemės ūkio produkcijos, žaliavų ir maisto produktų gamintojų susivienijimams parengti ir įgyvendinti priemonių, skatinančių žemės ūkio produkcijos, žaliavų ir maisto produktų pasiūlos padidėjimą, </w:t>
      </w:r>
      <w:r w:rsidR="002D5F15" w:rsidRPr="00363D2F">
        <w:rPr>
          <w:sz w:val="24"/>
          <w:szCs w:val="24"/>
        </w:rPr>
        <w:t>kad būtų</w:t>
      </w:r>
      <w:r w:rsidRPr="00363D2F">
        <w:rPr>
          <w:sz w:val="24"/>
          <w:szCs w:val="24"/>
        </w:rPr>
        <w:t xml:space="preserve"> užkirst</w:t>
      </w:r>
      <w:r w:rsidR="002D5F15" w:rsidRPr="00363D2F">
        <w:rPr>
          <w:sz w:val="24"/>
          <w:szCs w:val="24"/>
        </w:rPr>
        <w:t>as</w:t>
      </w:r>
      <w:r w:rsidRPr="00363D2F">
        <w:rPr>
          <w:sz w:val="24"/>
          <w:szCs w:val="24"/>
        </w:rPr>
        <w:t xml:space="preserve"> keli</w:t>
      </w:r>
      <w:r w:rsidR="002D5F15" w:rsidRPr="00363D2F">
        <w:rPr>
          <w:sz w:val="24"/>
          <w:szCs w:val="24"/>
        </w:rPr>
        <w:t>as</w:t>
      </w:r>
      <w:r w:rsidRPr="00363D2F">
        <w:rPr>
          <w:sz w:val="24"/>
          <w:szCs w:val="24"/>
        </w:rPr>
        <w:t xml:space="preserve"> kainų kilimui.</w:t>
      </w:r>
    </w:p>
    <w:p w:rsidR="002D5F15" w:rsidRPr="00363D2F" w:rsidRDefault="002D5F15" w:rsidP="009020AA">
      <w:pPr>
        <w:pStyle w:val="Betarp"/>
        <w:ind w:firstLine="1296"/>
        <w:jc w:val="both"/>
        <w:rPr>
          <w:sz w:val="24"/>
          <w:szCs w:val="24"/>
        </w:rPr>
      </w:pPr>
      <w:r w:rsidRPr="00363D2F">
        <w:rPr>
          <w:sz w:val="24"/>
          <w:szCs w:val="24"/>
        </w:rPr>
        <w:t>6. Rusijos Federacijos pramonės ir prekybos ministerijai, Rusijos Federacijos žemės ūkio ministerijai, Rusijos Federacijos ekonomikos plėtros ministerijai ir Federalinei antimonopolinei tarnybai, dalyvaujant prekybos tinklų ir prekybos organizacijų susivienijimams, užtikrinti veiksmų stabdant kainų augimą koordinavimą.</w:t>
      </w:r>
    </w:p>
    <w:p w:rsidR="002D5F15" w:rsidRPr="00363D2F" w:rsidRDefault="002D5F15" w:rsidP="009020AA">
      <w:pPr>
        <w:pStyle w:val="Betarp"/>
        <w:ind w:firstLine="1296"/>
        <w:jc w:val="both"/>
        <w:rPr>
          <w:sz w:val="24"/>
          <w:szCs w:val="24"/>
        </w:rPr>
      </w:pPr>
      <w:r w:rsidRPr="00363D2F">
        <w:rPr>
          <w:sz w:val="24"/>
          <w:szCs w:val="24"/>
        </w:rPr>
        <w:t>7. Šis nutarimas įsigalioja nuo jo oficialaus paskelbimo dienos.</w:t>
      </w:r>
    </w:p>
    <w:p w:rsidR="002D5F15" w:rsidRPr="00363D2F" w:rsidRDefault="002D5F15" w:rsidP="002D5F15">
      <w:pPr>
        <w:pStyle w:val="Betarp"/>
        <w:jc w:val="both"/>
        <w:rPr>
          <w:sz w:val="24"/>
          <w:szCs w:val="24"/>
        </w:rPr>
      </w:pPr>
    </w:p>
    <w:p w:rsidR="002D5F15" w:rsidRPr="00363D2F" w:rsidRDefault="002D5F15" w:rsidP="002D5F15">
      <w:pPr>
        <w:pStyle w:val="Betarp"/>
        <w:jc w:val="both"/>
        <w:rPr>
          <w:sz w:val="24"/>
          <w:szCs w:val="24"/>
        </w:rPr>
      </w:pPr>
    </w:p>
    <w:p w:rsidR="002D5F15" w:rsidRPr="00363D2F" w:rsidRDefault="002D5F15" w:rsidP="002D5F15">
      <w:pPr>
        <w:pStyle w:val="Betarp"/>
        <w:jc w:val="both"/>
        <w:rPr>
          <w:sz w:val="24"/>
          <w:szCs w:val="24"/>
        </w:rPr>
      </w:pPr>
      <w:r w:rsidRPr="00363D2F">
        <w:rPr>
          <w:sz w:val="24"/>
          <w:szCs w:val="24"/>
        </w:rPr>
        <w:t>Rusijos Federacijos</w:t>
      </w:r>
    </w:p>
    <w:p w:rsidR="002D5F15" w:rsidRPr="00363D2F" w:rsidRDefault="002D5F15" w:rsidP="002D5F15">
      <w:pPr>
        <w:pStyle w:val="Betarp"/>
        <w:jc w:val="both"/>
        <w:rPr>
          <w:sz w:val="24"/>
          <w:szCs w:val="24"/>
        </w:rPr>
      </w:pPr>
      <w:r w:rsidRPr="00363D2F">
        <w:rPr>
          <w:sz w:val="24"/>
          <w:szCs w:val="24"/>
        </w:rPr>
        <w:t>Vyriausybės pirmininkas</w:t>
      </w:r>
      <w:r w:rsidRPr="00363D2F">
        <w:rPr>
          <w:sz w:val="24"/>
          <w:szCs w:val="24"/>
        </w:rPr>
        <w:tab/>
      </w:r>
      <w:r w:rsidRPr="00363D2F">
        <w:rPr>
          <w:sz w:val="24"/>
          <w:szCs w:val="24"/>
        </w:rPr>
        <w:tab/>
      </w:r>
      <w:r w:rsidRPr="00363D2F">
        <w:rPr>
          <w:sz w:val="24"/>
          <w:szCs w:val="24"/>
        </w:rPr>
        <w:tab/>
      </w:r>
      <w:r w:rsidRPr="00363D2F">
        <w:rPr>
          <w:sz w:val="24"/>
          <w:szCs w:val="24"/>
        </w:rPr>
        <w:tab/>
      </w:r>
      <w:r w:rsidRPr="00363D2F">
        <w:rPr>
          <w:sz w:val="24"/>
          <w:szCs w:val="24"/>
        </w:rPr>
        <w:tab/>
        <w:t>D. Medvedevas</w:t>
      </w:r>
    </w:p>
    <w:p w:rsidR="002D5F15" w:rsidRPr="00363D2F" w:rsidRDefault="002D5F15">
      <w:pPr>
        <w:rPr>
          <w:sz w:val="24"/>
          <w:szCs w:val="24"/>
        </w:rPr>
      </w:pPr>
      <w:r w:rsidRPr="00363D2F">
        <w:rPr>
          <w:sz w:val="24"/>
          <w:szCs w:val="24"/>
        </w:rPr>
        <w:br w:type="page"/>
      </w:r>
    </w:p>
    <w:p w:rsidR="002D5F15" w:rsidRPr="00363D2F" w:rsidRDefault="002D5F15" w:rsidP="002D5F15">
      <w:pPr>
        <w:pStyle w:val="Betarp"/>
        <w:jc w:val="center"/>
        <w:rPr>
          <w:b/>
          <w:sz w:val="24"/>
          <w:szCs w:val="24"/>
        </w:rPr>
      </w:pPr>
      <w:r w:rsidRPr="00363D2F">
        <w:rPr>
          <w:b/>
          <w:sz w:val="24"/>
          <w:szCs w:val="24"/>
        </w:rPr>
        <w:lastRenderedPageBreak/>
        <w:t>Žemės ūkio produkcijos, žaliavų ir maisto produktų, kurių kilmės šalis yra Jungtinės Amerikos Valstijos, Europos Sąjungos šalys, Kanada, Australija ir Norvegijos Karalystė ir kurie vieneri</w:t>
      </w:r>
      <w:r w:rsidR="00CD1FEF">
        <w:rPr>
          <w:b/>
          <w:sz w:val="24"/>
          <w:szCs w:val="24"/>
        </w:rPr>
        <w:t>ems</w:t>
      </w:r>
      <w:r w:rsidRPr="00363D2F">
        <w:rPr>
          <w:b/>
          <w:sz w:val="24"/>
          <w:szCs w:val="24"/>
        </w:rPr>
        <w:t xml:space="preserve"> met</w:t>
      </w:r>
      <w:r w:rsidR="00CD1FEF">
        <w:rPr>
          <w:b/>
          <w:sz w:val="24"/>
          <w:szCs w:val="24"/>
        </w:rPr>
        <w:t>ams</w:t>
      </w:r>
      <w:r w:rsidRPr="00363D2F">
        <w:rPr>
          <w:b/>
          <w:sz w:val="24"/>
          <w:szCs w:val="24"/>
        </w:rPr>
        <w:t xml:space="preserve"> uždrausti įvežti į Rusijos Federaciją,</w:t>
      </w:r>
    </w:p>
    <w:p w:rsidR="002D5F15" w:rsidRPr="00363D2F" w:rsidRDefault="00CD1510" w:rsidP="002D5F15">
      <w:pPr>
        <w:pStyle w:val="Betarp"/>
        <w:ind w:left="1296" w:hanging="1296"/>
        <w:jc w:val="center"/>
        <w:rPr>
          <w:b/>
          <w:sz w:val="24"/>
          <w:szCs w:val="24"/>
        </w:rPr>
      </w:pPr>
      <w:r w:rsidRPr="00363D2F">
        <w:rPr>
          <w:b/>
          <w:sz w:val="24"/>
          <w:szCs w:val="24"/>
        </w:rPr>
        <w:t>SĄRAŠAS</w:t>
      </w:r>
    </w:p>
    <w:p w:rsidR="00CD1510" w:rsidRPr="00363D2F" w:rsidRDefault="00CD1510" w:rsidP="00CD1510">
      <w:pPr>
        <w:pStyle w:val="Betarp"/>
        <w:ind w:left="1296" w:hanging="1296"/>
        <w:rPr>
          <w:sz w:val="24"/>
          <w:szCs w:val="24"/>
        </w:rPr>
      </w:pPr>
    </w:p>
    <w:tbl>
      <w:tblPr>
        <w:tblStyle w:val="Lentelstinklelis"/>
        <w:tblW w:w="0" w:type="auto"/>
        <w:tblInd w:w="108" w:type="dxa"/>
        <w:tblLook w:val="04A0" w:firstRow="1" w:lastRow="0" w:firstColumn="1" w:lastColumn="0" w:noHBand="0" w:noVBand="1"/>
      </w:tblPr>
      <w:tblGrid>
        <w:gridCol w:w="2552"/>
        <w:gridCol w:w="7194"/>
      </w:tblGrid>
      <w:tr w:rsidR="00CD1510" w:rsidRPr="00363D2F" w:rsidTr="00A45A2D">
        <w:tc>
          <w:tcPr>
            <w:tcW w:w="2552" w:type="dxa"/>
            <w:tcBorders>
              <w:left w:val="nil"/>
            </w:tcBorders>
          </w:tcPr>
          <w:p w:rsidR="00CD1510" w:rsidRPr="00363D2F" w:rsidRDefault="00CD1510" w:rsidP="00CD1510">
            <w:pPr>
              <w:pStyle w:val="Betarp"/>
              <w:ind w:left="1296" w:hanging="1296"/>
              <w:rPr>
                <w:sz w:val="24"/>
                <w:szCs w:val="24"/>
              </w:rPr>
            </w:pPr>
            <w:r w:rsidRPr="00363D2F">
              <w:rPr>
                <w:sz w:val="24"/>
                <w:szCs w:val="24"/>
              </w:rPr>
              <w:t>MS UEV PN kodas</w:t>
            </w:r>
          </w:p>
        </w:tc>
        <w:tc>
          <w:tcPr>
            <w:tcW w:w="7194" w:type="dxa"/>
            <w:tcBorders>
              <w:right w:val="nil"/>
            </w:tcBorders>
          </w:tcPr>
          <w:p w:rsidR="00CD1510" w:rsidRPr="00363D2F" w:rsidRDefault="00CD1510" w:rsidP="00CD1510">
            <w:pPr>
              <w:pStyle w:val="Betarp"/>
              <w:rPr>
                <w:sz w:val="24"/>
                <w:szCs w:val="24"/>
              </w:rPr>
            </w:pPr>
            <w:r w:rsidRPr="00363D2F">
              <w:rPr>
                <w:sz w:val="24"/>
                <w:szCs w:val="24"/>
              </w:rPr>
              <w:t>Prekės pavadinimas *)***)</w:t>
            </w:r>
          </w:p>
        </w:tc>
      </w:tr>
    </w:tbl>
    <w:p w:rsidR="00CD1510" w:rsidRPr="00363D2F" w:rsidRDefault="00CD1510" w:rsidP="00CD1510">
      <w:pPr>
        <w:pStyle w:val="Betarp"/>
        <w:ind w:left="1296" w:hanging="1296"/>
        <w:rPr>
          <w:sz w:val="24"/>
          <w:szCs w:val="24"/>
        </w:rPr>
      </w:pPr>
    </w:p>
    <w:p w:rsidR="00CD1510" w:rsidRPr="00363D2F" w:rsidRDefault="00CD1510" w:rsidP="00CD1510">
      <w:pPr>
        <w:pStyle w:val="Betarp"/>
        <w:ind w:left="1296" w:hanging="1296"/>
        <w:rPr>
          <w:sz w:val="24"/>
          <w:szCs w:val="24"/>
        </w:rPr>
      </w:pPr>
      <w:r w:rsidRPr="00363D2F">
        <w:rPr>
          <w:sz w:val="24"/>
          <w:szCs w:val="24"/>
        </w:rPr>
        <w:t>0201</w:t>
      </w:r>
      <w:r w:rsidRPr="00363D2F">
        <w:rPr>
          <w:sz w:val="24"/>
          <w:szCs w:val="24"/>
        </w:rPr>
        <w:tab/>
      </w:r>
      <w:r w:rsidRPr="00363D2F">
        <w:rPr>
          <w:sz w:val="24"/>
          <w:szCs w:val="24"/>
        </w:rPr>
        <w:tab/>
        <w:t>Stambiųjų raguočių mėsa, šviežia arba atvėsinta</w:t>
      </w:r>
    </w:p>
    <w:p w:rsidR="00D7449F" w:rsidRPr="00363D2F" w:rsidRDefault="00D7449F" w:rsidP="00CD1510">
      <w:pPr>
        <w:pStyle w:val="Betarp"/>
        <w:ind w:left="1296" w:hanging="1296"/>
        <w:rPr>
          <w:sz w:val="24"/>
          <w:szCs w:val="24"/>
        </w:rPr>
      </w:pPr>
    </w:p>
    <w:p w:rsidR="00CD1510" w:rsidRPr="00363D2F" w:rsidRDefault="00CD1510" w:rsidP="00CD1510">
      <w:pPr>
        <w:pStyle w:val="Betarp"/>
        <w:ind w:left="1296" w:hanging="1296"/>
        <w:rPr>
          <w:sz w:val="24"/>
          <w:szCs w:val="24"/>
        </w:rPr>
      </w:pPr>
      <w:r w:rsidRPr="00363D2F">
        <w:rPr>
          <w:sz w:val="24"/>
          <w:szCs w:val="24"/>
        </w:rPr>
        <w:t>0202</w:t>
      </w:r>
      <w:r w:rsidRPr="00363D2F">
        <w:rPr>
          <w:sz w:val="24"/>
          <w:szCs w:val="24"/>
        </w:rPr>
        <w:tab/>
      </w:r>
      <w:r w:rsidRPr="00363D2F">
        <w:rPr>
          <w:sz w:val="24"/>
          <w:szCs w:val="24"/>
        </w:rPr>
        <w:tab/>
        <w:t xml:space="preserve">Stambiųjų </w:t>
      </w:r>
      <w:r w:rsidR="002A4411">
        <w:rPr>
          <w:sz w:val="24"/>
          <w:szCs w:val="24"/>
        </w:rPr>
        <w:t>galvijų</w:t>
      </w:r>
      <w:r w:rsidRPr="00363D2F">
        <w:rPr>
          <w:sz w:val="24"/>
          <w:szCs w:val="24"/>
        </w:rPr>
        <w:t xml:space="preserve"> mėsa, šaldyta</w:t>
      </w:r>
    </w:p>
    <w:p w:rsidR="00D7449F" w:rsidRPr="00363D2F" w:rsidRDefault="00D7449F" w:rsidP="00CD1510">
      <w:pPr>
        <w:pStyle w:val="Betarp"/>
        <w:ind w:left="1296" w:hanging="1296"/>
        <w:rPr>
          <w:sz w:val="24"/>
          <w:szCs w:val="24"/>
        </w:rPr>
      </w:pPr>
    </w:p>
    <w:p w:rsidR="00CD1510" w:rsidRPr="00363D2F" w:rsidRDefault="00CD1510" w:rsidP="00CD1510">
      <w:pPr>
        <w:pStyle w:val="Betarp"/>
        <w:ind w:left="1296" w:hanging="1296"/>
        <w:rPr>
          <w:sz w:val="24"/>
          <w:szCs w:val="24"/>
        </w:rPr>
      </w:pPr>
      <w:r w:rsidRPr="00363D2F">
        <w:rPr>
          <w:sz w:val="24"/>
          <w:szCs w:val="24"/>
        </w:rPr>
        <w:t>0203</w:t>
      </w:r>
      <w:r w:rsidRPr="00363D2F">
        <w:rPr>
          <w:sz w:val="24"/>
          <w:szCs w:val="24"/>
        </w:rPr>
        <w:tab/>
      </w:r>
      <w:r w:rsidRPr="00363D2F">
        <w:rPr>
          <w:sz w:val="24"/>
          <w:szCs w:val="24"/>
        </w:rPr>
        <w:tab/>
        <w:t>Šviežia, atvėsinta arba šaldyta kiauliena</w:t>
      </w:r>
    </w:p>
    <w:p w:rsidR="00D7449F" w:rsidRPr="00363D2F" w:rsidRDefault="00D7449F" w:rsidP="00CD1510">
      <w:pPr>
        <w:pStyle w:val="Betarp"/>
        <w:ind w:left="2592" w:hanging="2592"/>
        <w:rPr>
          <w:sz w:val="24"/>
          <w:szCs w:val="24"/>
        </w:rPr>
      </w:pPr>
    </w:p>
    <w:p w:rsidR="00CD1510" w:rsidRPr="00363D2F" w:rsidRDefault="00CD1510" w:rsidP="00CD1510">
      <w:pPr>
        <w:pStyle w:val="Betarp"/>
        <w:ind w:left="2592" w:hanging="2592"/>
        <w:rPr>
          <w:sz w:val="24"/>
          <w:szCs w:val="24"/>
        </w:rPr>
      </w:pPr>
      <w:r w:rsidRPr="00363D2F">
        <w:rPr>
          <w:sz w:val="24"/>
          <w:szCs w:val="24"/>
        </w:rPr>
        <w:t>0207</w:t>
      </w:r>
      <w:r w:rsidRPr="00363D2F">
        <w:rPr>
          <w:sz w:val="24"/>
          <w:szCs w:val="24"/>
        </w:rPr>
        <w:tab/>
        <w:t>Naminių paukščių, nurodytų 0105 prekinėje pozicijoje, mėsa ir maistiniai subproduktai, švieži, atvėsinti arba šaldyti</w:t>
      </w:r>
    </w:p>
    <w:p w:rsidR="00D7449F" w:rsidRPr="00363D2F" w:rsidRDefault="00D7449F" w:rsidP="00CD1510">
      <w:pPr>
        <w:pStyle w:val="Betarp"/>
        <w:ind w:left="1296" w:hanging="1296"/>
        <w:rPr>
          <w:sz w:val="24"/>
          <w:szCs w:val="24"/>
        </w:rPr>
      </w:pPr>
    </w:p>
    <w:p w:rsidR="00E17CB4" w:rsidRPr="00363D2F" w:rsidRDefault="00E17CB4" w:rsidP="00CD1510">
      <w:pPr>
        <w:pStyle w:val="Betarp"/>
        <w:ind w:left="1296" w:hanging="1296"/>
        <w:rPr>
          <w:sz w:val="24"/>
          <w:szCs w:val="24"/>
        </w:rPr>
      </w:pPr>
      <w:r w:rsidRPr="00363D2F">
        <w:rPr>
          <w:sz w:val="24"/>
          <w:szCs w:val="24"/>
        </w:rPr>
        <w:t>iš 0210**</w:t>
      </w:r>
      <w:r w:rsidRPr="00363D2F">
        <w:rPr>
          <w:sz w:val="24"/>
          <w:szCs w:val="24"/>
        </w:rPr>
        <w:tab/>
      </w:r>
      <w:r w:rsidRPr="00363D2F">
        <w:rPr>
          <w:sz w:val="24"/>
          <w:szCs w:val="24"/>
        </w:rPr>
        <w:tab/>
        <w:t>Sūdyta mėsa, mėsa sūryme, džiovinta arba rūkyta mėsa</w:t>
      </w:r>
    </w:p>
    <w:p w:rsidR="00E17CB4" w:rsidRPr="00363D2F" w:rsidRDefault="00E17CB4" w:rsidP="00CD1510">
      <w:pPr>
        <w:pStyle w:val="Betarp"/>
        <w:ind w:left="1296" w:hanging="1296"/>
        <w:rPr>
          <w:sz w:val="24"/>
          <w:szCs w:val="24"/>
        </w:rPr>
      </w:pPr>
    </w:p>
    <w:p w:rsidR="00E17CB4" w:rsidRPr="00363D2F" w:rsidRDefault="00E17CB4" w:rsidP="00CD1510">
      <w:pPr>
        <w:pStyle w:val="Betarp"/>
        <w:ind w:left="1296" w:hanging="1296"/>
        <w:rPr>
          <w:sz w:val="24"/>
          <w:szCs w:val="24"/>
        </w:rPr>
      </w:pPr>
      <w:r w:rsidRPr="00363D2F">
        <w:rPr>
          <w:sz w:val="24"/>
          <w:szCs w:val="24"/>
        </w:rPr>
        <w:t>0301, 0302,</w:t>
      </w:r>
      <w:r w:rsidR="00A45A2D" w:rsidRPr="00363D2F">
        <w:rPr>
          <w:sz w:val="24"/>
          <w:szCs w:val="24"/>
        </w:rPr>
        <w:tab/>
      </w:r>
      <w:r w:rsidRPr="00363D2F">
        <w:rPr>
          <w:sz w:val="24"/>
          <w:szCs w:val="24"/>
        </w:rPr>
        <w:tab/>
        <w:t>Žuvys ir vėžiagyviai, moliuskai ir kiti vandens bestuburiai</w:t>
      </w:r>
    </w:p>
    <w:p w:rsidR="00A45A2D" w:rsidRPr="00363D2F" w:rsidRDefault="00A45A2D" w:rsidP="00CD1510">
      <w:pPr>
        <w:pStyle w:val="Betarp"/>
        <w:ind w:left="1296" w:hanging="1296"/>
        <w:rPr>
          <w:sz w:val="24"/>
          <w:szCs w:val="24"/>
        </w:rPr>
      </w:pPr>
      <w:r w:rsidRPr="00363D2F">
        <w:rPr>
          <w:sz w:val="24"/>
          <w:szCs w:val="24"/>
        </w:rPr>
        <w:t xml:space="preserve">0303, </w:t>
      </w:r>
      <w:r w:rsidR="00E17CB4" w:rsidRPr="00363D2F">
        <w:rPr>
          <w:sz w:val="24"/>
          <w:szCs w:val="24"/>
        </w:rPr>
        <w:t xml:space="preserve">0304, </w:t>
      </w:r>
    </w:p>
    <w:p w:rsidR="00E17CB4" w:rsidRPr="00363D2F" w:rsidRDefault="00E17CB4" w:rsidP="00CD1510">
      <w:pPr>
        <w:pStyle w:val="Betarp"/>
        <w:ind w:left="1296" w:hanging="1296"/>
        <w:rPr>
          <w:sz w:val="24"/>
          <w:szCs w:val="24"/>
        </w:rPr>
      </w:pPr>
      <w:r w:rsidRPr="00363D2F">
        <w:rPr>
          <w:sz w:val="24"/>
          <w:szCs w:val="24"/>
        </w:rPr>
        <w:t>0305, 0306,</w:t>
      </w:r>
    </w:p>
    <w:p w:rsidR="00E17CB4" w:rsidRPr="00363D2F" w:rsidRDefault="00E17CB4" w:rsidP="00CD1510">
      <w:pPr>
        <w:pStyle w:val="Betarp"/>
        <w:ind w:left="1296" w:hanging="1296"/>
        <w:rPr>
          <w:sz w:val="24"/>
          <w:szCs w:val="24"/>
        </w:rPr>
      </w:pPr>
      <w:r w:rsidRPr="00363D2F">
        <w:rPr>
          <w:sz w:val="24"/>
          <w:szCs w:val="24"/>
        </w:rPr>
        <w:t>0307, 0308</w:t>
      </w:r>
    </w:p>
    <w:p w:rsidR="00E17CB4" w:rsidRPr="00363D2F" w:rsidRDefault="00E17CB4" w:rsidP="00CD1510">
      <w:pPr>
        <w:pStyle w:val="Betarp"/>
        <w:ind w:left="1296" w:hanging="1296"/>
        <w:rPr>
          <w:sz w:val="24"/>
          <w:szCs w:val="24"/>
        </w:rPr>
      </w:pPr>
    </w:p>
    <w:p w:rsidR="00FE4A1D" w:rsidRDefault="00E17CB4" w:rsidP="00E17CB4">
      <w:pPr>
        <w:pStyle w:val="Betarp"/>
        <w:rPr>
          <w:sz w:val="24"/>
          <w:szCs w:val="24"/>
        </w:rPr>
      </w:pPr>
      <w:r w:rsidRPr="00363D2F">
        <w:rPr>
          <w:sz w:val="24"/>
          <w:szCs w:val="24"/>
        </w:rPr>
        <w:t xml:space="preserve">0401, 0402, </w:t>
      </w:r>
      <w:r w:rsidR="00FE4A1D">
        <w:rPr>
          <w:sz w:val="24"/>
          <w:szCs w:val="24"/>
        </w:rPr>
        <w:tab/>
      </w:r>
      <w:r w:rsidRPr="00363D2F">
        <w:rPr>
          <w:sz w:val="24"/>
          <w:szCs w:val="24"/>
        </w:rPr>
        <w:tab/>
        <w:t>Pienas ir pieno produkcija</w:t>
      </w:r>
      <w:r w:rsidRPr="00363D2F">
        <w:rPr>
          <w:sz w:val="24"/>
          <w:szCs w:val="24"/>
        </w:rPr>
        <w:br/>
        <w:t>040</w:t>
      </w:r>
      <w:r w:rsidR="00FE4A1D">
        <w:rPr>
          <w:sz w:val="24"/>
          <w:szCs w:val="24"/>
        </w:rPr>
        <w:t>3</w:t>
      </w:r>
      <w:r w:rsidRPr="00363D2F">
        <w:rPr>
          <w:sz w:val="24"/>
          <w:szCs w:val="24"/>
        </w:rPr>
        <w:t>,</w:t>
      </w:r>
      <w:r w:rsidR="00FE4A1D">
        <w:rPr>
          <w:sz w:val="24"/>
          <w:szCs w:val="24"/>
        </w:rPr>
        <w:t xml:space="preserve"> 0404,</w:t>
      </w:r>
      <w:r w:rsidRPr="00363D2F">
        <w:rPr>
          <w:sz w:val="24"/>
          <w:szCs w:val="24"/>
        </w:rPr>
        <w:t xml:space="preserve"> </w:t>
      </w:r>
    </w:p>
    <w:p w:rsidR="00A45A2D" w:rsidRPr="00363D2F" w:rsidRDefault="00E17CB4" w:rsidP="00E17CB4">
      <w:pPr>
        <w:pStyle w:val="Betarp"/>
        <w:rPr>
          <w:sz w:val="24"/>
          <w:szCs w:val="24"/>
        </w:rPr>
      </w:pPr>
      <w:r w:rsidRPr="00363D2F">
        <w:rPr>
          <w:sz w:val="24"/>
          <w:szCs w:val="24"/>
        </w:rPr>
        <w:t>0405, 0406</w:t>
      </w:r>
    </w:p>
    <w:p w:rsidR="00A45A2D" w:rsidRPr="00363D2F" w:rsidRDefault="00A45A2D" w:rsidP="00E17CB4">
      <w:pPr>
        <w:pStyle w:val="Betarp"/>
        <w:rPr>
          <w:sz w:val="24"/>
          <w:szCs w:val="24"/>
        </w:rPr>
      </w:pPr>
    </w:p>
    <w:p w:rsidR="00A45A2D" w:rsidRPr="00363D2F" w:rsidRDefault="00A45A2D" w:rsidP="00E17CB4">
      <w:pPr>
        <w:pStyle w:val="Betarp"/>
        <w:rPr>
          <w:sz w:val="24"/>
          <w:szCs w:val="24"/>
        </w:rPr>
      </w:pPr>
      <w:r w:rsidRPr="00363D2F">
        <w:rPr>
          <w:sz w:val="24"/>
          <w:szCs w:val="24"/>
        </w:rPr>
        <w:t>0701</w:t>
      </w:r>
      <w:r w:rsidRPr="00363D2F">
        <w:rPr>
          <w:sz w:val="24"/>
          <w:szCs w:val="24"/>
        </w:rPr>
        <w:tab/>
      </w:r>
      <w:r w:rsidRPr="00363D2F">
        <w:rPr>
          <w:sz w:val="24"/>
          <w:szCs w:val="24"/>
        </w:rPr>
        <w:tab/>
        <w:t>Daržovės, valgomi šakniavaisiai ir gumbavaisiai</w:t>
      </w:r>
    </w:p>
    <w:p w:rsidR="00A45A2D" w:rsidRPr="00363D2F" w:rsidRDefault="00A45A2D" w:rsidP="00E17CB4">
      <w:pPr>
        <w:pStyle w:val="Betarp"/>
        <w:rPr>
          <w:sz w:val="24"/>
          <w:szCs w:val="24"/>
        </w:rPr>
      </w:pPr>
      <w:r w:rsidRPr="00363D2F">
        <w:rPr>
          <w:sz w:val="24"/>
          <w:szCs w:val="24"/>
        </w:rPr>
        <w:t>0702 00 000,</w:t>
      </w:r>
    </w:p>
    <w:p w:rsidR="00A45A2D" w:rsidRPr="00363D2F" w:rsidRDefault="00A45A2D" w:rsidP="00E17CB4">
      <w:pPr>
        <w:pStyle w:val="Betarp"/>
        <w:rPr>
          <w:sz w:val="24"/>
          <w:szCs w:val="24"/>
        </w:rPr>
      </w:pPr>
      <w:r w:rsidRPr="00363D2F">
        <w:rPr>
          <w:sz w:val="24"/>
          <w:szCs w:val="24"/>
        </w:rPr>
        <w:t>0703, 0704,</w:t>
      </w:r>
    </w:p>
    <w:p w:rsidR="00A45A2D" w:rsidRPr="00363D2F" w:rsidRDefault="00A45A2D" w:rsidP="00E17CB4">
      <w:pPr>
        <w:pStyle w:val="Betarp"/>
        <w:rPr>
          <w:sz w:val="24"/>
          <w:szCs w:val="24"/>
        </w:rPr>
      </w:pPr>
      <w:r w:rsidRPr="00363D2F">
        <w:rPr>
          <w:sz w:val="24"/>
          <w:szCs w:val="24"/>
        </w:rPr>
        <w:t>0705, 0706,</w:t>
      </w:r>
    </w:p>
    <w:p w:rsidR="00A45A2D" w:rsidRPr="00363D2F" w:rsidRDefault="00A45A2D" w:rsidP="00E17CB4">
      <w:pPr>
        <w:pStyle w:val="Betarp"/>
        <w:rPr>
          <w:sz w:val="24"/>
          <w:szCs w:val="24"/>
        </w:rPr>
      </w:pPr>
      <w:r w:rsidRPr="00363D2F">
        <w:rPr>
          <w:sz w:val="24"/>
          <w:szCs w:val="24"/>
        </w:rPr>
        <w:t>0707 00,</w:t>
      </w:r>
    </w:p>
    <w:p w:rsidR="00A45A2D" w:rsidRPr="00363D2F" w:rsidRDefault="00A45A2D" w:rsidP="00E17CB4">
      <w:pPr>
        <w:pStyle w:val="Betarp"/>
        <w:rPr>
          <w:sz w:val="24"/>
          <w:szCs w:val="24"/>
        </w:rPr>
      </w:pPr>
      <w:r w:rsidRPr="00363D2F">
        <w:rPr>
          <w:sz w:val="24"/>
          <w:szCs w:val="24"/>
        </w:rPr>
        <w:t>0708, 0709,</w:t>
      </w:r>
    </w:p>
    <w:p w:rsidR="00A45A2D" w:rsidRPr="00363D2F" w:rsidRDefault="00A45A2D" w:rsidP="00E17CB4">
      <w:pPr>
        <w:pStyle w:val="Betarp"/>
        <w:rPr>
          <w:sz w:val="24"/>
          <w:szCs w:val="24"/>
        </w:rPr>
      </w:pPr>
      <w:r w:rsidRPr="00363D2F">
        <w:rPr>
          <w:sz w:val="24"/>
          <w:szCs w:val="24"/>
        </w:rPr>
        <w:t xml:space="preserve">0710, 0711, </w:t>
      </w:r>
    </w:p>
    <w:p w:rsidR="00A45A2D" w:rsidRPr="00363D2F" w:rsidRDefault="00A45A2D" w:rsidP="00E17CB4">
      <w:pPr>
        <w:pStyle w:val="Betarp"/>
        <w:rPr>
          <w:sz w:val="24"/>
          <w:szCs w:val="24"/>
        </w:rPr>
      </w:pPr>
      <w:r w:rsidRPr="00363D2F">
        <w:rPr>
          <w:sz w:val="24"/>
          <w:szCs w:val="24"/>
        </w:rPr>
        <w:t xml:space="preserve">0712, 0713, </w:t>
      </w:r>
    </w:p>
    <w:p w:rsidR="00A45A2D" w:rsidRPr="00363D2F" w:rsidRDefault="00A45A2D" w:rsidP="00E17CB4">
      <w:pPr>
        <w:pStyle w:val="Betarp"/>
        <w:rPr>
          <w:sz w:val="24"/>
          <w:szCs w:val="24"/>
        </w:rPr>
      </w:pPr>
      <w:r w:rsidRPr="00363D2F">
        <w:rPr>
          <w:sz w:val="24"/>
          <w:szCs w:val="24"/>
        </w:rPr>
        <w:t>0714</w:t>
      </w:r>
    </w:p>
    <w:p w:rsidR="00A45A2D" w:rsidRPr="00363D2F" w:rsidRDefault="00A45A2D" w:rsidP="00E17CB4">
      <w:pPr>
        <w:pStyle w:val="Betarp"/>
        <w:rPr>
          <w:sz w:val="24"/>
          <w:szCs w:val="24"/>
        </w:rPr>
      </w:pPr>
    </w:p>
    <w:p w:rsidR="00A45A2D" w:rsidRPr="00363D2F" w:rsidRDefault="00A45A2D">
      <w:pPr>
        <w:rPr>
          <w:sz w:val="24"/>
          <w:szCs w:val="24"/>
        </w:rPr>
      </w:pPr>
      <w:r w:rsidRPr="00363D2F">
        <w:rPr>
          <w:sz w:val="24"/>
          <w:szCs w:val="24"/>
        </w:rPr>
        <w:br w:type="page"/>
      </w:r>
    </w:p>
    <w:p w:rsidR="00A45A2D" w:rsidRPr="00363D2F" w:rsidRDefault="00A45A2D" w:rsidP="00A45A2D">
      <w:pPr>
        <w:pStyle w:val="Betarp"/>
        <w:jc w:val="center"/>
        <w:rPr>
          <w:sz w:val="24"/>
          <w:szCs w:val="24"/>
        </w:rPr>
      </w:pPr>
      <w:r w:rsidRPr="00363D2F">
        <w:rPr>
          <w:sz w:val="24"/>
          <w:szCs w:val="24"/>
        </w:rPr>
        <w:lastRenderedPageBreak/>
        <w:t>2</w:t>
      </w:r>
    </w:p>
    <w:p w:rsidR="00A45A2D" w:rsidRPr="00363D2F" w:rsidRDefault="00A45A2D" w:rsidP="00A45A2D">
      <w:pPr>
        <w:pStyle w:val="Betarp"/>
        <w:ind w:left="1296" w:hanging="1296"/>
        <w:rPr>
          <w:sz w:val="24"/>
          <w:szCs w:val="24"/>
        </w:rPr>
      </w:pPr>
    </w:p>
    <w:tbl>
      <w:tblPr>
        <w:tblStyle w:val="Lentelstinklelis"/>
        <w:tblW w:w="0" w:type="auto"/>
        <w:tblInd w:w="108" w:type="dxa"/>
        <w:tblLook w:val="04A0" w:firstRow="1" w:lastRow="0" w:firstColumn="1" w:lastColumn="0" w:noHBand="0" w:noVBand="1"/>
      </w:tblPr>
      <w:tblGrid>
        <w:gridCol w:w="2552"/>
        <w:gridCol w:w="7194"/>
      </w:tblGrid>
      <w:tr w:rsidR="00A45A2D" w:rsidRPr="00363D2F" w:rsidTr="00057227">
        <w:tc>
          <w:tcPr>
            <w:tcW w:w="2552" w:type="dxa"/>
            <w:tcBorders>
              <w:left w:val="nil"/>
            </w:tcBorders>
          </w:tcPr>
          <w:p w:rsidR="00A45A2D" w:rsidRPr="00363D2F" w:rsidRDefault="00A45A2D" w:rsidP="00057227">
            <w:pPr>
              <w:pStyle w:val="Betarp"/>
              <w:ind w:left="1296" w:hanging="1296"/>
              <w:rPr>
                <w:sz w:val="24"/>
                <w:szCs w:val="24"/>
              </w:rPr>
            </w:pPr>
            <w:r w:rsidRPr="00363D2F">
              <w:rPr>
                <w:sz w:val="24"/>
                <w:szCs w:val="24"/>
              </w:rPr>
              <w:t>MS UEV PN kodas</w:t>
            </w:r>
          </w:p>
        </w:tc>
        <w:tc>
          <w:tcPr>
            <w:tcW w:w="7194" w:type="dxa"/>
            <w:tcBorders>
              <w:right w:val="nil"/>
            </w:tcBorders>
          </w:tcPr>
          <w:p w:rsidR="00A45A2D" w:rsidRPr="00363D2F" w:rsidRDefault="00A45A2D" w:rsidP="00057227">
            <w:pPr>
              <w:pStyle w:val="Betarp"/>
              <w:rPr>
                <w:sz w:val="24"/>
                <w:szCs w:val="24"/>
              </w:rPr>
            </w:pPr>
            <w:r w:rsidRPr="00363D2F">
              <w:rPr>
                <w:sz w:val="24"/>
                <w:szCs w:val="24"/>
              </w:rPr>
              <w:t>Prekės pavadinimas *)***)</w:t>
            </w:r>
          </w:p>
        </w:tc>
      </w:tr>
    </w:tbl>
    <w:p w:rsidR="00A45A2D" w:rsidRPr="00363D2F" w:rsidRDefault="00A45A2D" w:rsidP="00A45A2D">
      <w:pPr>
        <w:pStyle w:val="Betarp"/>
        <w:ind w:left="1296" w:hanging="1296"/>
        <w:rPr>
          <w:sz w:val="24"/>
          <w:szCs w:val="24"/>
        </w:rPr>
      </w:pPr>
    </w:p>
    <w:p w:rsidR="00A45A2D" w:rsidRPr="00363D2F" w:rsidRDefault="00A45A2D" w:rsidP="00E17CB4">
      <w:pPr>
        <w:pStyle w:val="Betarp"/>
        <w:rPr>
          <w:sz w:val="24"/>
          <w:szCs w:val="24"/>
        </w:rPr>
      </w:pPr>
      <w:r w:rsidRPr="00363D2F">
        <w:rPr>
          <w:sz w:val="24"/>
          <w:szCs w:val="24"/>
        </w:rPr>
        <w:t>0801, 0802,</w:t>
      </w:r>
      <w:r w:rsidRPr="00363D2F">
        <w:rPr>
          <w:sz w:val="24"/>
          <w:szCs w:val="24"/>
        </w:rPr>
        <w:tab/>
      </w:r>
      <w:r w:rsidRPr="00363D2F">
        <w:rPr>
          <w:sz w:val="24"/>
          <w:szCs w:val="24"/>
        </w:rPr>
        <w:tab/>
        <w:t>Vaisiai ir riešutai</w:t>
      </w:r>
    </w:p>
    <w:p w:rsidR="00A45A2D" w:rsidRPr="00363D2F" w:rsidRDefault="00A45A2D" w:rsidP="00E17CB4">
      <w:pPr>
        <w:pStyle w:val="Betarp"/>
        <w:rPr>
          <w:sz w:val="24"/>
          <w:szCs w:val="24"/>
        </w:rPr>
      </w:pPr>
      <w:r w:rsidRPr="00363D2F">
        <w:rPr>
          <w:sz w:val="24"/>
          <w:szCs w:val="24"/>
        </w:rPr>
        <w:t>0803, 0804,</w:t>
      </w:r>
    </w:p>
    <w:p w:rsidR="00A45A2D" w:rsidRPr="00363D2F" w:rsidRDefault="00A45A2D" w:rsidP="00E17CB4">
      <w:pPr>
        <w:pStyle w:val="Betarp"/>
        <w:rPr>
          <w:sz w:val="24"/>
          <w:szCs w:val="24"/>
        </w:rPr>
      </w:pPr>
      <w:r w:rsidRPr="00363D2F">
        <w:rPr>
          <w:sz w:val="24"/>
          <w:szCs w:val="24"/>
        </w:rPr>
        <w:t>0805, 0806,</w:t>
      </w:r>
    </w:p>
    <w:p w:rsidR="00A45A2D" w:rsidRPr="00363D2F" w:rsidRDefault="00A45A2D" w:rsidP="00E17CB4">
      <w:pPr>
        <w:pStyle w:val="Betarp"/>
        <w:rPr>
          <w:sz w:val="24"/>
          <w:szCs w:val="24"/>
        </w:rPr>
      </w:pPr>
      <w:r w:rsidRPr="00363D2F">
        <w:rPr>
          <w:sz w:val="24"/>
          <w:szCs w:val="24"/>
        </w:rPr>
        <w:t>0807, 0808,</w:t>
      </w:r>
    </w:p>
    <w:p w:rsidR="00A45A2D" w:rsidRPr="00363D2F" w:rsidRDefault="00A45A2D" w:rsidP="00E17CB4">
      <w:pPr>
        <w:pStyle w:val="Betarp"/>
        <w:rPr>
          <w:sz w:val="24"/>
          <w:szCs w:val="24"/>
        </w:rPr>
      </w:pPr>
      <w:r w:rsidRPr="00363D2F">
        <w:rPr>
          <w:sz w:val="24"/>
          <w:szCs w:val="24"/>
        </w:rPr>
        <w:t>0809, 0810,</w:t>
      </w:r>
    </w:p>
    <w:p w:rsidR="00A45A2D" w:rsidRPr="00363D2F" w:rsidRDefault="00A45A2D" w:rsidP="00E17CB4">
      <w:pPr>
        <w:pStyle w:val="Betarp"/>
        <w:rPr>
          <w:sz w:val="24"/>
          <w:szCs w:val="24"/>
        </w:rPr>
      </w:pPr>
      <w:r w:rsidRPr="00363D2F">
        <w:rPr>
          <w:sz w:val="24"/>
          <w:szCs w:val="24"/>
        </w:rPr>
        <w:t>0811, 0813</w:t>
      </w:r>
    </w:p>
    <w:p w:rsidR="00A45A2D" w:rsidRPr="00363D2F" w:rsidRDefault="00A45A2D" w:rsidP="00E17CB4">
      <w:pPr>
        <w:pStyle w:val="Betarp"/>
        <w:rPr>
          <w:sz w:val="24"/>
          <w:szCs w:val="24"/>
        </w:rPr>
      </w:pPr>
    </w:p>
    <w:p w:rsidR="00341C20" w:rsidRPr="00363D2F" w:rsidRDefault="00A45A2D" w:rsidP="00E17CB4">
      <w:pPr>
        <w:pStyle w:val="Betarp"/>
        <w:rPr>
          <w:sz w:val="24"/>
          <w:szCs w:val="24"/>
        </w:rPr>
      </w:pPr>
      <w:r w:rsidRPr="00363D2F">
        <w:rPr>
          <w:sz w:val="24"/>
          <w:szCs w:val="24"/>
        </w:rPr>
        <w:t>1601</w:t>
      </w:r>
      <w:r w:rsidR="00AB408A">
        <w:rPr>
          <w:sz w:val="24"/>
          <w:szCs w:val="24"/>
        </w:rPr>
        <w:t xml:space="preserve"> </w:t>
      </w:r>
      <w:r w:rsidRPr="00363D2F">
        <w:rPr>
          <w:sz w:val="24"/>
          <w:szCs w:val="24"/>
        </w:rPr>
        <w:t>00</w:t>
      </w:r>
      <w:r w:rsidRPr="00363D2F">
        <w:rPr>
          <w:sz w:val="24"/>
          <w:szCs w:val="24"/>
        </w:rPr>
        <w:tab/>
      </w:r>
      <w:r w:rsidRPr="00363D2F">
        <w:rPr>
          <w:sz w:val="24"/>
          <w:szCs w:val="24"/>
        </w:rPr>
        <w:tab/>
        <w:t>Dešros ir analogiški produktai iš mėsos, mėsos subproduktų arba kraujo;</w:t>
      </w:r>
    </w:p>
    <w:p w:rsidR="00A45A2D" w:rsidRPr="00363D2F" w:rsidRDefault="00341C20" w:rsidP="00341C20">
      <w:pPr>
        <w:pStyle w:val="Betarp"/>
        <w:ind w:left="1296" w:firstLine="1296"/>
        <w:rPr>
          <w:sz w:val="24"/>
          <w:szCs w:val="24"/>
        </w:rPr>
      </w:pPr>
      <w:r w:rsidRPr="00363D2F">
        <w:rPr>
          <w:sz w:val="24"/>
          <w:szCs w:val="24"/>
        </w:rPr>
        <w:t xml:space="preserve">jų pagrindu pagaminti </w:t>
      </w:r>
      <w:r w:rsidR="00A45A2D" w:rsidRPr="00363D2F">
        <w:rPr>
          <w:sz w:val="24"/>
          <w:szCs w:val="24"/>
        </w:rPr>
        <w:t xml:space="preserve">maisto produktai </w:t>
      </w:r>
    </w:p>
    <w:p w:rsidR="00341C20" w:rsidRPr="00363D2F" w:rsidRDefault="00341C20" w:rsidP="00E17CB4">
      <w:pPr>
        <w:pStyle w:val="Betarp"/>
        <w:rPr>
          <w:sz w:val="24"/>
          <w:szCs w:val="24"/>
        </w:rPr>
      </w:pPr>
    </w:p>
    <w:p w:rsidR="00341C20" w:rsidRPr="00363D2F" w:rsidRDefault="00341C20" w:rsidP="00E17CB4">
      <w:pPr>
        <w:pStyle w:val="Betarp"/>
        <w:rPr>
          <w:sz w:val="24"/>
          <w:szCs w:val="24"/>
        </w:rPr>
      </w:pPr>
      <w:r w:rsidRPr="00363D2F">
        <w:rPr>
          <w:sz w:val="24"/>
          <w:szCs w:val="24"/>
        </w:rPr>
        <w:t>1901 90 110 0,</w:t>
      </w:r>
      <w:r w:rsidRPr="00363D2F">
        <w:rPr>
          <w:sz w:val="24"/>
          <w:szCs w:val="24"/>
        </w:rPr>
        <w:tab/>
        <w:t xml:space="preserve">Gatavi produktai, tarp jų sūriai ir varškė, pagaminti augalinių riebalų </w:t>
      </w:r>
    </w:p>
    <w:p w:rsidR="00341C20" w:rsidRPr="00363D2F" w:rsidRDefault="00341C20" w:rsidP="00E17CB4">
      <w:pPr>
        <w:pStyle w:val="Betarp"/>
        <w:rPr>
          <w:sz w:val="24"/>
          <w:szCs w:val="24"/>
        </w:rPr>
      </w:pPr>
      <w:r w:rsidRPr="00363D2F">
        <w:rPr>
          <w:sz w:val="24"/>
          <w:szCs w:val="24"/>
        </w:rPr>
        <w:t>1901 90 910 0</w:t>
      </w:r>
      <w:r w:rsidRPr="00363D2F">
        <w:rPr>
          <w:sz w:val="24"/>
          <w:szCs w:val="24"/>
        </w:rPr>
        <w:tab/>
        <w:t>pagrindu</w:t>
      </w:r>
    </w:p>
    <w:p w:rsidR="00341C20" w:rsidRPr="00363D2F" w:rsidRDefault="00341C20" w:rsidP="00E17CB4">
      <w:pPr>
        <w:pStyle w:val="Betarp"/>
        <w:rPr>
          <w:sz w:val="24"/>
          <w:szCs w:val="24"/>
        </w:rPr>
      </w:pPr>
    </w:p>
    <w:p w:rsidR="00341C20" w:rsidRPr="00363D2F" w:rsidRDefault="00341C20" w:rsidP="00E17CB4">
      <w:pPr>
        <w:pStyle w:val="Betarp"/>
        <w:rPr>
          <w:sz w:val="24"/>
          <w:szCs w:val="24"/>
        </w:rPr>
      </w:pPr>
      <w:r w:rsidRPr="00363D2F">
        <w:rPr>
          <w:sz w:val="24"/>
          <w:szCs w:val="24"/>
        </w:rPr>
        <w:t>2106 90 920 0,</w:t>
      </w:r>
      <w:r w:rsidRPr="00363D2F">
        <w:rPr>
          <w:sz w:val="24"/>
          <w:szCs w:val="24"/>
        </w:rPr>
        <w:tab/>
        <w:t>Maisto produktai (pieno turintys produktai, pagaminti augalinių riebalų</w:t>
      </w:r>
    </w:p>
    <w:p w:rsidR="00341C20" w:rsidRPr="00363D2F" w:rsidRDefault="00341C20" w:rsidP="00E17CB4">
      <w:pPr>
        <w:pStyle w:val="Betarp"/>
        <w:rPr>
          <w:sz w:val="24"/>
          <w:szCs w:val="24"/>
        </w:rPr>
      </w:pPr>
      <w:r w:rsidRPr="00363D2F">
        <w:rPr>
          <w:sz w:val="24"/>
          <w:szCs w:val="24"/>
        </w:rPr>
        <w:t>2106 90 980 4,</w:t>
      </w:r>
      <w:r w:rsidRPr="00363D2F">
        <w:rPr>
          <w:sz w:val="24"/>
          <w:szCs w:val="24"/>
        </w:rPr>
        <w:tab/>
        <w:t>pagrindu)</w:t>
      </w:r>
    </w:p>
    <w:p w:rsidR="00E17CB4" w:rsidRPr="00363D2F" w:rsidRDefault="00341C20" w:rsidP="00E17CB4">
      <w:pPr>
        <w:pStyle w:val="Betarp"/>
        <w:rPr>
          <w:sz w:val="24"/>
          <w:szCs w:val="24"/>
        </w:rPr>
      </w:pPr>
      <w:r w:rsidRPr="00363D2F">
        <w:rPr>
          <w:sz w:val="24"/>
          <w:szCs w:val="24"/>
        </w:rPr>
        <w:t xml:space="preserve">2106 90 980 </w:t>
      </w:r>
      <w:r w:rsidR="00D56154">
        <w:rPr>
          <w:sz w:val="24"/>
          <w:szCs w:val="24"/>
        </w:rPr>
        <w:t>5,</w:t>
      </w:r>
    </w:p>
    <w:p w:rsidR="00341C20" w:rsidRPr="00363D2F" w:rsidRDefault="00D56154" w:rsidP="00E17CB4">
      <w:pPr>
        <w:pStyle w:val="Betarp"/>
        <w:rPr>
          <w:sz w:val="24"/>
          <w:szCs w:val="24"/>
        </w:rPr>
      </w:pPr>
      <w:r>
        <w:rPr>
          <w:sz w:val="24"/>
          <w:szCs w:val="24"/>
        </w:rPr>
        <w:t>2106 90 980 9</w:t>
      </w:r>
    </w:p>
    <w:p w:rsidR="00341C20" w:rsidRPr="00363D2F" w:rsidRDefault="00341C20" w:rsidP="00E17CB4">
      <w:pPr>
        <w:pStyle w:val="Betarp"/>
        <w:rPr>
          <w:sz w:val="24"/>
          <w:szCs w:val="24"/>
        </w:rPr>
      </w:pPr>
    </w:p>
    <w:p w:rsidR="00341C20" w:rsidRPr="00363D2F" w:rsidRDefault="00341C20" w:rsidP="00E17CB4">
      <w:pPr>
        <w:pStyle w:val="Betarp"/>
        <w:rPr>
          <w:sz w:val="24"/>
          <w:szCs w:val="24"/>
        </w:rPr>
      </w:pPr>
    </w:p>
    <w:p w:rsidR="00341C20" w:rsidRPr="00363D2F" w:rsidRDefault="00341C20" w:rsidP="00E17CB4">
      <w:pPr>
        <w:pStyle w:val="Betarp"/>
        <w:rPr>
          <w:sz w:val="24"/>
          <w:szCs w:val="24"/>
        </w:rPr>
      </w:pPr>
      <w:r w:rsidRPr="00363D2F">
        <w:rPr>
          <w:sz w:val="24"/>
          <w:szCs w:val="24"/>
          <w:u w:val="single"/>
        </w:rPr>
        <w:tab/>
      </w:r>
      <w:r w:rsidRPr="00363D2F">
        <w:rPr>
          <w:sz w:val="24"/>
          <w:szCs w:val="24"/>
          <w:u w:val="single"/>
        </w:rPr>
        <w:tab/>
      </w:r>
      <w:r w:rsidRPr="00363D2F">
        <w:rPr>
          <w:sz w:val="24"/>
          <w:szCs w:val="24"/>
          <w:u w:val="single"/>
        </w:rPr>
        <w:tab/>
      </w:r>
    </w:p>
    <w:p w:rsidR="00341C20" w:rsidRPr="00363D2F" w:rsidRDefault="00341C20" w:rsidP="00363D2F">
      <w:pPr>
        <w:rPr>
          <w:sz w:val="24"/>
          <w:szCs w:val="24"/>
        </w:rPr>
      </w:pPr>
      <w:r w:rsidRPr="00363D2F">
        <w:rPr>
          <w:sz w:val="24"/>
          <w:szCs w:val="24"/>
        </w:rPr>
        <w:t>* Taikant šį sąrašą reikia vadovautis tik MS UEV PN kodu, prekės pavadinimas pateikiamas naudojimo patogumui.</w:t>
      </w:r>
    </w:p>
    <w:p w:rsidR="00341C20" w:rsidRPr="00363D2F" w:rsidRDefault="00341C20" w:rsidP="00363D2F">
      <w:pPr>
        <w:rPr>
          <w:sz w:val="24"/>
          <w:szCs w:val="24"/>
        </w:rPr>
      </w:pPr>
      <w:r w:rsidRPr="00363D2F">
        <w:rPr>
          <w:sz w:val="24"/>
          <w:szCs w:val="24"/>
        </w:rPr>
        <w:t>** Taikant šią poziciją reikia vadovautis ir MS UEV PN kodu, ir prekės pavadinimu</w:t>
      </w:r>
    </w:p>
    <w:p w:rsidR="00341C20" w:rsidRPr="00363D2F" w:rsidRDefault="00341C20" w:rsidP="00363D2F">
      <w:pPr>
        <w:rPr>
          <w:sz w:val="24"/>
          <w:szCs w:val="24"/>
        </w:rPr>
      </w:pPr>
      <w:r w:rsidRPr="00363D2F">
        <w:rPr>
          <w:sz w:val="24"/>
          <w:szCs w:val="24"/>
        </w:rPr>
        <w:t>*** Išskyrus prekes, skirtas vaikų maitinimui.</w:t>
      </w:r>
    </w:p>
    <w:p w:rsidR="00341C20" w:rsidRPr="00363D2F" w:rsidRDefault="00341C20" w:rsidP="00E17CB4">
      <w:pPr>
        <w:pStyle w:val="Betarp"/>
        <w:rPr>
          <w:sz w:val="24"/>
          <w:szCs w:val="24"/>
        </w:rPr>
      </w:pPr>
    </w:p>
    <w:p w:rsidR="00341C20" w:rsidRPr="00363D2F" w:rsidRDefault="00341C20" w:rsidP="00E17CB4">
      <w:pPr>
        <w:pStyle w:val="Betarp"/>
        <w:rPr>
          <w:sz w:val="24"/>
          <w:szCs w:val="24"/>
        </w:rPr>
      </w:pPr>
    </w:p>
    <w:p w:rsidR="00341C20" w:rsidRPr="00363D2F" w:rsidRDefault="00341C20" w:rsidP="00341C20">
      <w:pPr>
        <w:pStyle w:val="Betarp"/>
        <w:jc w:val="center"/>
        <w:rPr>
          <w:sz w:val="24"/>
          <w:szCs w:val="24"/>
        </w:rPr>
      </w:pPr>
      <w:r w:rsidRPr="00363D2F">
        <w:rPr>
          <w:sz w:val="24"/>
          <w:szCs w:val="24"/>
          <w:u w:val="single"/>
        </w:rPr>
        <w:tab/>
      </w:r>
      <w:r w:rsidRPr="00363D2F">
        <w:rPr>
          <w:sz w:val="24"/>
          <w:szCs w:val="24"/>
          <w:u w:val="single"/>
        </w:rPr>
        <w:tab/>
      </w:r>
    </w:p>
    <w:p w:rsidR="00341C20" w:rsidRPr="00363D2F" w:rsidRDefault="00341C20">
      <w:pPr>
        <w:rPr>
          <w:sz w:val="24"/>
          <w:szCs w:val="24"/>
        </w:rPr>
      </w:pPr>
    </w:p>
    <w:sectPr w:rsidR="00341C20" w:rsidRPr="00363D2F" w:rsidSect="007959A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0333E1"/>
    <w:rsid w:val="00004CCB"/>
    <w:rsid w:val="00022431"/>
    <w:rsid w:val="00030CF9"/>
    <w:rsid w:val="000333E1"/>
    <w:rsid w:val="0004227F"/>
    <w:rsid w:val="00042F1C"/>
    <w:rsid w:val="000436AE"/>
    <w:rsid w:val="00056C53"/>
    <w:rsid w:val="000774AD"/>
    <w:rsid w:val="0009119A"/>
    <w:rsid w:val="000A2E79"/>
    <w:rsid w:val="000A3137"/>
    <w:rsid w:val="000A7BFB"/>
    <w:rsid w:val="000B5AE7"/>
    <w:rsid w:val="000D0810"/>
    <w:rsid w:val="000E5D30"/>
    <w:rsid w:val="000F7FEE"/>
    <w:rsid w:val="00107215"/>
    <w:rsid w:val="001305BE"/>
    <w:rsid w:val="00133F42"/>
    <w:rsid w:val="001361FC"/>
    <w:rsid w:val="00144335"/>
    <w:rsid w:val="0014466C"/>
    <w:rsid w:val="00151216"/>
    <w:rsid w:val="00171BBC"/>
    <w:rsid w:val="00180710"/>
    <w:rsid w:val="0018178C"/>
    <w:rsid w:val="00184A3D"/>
    <w:rsid w:val="0018618A"/>
    <w:rsid w:val="00196314"/>
    <w:rsid w:val="001C7DF4"/>
    <w:rsid w:val="001E26BE"/>
    <w:rsid w:val="001E2F75"/>
    <w:rsid w:val="001E37EE"/>
    <w:rsid w:val="00201722"/>
    <w:rsid w:val="00201DB2"/>
    <w:rsid w:val="00231F62"/>
    <w:rsid w:val="00245136"/>
    <w:rsid w:val="002503E3"/>
    <w:rsid w:val="002531A4"/>
    <w:rsid w:val="002541B8"/>
    <w:rsid w:val="00267FF1"/>
    <w:rsid w:val="002832C3"/>
    <w:rsid w:val="002A4411"/>
    <w:rsid w:val="002A7FF7"/>
    <w:rsid w:val="002C2818"/>
    <w:rsid w:val="002C32E4"/>
    <w:rsid w:val="002D43E1"/>
    <w:rsid w:val="002D5F15"/>
    <w:rsid w:val="002E261D"/>
    <w:rsid w:val="002F3231"/>
    <w:rsid w:val="00301BA6"/>
    <w:rsid w:val="003077E7"/>
    <w:rsid w:val="00330DC5"/>
    <w:rsid w:val="00341C20"/>
    <w:rsid w:val="003447A8"/>
    <w:rsid w:val="0036188E"/>
    <w:rsid w:val="00363D2F"/>
    <w:rsid w:val="0037071D"/>
    <w:rsid w:val="003744C7"/>
    <w:rsid w:val="00375579"/>
    <w:rsid w:val="00381D7A"/>
    <w:rsid w:val="00386EA6"/>
    <w:rsid w:val="00392296"/>
    <w:rsid w:val="003A0CD2"/>
    <w:rsid w:val="003A16A8"/>
    <w:rsid w:val="003A1C5A"/>
    <w:rsid w:val="003A2A2B"/>
    <w:rsid w:val="003A7B69"/>
    <w:rsid w:val="003B3CC4"/>
    <w:rsid w:val="003C210B"/>
    <w:rsid w:val="003D2B3D"/>
    <w:rsid w:val="003E2E9F"/>
    <w:rsid w:val="003E3EDC"/>
    <w:rsid w:val="00416F1B"/>
    <w:rsid w:val="00424AB6"/>
    <w:rsid w:val="00433CF3"/>
    <w:rsid w:val="004422DC"/>
    <w:rsid w:val="00442FA2"/>
    <w:rsid w:val="00445270"/>
    <w:rsid w:val="00452196"/>
    <w:rsid w:val="00453A18"/>
    <w:rsid w:val="00457757"/>
    <w:rsid w:val="004659A6"/>
    <w:rsid w:val="00466220"/>
    <w:rsid w:val="004716A3"/>
    <w:rsid w:val="004760B7"/>
    <w:rsid w:val="00480C4B"/>
    <w:rsid w:val="00495ED6"/>
    <w:rsid w:val="004961C1"/>
    <w:rsid w:val="004A782E"/>
    <w:rsid w:val="004B4B67"/>
    <w:rsid w:val="004C123C"/>
    <w:rsid w:val="004C26EB"/>
    <w:rsid w:val="004C41D1"/>
    <w:rsid w:val="004C6014"/>
    <w:rsid w:val="004F59DC"/>
    <w:rsid w:val="00510D68"/>
    <w:rsid w:val="00520E79"/>
    <w:rsid w:val="00530118"/>
    <w:rsid w:val="00544477"/>
    <w:rsid w:val="0055075D"/>
    <w:rsid w:val="005545BA"/>
    <w:rsid w:val="00555425"/>
    <w:rsid w:val="00556A2C"/>
    <w:rsid w:val="00575D65"/>
    <w:rsid w:val="005B1642"/>
    <w:rsid w:val="005B28E6"/>
    <w:rsid w:val="005E73C7"/>
    <w:rsid w:val="00613566"/>
    <w:rsid w:val="00614779"/>
    <w:rsid w:val="00617E2B"/>
    <w:rsid w:val="00625BF4"/>
    <w:rsid w:val="0062724C"/>
    <w:rsid w:val="00630149"/>
    <w:rsid w:val="006529C9"/>
    <w:rsid w:val="006605AC"/>
    <w:rsid w:val="006913FC"/>
    <w:rsid w:val="00692E77"/>
    <w:rsid w:val="00694B6E"/>
    <w:rsid w:val="006A00F6"/>
    <w:rsid w:val="006A0DD1"/>
    <w:rsid w:val="006A142A"/>
    <w:rsid w:val="006C07D3"/>
    <w:rsid w:val="006E1153"/>
    <w:rsid w:val="00713BB8"/>
    <w:rsid w:val="00717C00"/>
    <w:rsid w:val="00723F34"/>
    <w:rsid w:val="00752EA9"/>
    <w:rsid w:val="00754FAA"/>
    <w:rsid w:val="007564BF"/>
    <w:rsid w:val="0075691C"/>
    <w:rsid w:val="00791D1F"/>
    <w:rsid w:val="007959A7"/>
    <w:rsid w:val="007A00C6"/>
    <w:rsid w:val="007B6882"/>
    <w:rsid w:val="007C1B4A"/>
    <w:rsid w:val="007C2C61"/>
    <w:rsid w:val="007D75DB"/>
    <w:rsid w:val="007F4E3B"/>
    <w:rsid w:val="00805A41"/>
    <w:rsid w:val="00806038"/>
    <w:rsid w:val="00810D74"/>
    <w:rsid w:val="008140B8"/>
    <w:rsid w:val="00815509"/>
    <w:rsid w:val="00816B28"/>
    <w:rsid w:val="00817096"/>
    <w:rsid w:val="00821044"/>
    <w:rsid w:val="00830CA9"/>
    <w:rsid w:val="0083262A"/>
    <w:rsid w:val="00835581"/>
    <w:rsid w:val="008D0C30"/>
    <w:rsid w:val="008E44FE"/>
    <w:rsid w:val="008E5267"/>
    <w:rsid w:val="008F3705"/>
    <w:rsid w:val="009020AA"/>
    <w:rsid w:val="00903A01"/>
    <w:rsid w:val="009064F1"/>
    <w:rsid w:val="0092191B"/>
    <w:rsid w:val="00924AB9"/>
    <w:rsid w:val="00933C95"/>
    <w:rsid w:val="00946E65"/>
    <w:rsid w:val="00970EBE"/>
    <w:rsid w:val="00972E91"/>
    <w:rsid w:val="009759E7"/>
    <w:rsid w:val="00983104"/>
    <w:rsid w:val="00987996"/>
    <w:rsid w:val="0099163D"/>
    <w:rsid w:val="00991EDA"/>
    <w:rsid w:val="009C32CB"/>
    <w:rsid w:val="009C77F6"/>
    <w:rsid w:val="009C7AFA"/>
    <w:rsid w:val="009D6090"/>
    <w:rsid w:val="009E4ED6"/>
    <w:rsid w:val="009F67FF"/>
    <w:rsid w:val="00A0373B"/>
    <w:rsid w:val="00A043A9"/>
    <w:rsid w:val="00A25466"/>
    <w:rsid w:val="00A3021A"/>
    <w:rsid w:val="00A376B7"/>
    <w:rsid w:val="00A45A2D"/>
    <w:rsid w:val="00A52C9E"/>
    <w:rsid w:val="00AA088E"/>
    <w:rsid w:val="00AA699A"/>
    <w:rsid w:val="00AB408A"/>
    <w:rsid w:val="00AF5779"/>
    <w:rsid w:val="00B01F05"/>
    <w:rsid w:val="00B1798C"/>
    <w:rsid w:val="00B27517"/>
    <w:rsid w:val="00B45B81"/>
    <w:rsid w:val="00B5704F"/>
    <w:rsid w:val="00B576F4"/>
    <w:rsid w:val="00B97053"/>
    <w:rsid w:val="00BA1A50"/>
    <w:rsid w:val="00BA473C"/>
    <w:rsid w:val="00BA5E2D"/>
    <w:rsid w:val="00BB072A"/>
    <w:rsid w:val="00BB08AE"/>
    <w:rsid w:val="00BC7C40"/>
    <w:rsid w:val="00BD3B34"/>
    <w:rsid w:val="00BD6BA0"/>
    <w:rsid w:val="00BD71D6"/>
    <w:rsid w:val="00BD7954"/>
    <w:rsid w:val="00BF4107"/>
    <w:rsid w:val="00BF4928"/>
    <w:rsid w:val="00C000B2"/>
    <w:rsid w:val="00C012DB"/>
    <w:rsid w:val="00C32129"/>
    <w:rsid w:val="00C363ED"/>
    <w:rsid w:val="00C46954"/>
    <w:rsid w:val="00C5188C"/>
    <w:rsid w:val="00C53867"/>
    <w:rsid w:val="00C57B60"/>
    <w:rsid w:val="00C8125E"/>
    <w:rsid w:val="00C82D61"/>
    <w:rsid w:val="00CA2F5A"/>
    <w:rsid w:val="00CB24CC"/>
    <w:rsid w:val="00CC28B1"/>
    <w:rsid w:val="00CC7E96"/>
    <w:rsid w:val="00CD1510"/>
    <w:rsid w:val="00CD1FEF"/>
    <w:rsid w:val="00CD2B99"/>
    <w:rsid w:val="00CE19DE"/>
    <w:rsid w:val="00CE2569"/>
    <w:rsid w:val="00CF4CE8"/>
    <w:rsid w:val="00D023DE"/>
    <w:rsid w:val="00D04286"/>
    <w:rsid w:val="00D13A6D"/>
    <w:rsid w:val="00D209AC"/>
    <w:rsid w:val="00D26846"/>
    <w:rsid w:val="00D3098E"/>
    <w:rsid w:val="00D31292"/>
    <w:rsid w:val="00D34677"/>
    <w:rsid w:val="00D3731B"/>
    <w:rsid w:val="00D52EA0"/>
    <w:rsid w:val="00D56154"/>
    <w:rsid w:val="00D72A77"/>
    <w:rsid w:val="00D7449F"/>
    <w:rsid w:val="00D9216E"/>
    <w:rsid w:val="00DA73EE"/>
    <w:rsid w:val="00DB1336"/>
    <w:rsid w:val="00DE26FE"/>
    <w:rsid w:val="00DE49EA"/>
    <w:rsid w:val="00DF3212"/>
    <w:rsid w:val="00DF6096"/>
    <w:rsid w:val="00E132C3"/>
    <w:rsid w:val="00E17CB4"/>
    <w:rsid w:val="00E229A2"/>
    <w:rsid w:val="00E2767E"/>
    <w:rsid w:val="00E46A29"/>
    <w:rsid w:val="00E56974"/>
    <w:rsid w:val="00E62023"/>
    <w:rsid w:val="00E919AF"/>
    <w:rsid w:val="00E93CB4"/>
    <w:rsid w:val="00E97B85"/>
    <w:rsid w:val="00EA3A94"/>
    <w:rsid w:val="00EB5BDE"/>
    <w:rsid w:val="00EC4F1E"/>
    <w:rsid w:val="00ED10D3"/>
    <w:rsid w:val="00EE22E4"/>
    <w:rsid w:val="00EE2B01"/>
    <w:rsid w:val="00EF698C"/>
    <w:rsid w:val="00F05137"/>
    <w:rsid w:val="00F36771"/>
    <w:rsid w:val="00F56DAE"/>
    <w:rsid w:val="00F6271D"/>
    <w:rsid w:val="00F645A1"/>
    <w:rsid w:val="00F931BF"/>
    <w:rsid w:val="00FD4FE1"/>
    <w:rsid w:val="00FD79B2"/>
    <w:rsid w:val="00FE4A1D"/>
    <w:rsid w:val="00FF11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1763E-F941-4560-BB73-B11152FD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959A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E5D30"/>
    <w:pPr>
      <w:spacing w:after="0" w:line="240" w:lineRule="auto"/>
    </w:pPr>
  </w:style>
  <w:style w:type="table" w:styleId="Lentelstinklelis">
    <w:name w:val="Table Grid"/>
    <w:basedOn w:val="prastojilentel"/>
    <w:uiPriority w:val="59"/>
    <w:rsid w:val="00CD15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as">
    <w:name w:val="Hyperlink"/>
    <w:basedOn w:val="Numatytasispastraiposriftas"/>
    <w:uiPriority w:val="99"/>
    <w:unhideWhenUsed/>
    <w:rsid w:val="00556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4204-7BF5-4758-BF9C-88265DAF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2569</Words>
  <Characters>1465</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Varsackyte Sigita</cp:lastModifiedBy>
  <cp:revision>2</cp:revision>
  <dcterms:created xsi:type="dcterms:W3CDTF">2015-03-17T13:15:00Z</dcterms:created>
  <dcterms:modified xsi:type="dcterms:W3CDTF">2015-03-17T13:15:00Z</dcterms:modified>
</cp:coreProperties>
</file>