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BE" w:rsidRPr="00985FBE" w:rsidRDefault="00985FBE" w:rsidP="00985FBE">
      <w:pPr>
        <w:rPr>
          <w:lang w:val="lt-LT"/>
        </w:rPr>
      </w:pPr>
      <w:r w:rsidRPr="00985FBE">
        <w:rPr>
          <w:lang w:val="lt-LT"/>
        </w:rPr>
        <w:t>Rekomenduojame atkreipti dėmesį į dažniausiai projektų vykdytojų daromas klaidas rengiant Saulės jė</w:t>
      </w:r>
      <w:r w:rsidR="00962C93">
        <w:rPr>
          <w:lang w:val="lt-LT"/>
        </w:rPr>
        <w:t>gainių, finansuojamų priemonės „</w:t>
      </w:r>
      <w:r w:rsidRPr="00985FBE">
        <w:rPr>
          <w:lang w:val="lt-LT"/>
        </w:rPr>
        <w:t>Atsinaujinantys en</w:t>
      </w:r>
      <w:r w:rsidR="00962C93">
        <w:rPr>
          <w:lang w:val="lt-LT"/>
        </w:rPr>
        <w:t>ergijos ištekliai pramonei LT +“</w:t>
      </w:r>
      <w:r w:rsidRPr="00985FBE">
        <w:rPr>
          <w:lang w:val="lt-LT"/>
        </w:rPr>
        <w:t xml:space="preserve"> lėšomis pirkimo dokumentus:</w:t>
      </w:r>
    </w:p>
    <w:p w:rsidR="00985FBE" w:rsidRPr="00985FBE" w:rsidRDefault="00985FBE" w:rsidP="00985FBE">
      <w:pPr>
        <w:rPr>
          <w:lang w:val="lt-LT"/>
        </w:rPr>
      </w:pPr>
    </w:p>
    <w:p w:rsidR="00985FBE" w:rsidRPr="00985FBE" w:rsidRDefault="00985FBE" w:rsidP="00985FBE">
      <w:pPr>
        <w:pStyle w:val="Sraopastraipa"/>
        <w:numPr>
          <w:ilvl w:val="0"/>
          <w:numId w:val="1"/>
        </w:numPr>
        <w:jc w:val="both"/>
        <w:rPr>
          <w:lang w:val="lt-LT"/>
        </w:rPr>
      </w:pPr>
      <w:r>
        <w:rPr>
          <w:lang w:val="lt-LT"/>
        </w:rPr>
        <w:t>A</w:t>
      </w:r>
      <w:r w:rsidRPr="00985FBE">
        <w:rPr>
          <w:lang w:val="lt-LT"/>
        </w:rPr>
        <w:t xml:space="preserve">pibūdinant pirkimo objektą </w:t>
      </w:r>
      <w:r w:rsidRPr="00487DAA">
        <w:rPr>
          <w:b/>
          <w:lang w:val="lt-LT"/>
        </w:rPr>
        <w:t>negali būti nurodytas konkretus modelis</w:t>
      </w:r>
      <w:r w:rsidRPr="00985FBE">
        <w:rPr>
          <w:lang w:val="lt-LT"/>
        </w:rPr>
        <w:t xml:space="preserve">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objekto. Šiuo atveju tiekėjams būtina nurodyti, kad priimtini ir savo savybėmis lygiaverčiai objektai;</w:t>
      </w:r>
    </w:p>
    <w:p w:rsidR="00985FBE" w:rsidRPr="00985FBE" w:rsidRDefault="00985FBE" w:rsidP="00985FBE">
      <w:pPr>
        <w:pStyle w:val="Sraopastraipa"/>
        <w:numPr>
          <w:ilvl w:val="0"/>
          <w:numId w:val="1"/>
        </w:numPr>
        <w:jc w:val="both"/>
        <w:rPr>
          <w:lang w:val="lt-LT"/>
        </w:rPr>
      </w:pPr>
      <w:r>
        <w:rPr>
          <w:lang w:val="lt-LT"/>
        </w:rPr>
        <w:t>K</w:t>
      </w:r>
      <w:r w:rsidRPr="00985FBE">
        <w:rPr>
          <w:lang w:val="lt-LT"/>
        </w:rPr>
        <w:t xml:space="preserve">vietime dalyvauti pirkime ir kita tiekėjams pateikta </w:t>
      </w:r>
      <w:r w:rsidRPr="00487DAA">
        <w:rPr>
          <w:b/>
          <w:lang w:val="lt-LT"/>
        </w:rPr>
        <w:t>informacija turi būti tiksli ir aiški</w:t>
      </w:r>
      <w:r w:rsidRPr="00985FBE">
        <w:rPr>
          <w:lang w:val="lt-LT"/>
        </w:rPr>
        <w:t xml:space="preserve">, todėl pirkimo sąlygose ir techninėse specifikacijose turi būti nurodytos tikslios reikalaujamos, o ne pageidautinos reikšmės, taip pat neturėtų būti ir dviprasmiškų, netikslių bei </w:t>
      </w:r>
      <w:r w:rsidR="00962C93">
        <w:rPr>
          <w:lang w:val="lt-LT"/>
        </w:rPr>
        <w:t>nepamatuojamų reikalavimų pvz. „</w:t>
      </w:r>
      <w:bookmarkStart w:id="0" w:name="_GoBack"/>
      <w:bookmarkEnd w:id="0"/>
      <w:r w:rsidRPr="00985FBE">
        <w:rPr>
          <w:lang w:val="lt-LT"/>
        </w:rPr>
        <w:t>jei atskiruose normatyviniuose aktuose tai pačiai konstrukcijai, savybei, rodikliui, pastato elementui ir pan. nustatyti skirtingi parametrai, pasirenkama tas, kuris užtikrina geresnes pastato fizines, technines ir eksploatacines savybes“;</w:t>
      </w:r>
    </w:p>
    <w:p w:rsidR="00985FBE" w:rsidRPr="00985FBE" w:rsidRDefault="00985FBE" w:rsidP="00985FBE">
      <w:pPr>
        <w:pStyle w:val="Sraopastraipa"/>
        <w:numPr>
          <w:ilvl w:val="0"/>
          <w:numId w:val="1"/>
        </w:numPr>
        <w:spacing w:after="160" w:line="252" w:lineRule="auto"/>
        <w:contextualSpacing/>
        <w:rPr>
          <w:lang w:val="lt-LT"/>
        </w:rPr>
      </w:pPr>
      <w:r w:rsidRPr="00487DAA">
        <w:rPr>
          <w:b/>
          <w:lang w:val="lt-LT"/>
        </w:rPr>
        <w:t>Neturi būti reikalaujama, kad įranga būtų pagaminta Europos Sąjungoje</w:t>
      </w:r>
      <w:r w:rsidRPr="00985FBE">
        <w:rPr>
          <w:lang w:val="lt-LT"/>
        </w:rPr>
        <w:t>, kadangi kilmės šalies nurodymas diskriminuoja tiekėjus, o perkama įranga turėtų būti apibūdinta kitais, su pačia įranga susijusiais reikalavimais, be to turėtų būti aiškiai įvardinta, kokius standartus turi atitikti įranga;</w:t>
      </w:r>
    </w:p>
    <w:p w:rsidR="00985FBE" w:rsidRPr="00985FBE" w:rsidRDefault="00985FBE" w:rsidP="00985FBE">
      <w:pPr>
        <w:pStyle w:val="Sraopastraipa"/>
        <w:numPr>
          <w:ilvl w:val="0"/>
          <w:numId w:val="1"/>
        </w:numPr>
        <w:rPr>
          <w:lang w:val="lt-LT"/>
        </w:rPr>
      </w:pPr>
      <w:r w:rsidRPr="00985FBE">
        <w:rPr>
          <w:lang w:val="lt-LT"/>
        </w:rPr>
        <w:t>Keliant kvalifikacijos reikalavimus, neturėtų būti reikalaujama, kad tiekėjas būtų įvykdęs kelias mažesnio galingumo elektrinių sutartis, kadangi toks reikalavimas apriboja tiekėjus, kurie yra įrengę vieną tokios pačios galios kaip perkamas objektas saulės jėgainę. Siūlome papildyti tokį reikalavimą, nurodant, kad tiekėjas gali būti įrengęs ir vieną, ne mažesnės kaip perkamas objektas galios saulės jėgainę;</w:t>
      </w:r>
    </w:p>
    <w:p w:rsidR="00985FBE" w:rsidRPr="00985FBE" w:rsidRDefault="00985FBE" w:rsidP="00985FBE">
      <w:pPr>
        <w:pStyle w:val="Sraopastraipa"/>
        <w:numPr>
          <w:ilvl w:val="0"/>
          <w:numId w:val="2"/>
        </w:numPr>
        <w:spacing w:after="160" w:line="252" w:lineRule="auto"/>
        <w:contextualSpacing/>
        <w:rPr>
          <w:lang w:val="lt-LT"/>
        </w:rPr>
      </w:pPr>
      <w:r>
        <w:rPr>
          <w:lang w:val="lt-LT"/>
        </w:rPr>
        <w:t>N</w:t>
      </w:r>
      <w:r w:rsidRPr="00985FBE">
        <w:rPr>
          <w:lang w:val="lt-LT"/>
        </w:rPr>
        <w:t xml:space="preserve">e perkančioji organizacija </w:t>
      </w:r>
      <w:r>
        <w:rPr>
          <w:lang w:val="lt-LT"/>
        </w:rPr>
        <w:t>pirkimo sąlygose</w:t>
      </w:r>
      <w:r w:rsidRPr="00985FBE">
        <w:rPr>
          <w:lang w:val="lt-LT"/>
        </w:rPr>
        <w:t xml:space="preserve"> </w:t>
      </w:r>
      <w:r w:rsidRPr="00487DAA">
        <w:rPr>
          <w:b/>
          <w:lang w:val="lt-LT"/>
        </w:rPr>
        <w:t>privalo pateikti pasiūlymams parengti būtiną informaciją</w:t>
      </w:r>
      <w:r>
        <w:rPr>
          <w:lang w:val="lt-LT"/>
        </w:rPr>
        <w:t xml:space="preserve"> </w:t>
      </w:r>
      <w:r w:rsidRPr="00985FBE">
        <w:rPr>
          <w:lang w:val="lt-LT"/>
        </w:rPr>
        <w:t>pasiūlymų teikimo terminą ir reikalavimus, pirkimo objekto apibūdinimą, kvalifikacijos reikalavimus ir jų įrodymo dokumentus (jei kvalifikacijos reikalavimai keliami), informaciją apie pasiūlymų vertinimą, ar bus deramasi arba kokiais atvejais bus deramasi, ir (ar) derėjimosi tvarką, pagrindines pirkimo sutarties sąlygas (prekių patiekimo, paslaugų suteikimo ar darbų atlikimo terminus, kainodaros taisykles, atsiskaitymo terminus, atsiskaitymo tvarką</w:t>
      </w:r>
      <w:r>
        <w:rPr>
          <w:lang w:val="lt-LT"/>
        </w:rPr>
        <w:t xml:space="preserve"> (jei numatomas išankstinis mokėjimas – tai būtina nurodyti iš anksto</w:t>
      </w:r>
      <w:r>
        <w:t>!)</w:t>
      </w:r>
      <w:r w:rsidRPr="00985FBE">
        <w:rPr>
          <w:lang w:val="lt-LT"/>
        </w:rPr>
        <w:t>, pirkimo sutarties įvykdymo užtikrinimo reikalavimus (jei keliami);</w:t>
      </w:r>
    </w:p>
    <w:p w:rsidR="00985FBE" w:rsidRPr="00985FBE" w:rsidRDefault="00985FBE" w:rsidP="00985FBE">
      <w:pPr>
        <w:pStyle w:val="Sraopastraipa"/>
        <w:numPr>
          <w:ilvl w:val="0"/>
          <w:numId w:val="2"/>
        </w:numPr>
        <w:spacing w:after="160" w:line="252" w:lineRule="auto"/>
        <w:contextualSpacing/>
        <w:rPr>
          <w:lang w:val="lt-LT"/>
        </w:rPr>
      </w:pPr>
      <w:r w:rsidRPr="00985FBE">
        <w:rPr>
          <w:lang w:val="lt-LT"/>
        </w:rPr>
        <w:t>Techninėje specifikacijoje neturėtų būti nurodyti tokie reikalavimai kaip modulio celių skaičius, modulio nominali galia, išmatuotas užpildo faktorius,  celės kontaktų skaičius, nominali įtampa, nominali srovė, sistemos įtampa, atviros grandinės įtampa, kabelių ilgis, trumpo jungimo srovės koeficientas α, darbinis temperatūros režimas, maksimali įtampa, maksimali galia, modulio efektyvumas, modulio išmatavimai: ilgis, plotis, storis, svoris. Vietoje nurodytų parametrų rekomenduojama nurodyti pastato stogo ir fasado plotus, stogo posvyrio kampą ir azimutinę kryptį, kad tiekėjas galėtų pateikti reikiamų išmatavimų ir elektrinių parametrų modulius, kurie sugeneruotų reikalaujamą metinį elektros energijos kiekį.</w:t>
      </w:r>
    </w:p>
    <w:p w:rsidR="00985FBE" w:rsidRPr="00985FBE" w:rsidRDefault="00985FBE" w:rsidP="00985FBE">
      <w:pPr>
        <w:spacing w:after="160" w:line="252" w:lineRule="auto"/>
        <w:contextualSpacing/>
        <w:rPr>
          <w:lang w:val="lt-LT"/>
        </w:rPr>
      </w:pPr>
    </w:p>
    <w:p w:rsidR="00985FBE" w:rsidRPr="00985FBE" w:rsidRDefault="00985FBE" w:rsidP="00985FBE">
      <w:pPr>
        <w:spacing w:after="160" w:line="252" w:lineRule="auto"/>
        <w:contextualSpacing/>
        <w:rPr>
          <w:lang w:val="lt-LT"/>
        </w:rPr>
      </w:pPr>
      <w:r w:rsidRPr="00985FBE">
        <w:rPr>
          <w:lang w:val="lt-LT"/>
        </w:rPr>
        <w:t>Pažymime, kad aukščiau nurodytos klaidos bei rekomendacijos yra dažniausiai pasitaikančios, tai nėra baigtinis sąrašas, VšĮ Lietuvos verslo paramos agentūra, tikrindama konkretaus pirkimo dokumentus, individualiai vertina konkretaus pirkimo sąlygas ir techninę specifikaciją.</w:t>
      </w:r>
      <w:r>
        <w:rPr>
          <w:lang w:val="lt-LT"/>
        </w:rPr>
        <w:t xml:space="preserve"> Primename, kad visi reikalavimai</w:t>
      </w:r>
      <w:r w:rsidR="006C2F3E">
        <w:rPr>
          <w:lang w:val="lt-LT"/>
        </w:rPr>
        <w:t xml:space="preserve"> pirkimams</w:t>
      </w:r>
      <w:r>
        <w:rPr>
          <w:lang w:val="lt-LT"/>
        </w:rPr>
        <w:t xml:space="preserve"> yra nustatyti </w:t>
      </w:r>
      <w:r w:rsidRPr="00985FBE">
        <w:rPr>
          <w:lang w:val="lt-LT"/>
        </w:rPr>
        <w:t xml:space="preserve">Projektų administravimo ir finansavimo taisyklių, </w:t>
      </w:r>
      <w:r w:rsidRPr="00985FBE">
        <w:rPr>
          <w:lang w:val="lt-LT"/>
        </w:rPr>
        <w:lastRenderedPageBreak/>
        <w:t>patvirtintų Lietuvos Respublikos finansų ministro 2014 m. spalio 8 d. įsakymu Nr. 1K-316</w:t>
      </w:r>
      <w:r>
        <w:rPr>
          <w:lang w:val="lt-LT"/>
        </w:rPr>
        <w:t>, 40 skirsnyje.</w:t>
      </w:r>
    </w:p>
    <w:p w:rsidR="00447D49" w:rsidRPr="00985FBE" w:rsidRDefault="00962C93">
      <w:pPr>
        <w:rPr>
          <w:lang w:val="lt-LT"/>
        </w:rPr>
      </w:pPr>
    </w:p>
    <w:sectPr w:rsidR="00447D49" w:rsidRPr="00985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137D"/>
    <w:multiLevelType w:val="hybridMultilevel"/>
    <w:tmpl w:val="456A60D4"/>
    <w:lvl w:ilvl="0" w:tplc="3E3E53A4">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AE70166"/>
    <w:multiLevelType w:val="hybridMultilevel"/>
    <w:tmpl w:val="ABF67F42"/>
    <w:lvl w:ilvl="0" w:tplc="FBCA063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BE"/>
    <w:rsid w:val="00010F5A"/>
    <w:rsid w:val="00487DAA"/>
    <w:rsid w:val="006C2F3E"/>
    <w:rsid w:val="00962C93"/>
    <w:rsid w:val="00985FBE"/>
    <w:rsid w:val="00E9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ECCB-589C-448E-998C-1FD6AFA6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5FBE"/>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5FBE"/>
    <w:pPr>
      <w:ind w:left="720"/>
    </w:pPr>
  </w:style>
  <w:style w:type="paragraph" w:styleId="Debesliotekstas">
    <w:name w:val="Balloon Text"/>
    <w:basedOn w:val="prastasis"/>
    <w:link w:val="DebesliotekstasDiagrama"/>
    <w:uiPriority w:val="99"/>
    <w:semiHidden/>
    <w:unhideWhenUsed/>
    <w:rsid w:val="00985F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3249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Vitkauskas Tomas</dc:creator>
  <cp:keywords/>
  <dc:description/>
  <cp:lastModifiedBy>Deje Kristina</cp:lastModifiedBy>
  <cp:revision>3</cp:revision>
  <dcterms:created xsi:type="dcterms:W3CDTF">2017-10-27T05:51:00Z</dcterms:created>
  <dcterms:modified xsi:type="dcterms:W3CDTF">2017-10-30T07:30:00Z</dcterms:modified>
</cp:coreProperties>
</file>