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1B" w:rsidRPr="0059731B" w:rsidRDefault="0059731B" w:rsidP="0059731B">
      <w:pPr>
        <w:tabs>
          <w:tab w:val="left" w:pos="709"/>
        </w:tabs>
        <w:spacing w:after="0" w:line="240" w:lineRule="auto"/>
        <w:jc w:val="center"/>
        <w:rPr>
          <w:rFonts w:ascii="Times New Roman" w:eastAsia="Times New Roman" w:hAnsi="Times New Roman"/>
          <w:b/>
          <w:caps/>
          <w:sz w:val="24"/>
          <w:szCs w:val="24"/>
          <w:lang w:eastAsia="lt-LT"/>
        </w:rPr>
      </w:pPr>
    </w:p>
    <w:p w:rsidR="0059731B" w:rsidRPr="0059731B" w:rsidRDefault="0059731B" w:rsidP="0059731B">
      <w:pPr>
        <w:tabs>
          <w:tab w:val="left" w:pos="709"/>
        </w:tabs>
        <w:spacing w:after="0" w:line="240" w:lineRule="auto"/>
        <w:jc w:val="center"/>
        <w:rPr>
          <w:rFonts w:ascii="Times New Roman" w:eastAsia="Times New Roman" w:hAnsi="Times New Roman"/>
          <w:b/>
          <w:caps/>
          <w:sz w:val="24"/>
          <w:szCs w:val="24"/>
          <w:lang w:eastAsia="lt-LT"/>
        </w:rPr>
      </w:pPr>
      <w:r w:rsidRPr="0059731B">
        <w:rPr>
          <w:rFonts w:ascii="Times New Roman" w:eastAsia="Times New Roman" w:hAnsi="Times New Roman"/>
          <w:b/>
          <w:caps/>
          <w:noProof/>
          <w:sz w:val="24"/>
          <w:szCs w:val="24"/>
          <w:lang w:eastAsia="lt-LT"/>
        </w:rPr>
        <w:drawing>
          <wp:anchor distT="0" distB="0" distL="114300" distR="114300" simplePos="0" relativeHeight="251659264" behindDoc="0" locked="0" layoutInCell="0" allowOverlap="1" wp14:anchorId="5BD36A17" wp14:editId="5899DFE0">
            <wp:simplePos x="0" y="0"/>
            <wp:positionH relativeFrom="page">
              <wp:posOffset>3780167</wp:posOffset>
            </wp:positionH>
            <wp:positionV relativeFrom="page">
              <wp:posOffset>715992</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sidRPr="0059731B">
        <w:rPr>
          <w:rFonts w:ascii="Times New Roman" w:eastAsia="Times New Roman" w:hAnsi="Times New Roman"/>
          <w:b/>
          <w:caps/>
          <w:sz w:val="24"/>
          <w:szCs w:val="24"/>
          <w:lang w:eastAsia="lt-LT"/>
        </w:rPr>
        <w:t>LIETUVOS RESPUBLIKOS ŪKIO MINISTRAS</w:t>
      </w:r>
    </w:p>
    <w:p w:rsidR="0059731B" w:rsidRPr="0059731B" w:rsidRDefault="0059731B" w:rsidP="0059731B">
      <w:pPr>
        <w:spacing w:after="0" w:line="240" w:lineRule="auto"/>
        <w:jc w:val="center"/>
        <w:rPr>
          <w:rFonts w:ascii="Times New Roman" w:eastAsia="Times New Roman" w:hAnsi="Times New Roman"/>
          <w:b/>
          <w:caps/>
          <w:sz w:val="24"/>
          <w:szCs w:val="24"/>
          <w:lang w:eastAsia="lt-LT"/>
        </w:rPr>
      </w:pPr>
    </w:p>
    <w:p w:rsidR="0059731B" w:rsidRPr="0059731B" w:rsidRDefault="0059731B" w:rsidP="0059731B">
      <w:pPr>
        <w:spacing w:after="0" w:line="240" w:lineRule="auto"/>
        <w:jc w:val="center"/>
        <w:rPr>
          <w:rFonts w:ascii="Times New Roman" w:eastAsia="Times New Roman" w:hAnsi="Times New Roman"/>
          <w:b/>
          <w:sz w:val="24"/>
          <w:szCs w:val="24"/>
          <w:lang w:eastAsia="lt-LT"/>
        </w:rPr>
      </w:pPr>
      <w:r w:rsidRPr="0059731B">
        <w:rPr>
          <w:rFonts w:ascii="Times New Roman" w:eastAsia="Times New Roman" w:hAnsi="Times New Roman"/>
          <w:b/>
          <w:sz w:val="24"/>
          <w:szCs w:val="24"/>
          <w:lang w:eastAsia="lt-LT"/>
        </w:rPr>
        <w:t>ĮSAKYMAS</w:t>
      </w:r>
    </w:p>
    <w:p w:rsidR="0059731B" w:rsidRPr="0059731B" w:rsidRDefault="0059731B" w:rsidP="0059731B">
      <w:pPr>
        <w:autoSpaceDE w:val="0"/>
        <w:autoSpaceDN w:val="0"/>
        <w:adjustRightInd w:val="0"/>
        <w:spacing w:after="0" w:line="240" w:lineRule="auto"/>
        <w:jc w:val="center"/>
        <w:rPr>
          <w:rFonts w:ascii="Times New Roman" w:eastAsia="Times New Roman" w:hAnsi="Times New Roman"/>
          <w:b/>
          <w:bCs/>
          <w:caps/>
          <w:sz w:val="24"/>
          <w:szCs w:val="24"/>
        </w:rPr>
      </w:pPr>
      <w:r w:rsidRPr="0059731B">
        <w:rPr>
          <w:rFonts w:ascii="Times New Roman" w:eastAsia="Times New Roman" w:hAnsi="Times New Roman"/>
          <w:b/>
          <w:bCs/>
          <w:caps/>
          <w:sz w:val="24"/>
          <w:szCs w:val="24"/>
        </w:rPr>
        <w:t xml:space="preserve">dėl 2014–2020 metų europos sąjungos fondų investicijų veiksmų programos 3 prioriteto „smulkiojo ir vidutinio verslo konkurencingumo skatinimas“ priemonės nr. 03.3.1-lvpa-k-807 </w:t>
      </w:r>
    </w:p>
    <w:p w:rsidR="0059731B" w:rsidRPr="0059731B" w:rsidRDefault="0059731B" w:rsidP="0059731B">
      <w:pPr>
        <w:autoSpaceDE w:val="0"/>
        <w:autoSpaceDN w:val="0"/>
        <w:adjustRightInd w:val="0"/>
        <w:spacing w:after="0" w:line="240" w:lineRule="auto"/>
        <w:jc w:val="center"/>
        <w:rPr>
          <w:rFonts w:ascii="Times New Roman" w:eastAsia="Times New Roman" w:hAnsi="Times New Roman"/>
          <w:b/>
          <w:bCs/>
          <w:caps/>
          <w:sz w:val="24"/>
          <w:szCs w:val="24"/>
        </w:rPr>
      </w:pPr>
      <w:r w:rsidRPr="0059731B">
        <w:rPr>
          <w:rFonts w:ascii="Times New Roman" w:eastAsia="Times New Roman" w:hAnsi="Times New Roman"/>
          <w:b/>
          <w:bCs/>
          <w:caps/>
          <w:sz w:val="24"/>
          <w:szCs w:val="24"/>
        </w:rPr>
        <w:t>„pROCESAS lt“ projektų finansavimo sąlygų aprašo nr. 1 patvirtinimo</w:t>
      </w:r>
    </w:p>
    <w:p w:rsidR="0059731B" w:rsidRPr="0059731B" w:rsidRDefault="0059731B" w:rsidP="0059731B">
      <w:pPr>
        <w:spacing w:after="0" w:line="240" w:lineRule="auto"/>
        <w:ind w:firstLine="720"/>
        <w:rPr>
          <w:rFonts w:ascii="Times New Roman" w:eastAsia="Times New Roman" w:hAnsi="Times New Roman"/>
          <w:sz w:val="24"/>
          <w:szCs w:val="24"/>
          <w:lang w:eastAsia="lt-LT"/>
        </w:rPr>
      </w:pPr>
    </w:p>
    <w:p w:rsidR="0059731B" w:rsidRPr="0059731B" w:rsidRDefault="0059731B" w:rsidP="0059731B">
      <w:pPr>
        <w:spacing w:after="0" w:line="240" w:lineRule="auto"/>
        <w:jc w:val="center"/>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2015 m. spalio 13 d. Nr. 4-642</w:t>
      </w:r>
    </w:p>
    <w:p w:rsidR="0059731B" w:rsidRPr="0059731B" w:rsidRDefault="0059731B" w:rsidP="0059731B">
      <w:pPr>
        <w:spacing w:after="0" w:line="240" w:lineRule="auto"/>
        <w:jc w:val="center"/>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Vilnius</w:t>
      </w:r>
    </w:p>
    <w:p w:rsidR="0059731B" w:rsidRPr="0059731B" w:rsidRDefault="0059731B" w:rsidP="0059731B">
      <w:pPr>
        <w:spacing w:after="0" w:line="240" w:lineRule="auto"/>
        <w:ind w:firstLine="720"/>
        <w:jc w:val="center"/>
        <w:rPr>
          <w:rFonts w:ascii="Times New Roman" w:eastAsia="Times New Roman" w:hAnsi="Times New Roman"/>
          <w:sz w:val="24"/>
          <w:szCs w:val="24"/>
          <w:lang w:eastAsia="lt-LT"/>
        </w:rPr>
      </w:pPr>
    </w:p>
    <w:p w:rsidR="0059731B" w:rsidRPr="0059731B" w:rsidRDefault="0059731B" w:rsidP="0059731B">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59731B">
        <w:rPr>
          <w:rFonts w:ascii="Times New Roman" w:eastAsia="Times New Roman" w:hAnsi="Times New Roman"/>
          <w:color w:val="000000"/>
          <w:sz w:val="24"/>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p w:rsidR="0059731B" w:rsidRPr="0059731B" w:rsidRDefault="0059731B" w:rsidP="0059731B">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59731B">
        <w:rPr>
          <w:rFonts w:ascii="Times New Roman" w:eastAsia="Times New Roman" w:hAnsi="Times New Roman"/>
          <w:color w:val="000000"/>
          <w:sz w:val="24"/>
          <w:szCs w:val="24"/>
        </w:rPr>
        <w:t>t v i r t i n u  2014–2020 metų Europos Sąjungos fondų investicijų veiksmų programos 3 prioriteto „Smulkiojo ir vidutinio verslo konkurencingumo skatinimas“ priemonės Nr. 03.3.1-LVPA-K-820 „Procesas LT“ projektų finansavimo sąlygų aprašą Nr. 1 (pridedama).</w:t>
      </w:r>
    </w:p>
    <w:p w:rsidR="0059731B" w:rsidRPr="0059731B" w:rsidRDefault="0059731B" w:rsidP="0059731B">
      <w:pPr>
        <w:spacing w:after="0" w:line="240" w:lineRule="auto"/>
        <w:ind w:firstLine="720"/>
        <w:rPr>
          <w:rFonts w:ascii="Times New Roman" w:eastAsia="Times New Roman" w:hAnsi="Times New Roman"/>
          <w:sz w:val="24"/>
          <w:szCs w:val="24"/>
          <w:lang w:eastAsia="lt-LT"/>
        </w:rPr>
      </w:pPr>
    </w:p>
    <w:p w:rsidR="0059731B" w:rsidRPr="0059731B" w:rsidRDefault="0059731B" w:rsidP="0059731B">
      <w:pPr>
        <w:spacing w:after="0" w:line="240" w:lineRule="auto"/>
        <w:ind w:firstLine="720"/>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bCs/>
          <w:sz w:val="24"/>
          <w:szCs w:val="24"/>
          <w:lang w:eastAsia="lt-LT"/>
        </w:rPr>
      </w:pPr>
    </w:p>
    <w:tbl>
      <w:tblPr>
        <w:tblW w:w="0" w:type="auto"/>
        <w:tblLook w:val="01E0" w:firstRow="1" w:lastRow="1" w:firstColumn="1" w:lastColumn="1" w:noHBand="0" w:noVBand="0"/>
      </w:tblPr>
      <w:tblGrid>
        <w:gridCol w:w="4927"/>
        <w:gridCol w:w="4927"/>
      </w:tblGrid>
      <w:tr w:rsidR="0059731B" w:rsidRPr="0059731B" w:rsidTr="003E6307">
        <w:tc>
          <w:tcPr>
            <w:tcW w:w="4927" w:type="dxa"/>
          </w:tcPr>
          <w:p w:rsidR="0059731B" w:rsidRPr="0059731B" w:rsidRDefault="0059731B" w:rsidP="0059731B">
            <w:pPr>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Ūkio ministras</w:t>
            </w:r>
          </w:p>
        </w:tc>
        <w:tc>
          <w:tcPr>
            <w:tcW w:w="4927" w:type="dxa"/>
          </w:tcPr>
          <w:p w:rsidR="0059731B" w:rsidRPr="0059731B" w:rsidRDefault="0059731B" w:rsidP="0059731B">
            <w:pPr>
              <w:spacing w:after="0" w:line="240" w:lineRule="auto"/>
              <w:jc w:val="right"/>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Evaldas Gustas</w:t>
            </w:r>
          </w:p>
        </w:tc>
      </w:tr>
    </w:tbl>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SUDERINTA</w:t>
      </w:r>
    </w:p>
    <w:p w:rsidR="0059731B" w:rsidRPr="0059731B" w:rsidRDefault="0059731B" w:rsidP="0059731B">
      <w:pPr>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Lietuvos Respublikos finansų ministerijos</w:t>
      </w:r>
    </w:p>
    <w:p w:rsidR="0059731B" w:rsidRPr="0059731B" w:rsidRDefault="0059731B" w:rsidP="0059731B">
      <w:pPr>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2015-09-10 raštu Nr</w:t>
      </w:r>
      <w:r w:rsidRPr="0059731B">
        <w:rPr>
          <w:rFonts w:ascii="Times New Roman" w:eastAsia="Times New Roman" w:hAnsi="Times New Roman"/>
          <w:sz w:val="24"/>
          <w:szCs w:val="24"/>
          <w:shd w:val="clear" w:color="auto" w:fill="FFFFFF"/>
          <w:lang w:eastAsia="lt-LT"/>
        </w:rPr>
        <w:t>. ((24.39)-5K-</w:t>
      </w:r>
      <w:r w:rsidRPr="0059731B">
        <w:rPr>
          <w:rFonts w:ascii="Times New Roman" w:eastAsia="Times New Roman" w:hAnsi="Times New Roman"/>
          <w:sz w:val="24"/>
          <w:szCs w:val="24"/>
          <w:lang w:eastAsia="lt-LT"/>
        </w:rPr>
        <w:t>1516555)-6K-1506728</w:t>
      </w: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Pr="0059731B" w:rsidRDefault="0059731B" w:rsidP="0059731B">
      <w:pPr>
        <w:spacing w:after="0" w:line="240" w:lineRule="auto"/>
        <w:rPr>
          <w:rFonts w:ascii="Times New Roman" w:eastAsia="Times New Roman" w:hAnsi="Times New Roman"/>
          <w:sz w:val="24"/>
          <w:szCs w:val="24"/>
          <w:lang w:eastAsia="lt-LT"/>
        </w:rPr>
      </w:pPr>
    </w:p>
    <w:p w:rsidR="0059731B" w:rsidRDefault="0059731B" w:rsidP="0059731B">
      <w:pPr>
        <w:spacing w:after="0" w:line="240" w:lineRule="auto"/>
        <w:rPr>
          <w:rFonts w:ascii="Times New Roman" w:eastAsia="Times New Roman" w:hAnsi="Times New Roman"/>
          <w:sz w:val="24"/>
          <w:szCs w:val="24"/>
          <w:lang w:eastAsia="lt-LT"/>
        </w:rPr>
      </w:pPr>
    </w:p>
    <w:p w:rsidR="00715CC4" w:rsidRPr="0059731B" w:rsidRDefault="00715CC4" w:rsidP="0059731B">
      <w:pPr>
        <w:spacing w:after="0" w:line="240" w:lineRule="auto"/>
        <w:rPr>
          <w:rFonts w:ascii="Times New Roman" w:eastAsia="Times New Roman" w:hAnsi="Times New Roman"/>
          <w:sz w:val="24"/>
          <w:szCs w:val="24"/>
          <w:lang w:eastAsia="lt-LT"/>
        </w:rPr>
      </w:pPr>
      <w:bookmarkStart w:id="0" w:name="_GoBack"/>
      <w:bookmarkEnd w:id="0"/>
    </w:p>
    <w:p w:rsidR="0059731B" w:rsidRPr="0059731B" w:rsidRDefault="0059731B" w:rsidP="0059731B">
      <w:pPr>
        <w:tabs>
          <w:tab w:val="center" w:pos="4819"/>
          <w:tab w:val="right" w:pos="9638"/>
        </w:tabs>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 xml:space="preserve">Parengė </w:t>
      </w:r>
    </w:p>
    <w:p w:rsidR="0059731B" w:rsidRPr="0059731B" w:rsidRDefault="0059731B" w:rsidP="0059731B">
      <w:pPr>
        <w:tabs>
          <w:tab w:val="center" w:pos="4819"/>
          <w:tab w:val="right" w:pos="9638"/>
        </w:tabs>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Ūkio ministerijos Europos Sąjungos paramos koordinavimo departamento</w:t>
      </w:r>
    </w:p>
    <w:p w:rsidR="0059731B" w:rsidRPr="0059731B" w:rsidRDefault="0059731B" w:rsidP="0059731B">
      <w:pPr>
        <w:tabs>
          <w:tab w:val="center" w:pos="4819"/>
          <w:tab w:val="right" w:pos="9638"/>
        </w:tabs>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Struktūrinės paramos politikos skyriaus vyriausioji specialistė</w:t>
      </w:r>
    </w:p>
    <w:p w:rsidR="0059731B" w:rsidRPr="0059731B" w:rsidRDefault="0059731B" w:rsidP="0059731B">
      <w:pPr>
        <w:tabs>
          <w:tab w:val="center" w:pos="4819"/>
          <w:tab w:val="right" w:pos="9638"/>
        </w:tabs>
        <w:spacing w:after="0" w:line="240" w:lineRule="auto"/>
        <w:ind w:firstLine="720"/>
        <w:rPr>
          <w:rFonts w:ascii="Times New Roman" w:eastAsia="Times New Roman" w:hAnsi="Times New Roman"/>
          <w:sz w:val="24"/>
          <w:szCs w:val="24"/>
          <w:lang w:eastAsia="lt-LT"/>
        </w:rPr>
      </w:pPr>
    </w:p>
    <w:p w:rsidR="0059731B" w:rsidRPr="0059731B" w:rsidRDefault="0059731B" w:rsidP="0059731B">
      <w:pPr>
        <w:tabs>
          <w:tab w:val="center" w:pos="4819"/>
          <w:tab w:val="right" w:pos="9638"/>
        </w:tabs>
        <w:spacing w:after="0" w:line="240" w:lineRule="auto"/>
        <w:rPr>
          <w:rFonts w:ascii="Times New Roman" w:eastAsia="Times New Roman" w:hAnsi="Times New Roman"/>
          <w:sz w:val="24"/>
          <w:szCs w:val="24"/>
          <w:lang w:eastAsia="lt-LT"/>
        </w:rPr>
      </w:pPr>
      <w:r w:rsidRPr="0059731B">
        <w:rPr>
          <w:rFonts w:ascii="Times New Roman" w:eastAsia="Times New Roman" w:hAnsi="Times New Roman"/>
          <w:sz w:val="24"/>
          <w:szCs w:val="24"/>
          <w:lang w:eastAsia="lt-LT"/>
        </w:rPr>
        <w:t xml:space="preserve">Inga </w:t>
      </w:r>
      <w:proofErr w:type="spellStart"/>
      <w:r w:rsidRPr="0059731B">
        <w:rPr>
          <w:rFonts w:ascii="Times New Roman" w:eastAsia="Times New Roman" w:hAnsi="Times New Roman"/>
          <w:sz w:val="24"/>
          <w:szCs w:val="24"/>
          <w:lang w:eastAsia="lt-LT"/>
        </w:rPr>
        <w:t>Veževičienė</w:t>
      </w:r>
      <w:proofErr w:type="spellEnd"/>
    </w:p>
    <w:p w:rsidR="0059731B" w:rsidRDefault="0059731B" w:rsidP="001E2A07">
      <w:pPr>
        <w:spacing w:after="0" w:line="240" w:lineRule="auto"/>
        <w:ind w:left="5184"/>
        <w:rPr>
          <w:rFonts w:ascii="Times New Roman" w:hAnsi="Times New Roman"/>
          <w:sz w:val="24"/>
          <w:szCs w:val="24"/>
        </w:rPr>
      </w:pPr>
    </w:p>
    <w:p w:rsidR="0059731B" w:rsidRDefault="0059731B" w:rsidP="001E2A07">
      <w:pPr>
        <w:spacing w:after="0" w:line="240" w:lineRule="auto"/>
        <w:ind w:left="5184"/>
        <w:rPr>
          <w:rFonts w:ascii="Times New Roman" w:hAnsi="Times New Roman"/>
          <w:sz w:val="24"/>
          <w:szCs w:val="24"/>
        </w:rPr>
        <w:sectPr w:rsidR="0059731B" w:rsidSect="00D3153D">
          <w:headerReference w:type="default" r:id="rId24"/>
          <w:headerReference w:type="first" r:id="rId25"/>
          <w:pgSz w:w="11906" w:h="16838"/>
          <w:pgMar w:top="567" w:right="567" w:bottom="1134" w:left="1701" w:header="567" w:footer="567" w:gutter="0"/>
          <w:pgNumType w:start="1"/>
          <w:cols w:space="1296"/>
          <w:titlePg/>
          <w:docGrid w:linePitch="360"/>
        </w:sectPr>
      </w:pPr>
    </w:p>
    <w:p w:rsidR="00D02D52" w:rsidRPr="00242552" w:rsidRDefault="00D02D52" w:rsidP="001E2A07">
      <w:pPr>
        <w:spacing w:after="0" w:line="240" w:lineRule="auto"/>
        <w:ind w:left="5184"/>
        <w:rPr>
          <w:rFonts w:ascii="Times New Roman" w:hAnsi="Times New Roman"/>
          <w:sz w:val="24"/>
          <w:szCs w:val="24"/>
        </w:rPr>
      </w:pPr>
      <w:r w:rsidRPr="00242552">
        <w:rPr>
          <w:rFonts w:ascii="Times New Roman" w:hAnsi="Times New Roman"/>
          <w:sz w:val="24"/>
          <w:szCs w:val="24"/>
        </w:rPr>
        <w:lastRenderedPageBreak/>
        <w:t>PATVIRTINTA</w:t>
      </w:r>
    </w:p>
    <w:p w:rsidR="00D02D52" w:rsidRPr="00242552" w:rsidRDefault="00D02D52" w:rsidP="00D02D52">
      <w:pPr>
        <w:spacing w:after="0" w:line="240" w:lineRule="auto"/>
        <w:ind w:left="5184"/>
        <w:rPr>
          <w:rFonts w:ascii="Times New Roman" w:hAnsi="Times New Roman"/>
          <w:sz w:val="24"/>
          <w:szCs w:val="24"/>
        </w:rPr>
      </w:pPr>
      <w:r w:rsidRPr="00242552">
        <w:rPr>
          <w:rFonts w:ascii="Times New Roman" w:hAnsi="Times New Roman"/>
          <w:sz w:val="24"/>
          <w:szCs w:val="24"/>
        </w:rPr>
        <w:t xml:space="preserve">Lietuvos Respublikos ūkio ministro </w:t>
      </w:r>
    </w:p>
    <w:p w:rsidR="00D02D52" w:rsidRPr="00242552" w:rsidRDefault="00D02D52" w:rsidP="00D02D52">
      <w:pPr>
        <w:spacing w:after="0" w:line="240" w:lineRule="auto"/>
        <w:ind w:left="3888" w:firstLine="1296"/>
        <w:rPr>
          <w:rFonts w:ascii="Times New Roman" w:hAnsi="Times New Roman"/>
          <w:sz w:val="24"/>
          <w:szCs w:val="24"/>
        </w:rPr>
      </w:pPr>
      <w:r w:rsidRPr="00242552">
        <w:rPr>
          <w:rFonts w:ascii="Times New Roman" w:hAnsi="Times New Roman"/>
          <w:sz w:val="24"/>
          <w:szCs w:val="24"/>
        </w:rPr>
        <w:t>201</w:t>
      </w:r>
      <w:r w:rsidR="004B64FA">
        <w:rPr>
          <w:rFonts w:ascii="Times New Roman" w:hAnsi="Times New Roman"/>
          <w:sz w:val="24"/>
          <w:szCs w:val="24"/>
        </w:rPr>
        <w:t>5</w:t>
      </w:r>
      <w:r w:rsidRPr="00242552">
        <w:rPr>
          <w:rFonts w:ascii="Times New Roman" w:hAnsi="Times New Roman"/>
          <w:sz w:val="24"/>
          <w:szCs w:val="24"/>
        </w:rPr>
        <w:t xml:space="preserve"> m.</w:t>
      </w:r>
      <w:r w:rsidR="004B64FA">
        <w:rPr>
          <w:rFonts w:ascii="Times New Roman" w:hAnsi="Times New Roman"/>
          <w:sz w:val="24"/>
          <w:szCs w:val="24"/>
        </w:rPr>
        <w:t xml:space="preserve"> </w:t>
      </w:r>
      <w:r w:rsidR="004F4300">
        <w:rPr>
          <w:rFonts w:ascii="Times New Roman" w:hAnsi="Times New Roman"/>
          <w:sz w:val="24"/>
          <w:szCs w:val="24"/>
        </w:rPr>
        <w:t>spalio</w:t>
      </w:r>
      <w:r w:rsidR="0089515F">
        <w:rPr>
          <w:rFonts w:ascii="Times New Roman" w:hAnsi="Times New Roman"/>
          <w:sz w:val="24"/>
          <w:szCs w:val="24"/>
        </w:rPr>
        <w:t xml:space="preserve"> 13 </w:t>
      </w:r>
      <w:r w:rsidRPr="00242552">
        <w:rPr>
          <w:rFonts w:ascii="Times New Roman" w:hAnsi="Times New Roman"/>
          <w:sz w:val="24"/>
          <w:szCs w:val="24"/>
        </w:rPr>
        <w:t xml:space="preserve">d. įsakymu Nr. </w:t>
      </w:r>
      <w:r w:rsidR="00490D1A">
        <w:rPr>
          <w:rFonts w:ascii="Times New Roman" w:hAnsi="Times New Roman"/>
          <w:sz w:val="24"/>
          <w:szCs w:val="24"/>
        </w:rPr>
        <w:t>4-</w:t>
      </w:r>
      <w:r w:rsidR="0089515F">
        <w:rPr>
          <w:rFonts w:ascii="Times New Roman" w:hAnsi="Times New Roman"/>
          <w:sz w:val="24"/>
          <w:szCs w:val="24"/>
        </w:rPr>
        <w:t>642</w:t>
      </w:r>
    </w:p>
    <w:p w:rsidR="00D02D52" w:rsidRPr="00242552" w:rsidRDefault="00D02D52" w:rsidP="00406E16">
      <w:pPr>
        <w:ind w:left="4820"/>
        <w:jc w:val="both"/>
        <w:rPr>
          <w:rFonts w:ascii="Times New Roman" w:hAnsi="Times New Roman"/>
          <w:sz w:val="24"/>
          <w:szCs w:val="24"/>
        </w:rPr>
      </w:pPr>
    </w:p>
    <w:p w:rsidR="008148F7" w:rsidRPr="00242552" w:rsidRDefault="00D02D52" w:rsidP="0029092E">
      <w:pPr>
        <w:spacing w:after="0" w:line="240" w:lineRule="auto"/>
        <w:jc w:val="center"/>
        <w:rPr>
          <w:rFonts w:ascii="Times New Roman" w:hAnsi="Times New Roman"/>
          <w:b/>
          <w:kern w:val="16"/>
          <w:sz w:val="24"/>
          <w:szCs w:val="24"/>
        </w:rPr>
      </w:pPr>
      <w:r w:rsidRPr="00242552">
        <w:rPr>
          <w:rFonts w:ascii="Times New Roman" w:hAnsi="Times New Roman"/>
          <w:b/>
          <w:kern w:val="16"/>
          <w:sz w:val="24"/>
          <w:szCs w:val="24"/>
        </w:rPr>
        <w:t>2014–2020 METŲ EUROPOS SĄJUNGOS FONDŲ INVESTICIJŲ VEIKSMŲ PROGRAMOS</w:t>
      </w:r>
      <w:r w:rsidR="008148F7" w:rsidRPr="00242552">
        <w:rPr>
          <w:rFonts w:ascii="Times New Roman" w:hAnsi="Times New Roman"/>
          <w:b/>
          <w:kern w:val="16"/>
          <w:sz w:val="24"/>
          <w:szCs w:val="24"/>
        </w:rPr>
        <w:t xml:space="preserve"> </w:t>
      </w:r>
      <w:r w:rsidRPr="00242552">
        <w:rPr>
          <w:rFonts w:ascii="Times New Roman" w:hAnsi="Times New Roman"/>
          <w:b/>
          <w:kern w:val="16"/>
          <w:sz w:val="24"/>
          <w:szCs w:val="24"/>
        </w:rPr>
        <w:t>3 PRIORITETO „SMULKIOJO IR VIDUTINIO VERSLO KONKURENCINGUMO SKATINIMAS“</w:t>
      </w:r>
      <w:r w:rsidR="00926713" w:rsidRPr="00242552">
        <w:rPr>
          <w:rFonts w:ascii="Times New Roman" w:hAnsi="Times New Roman"/>
          <w:b/>
          <w:kern w:val="16"/>
          <w:sz w:val="24"/>
          <w:szCs w:val="24"/>
        </w:rPr>
        <w:t xml:space="preserve"> </w:t>
      </w:r>
    </w:p>
    <w:p w:rsidR="008148F7" w:rsidRPr="00242552" w:rsidRDefault="001C3D17" w:rsidP="0029092E">
      <w:pPr>
        <w:spacing w:after="0" w:line="240" w:lineRule="auto"/>
        <w:jc w:val="center"/>
        <w:rPr>
          <w:rFonts w:ascii="Times New Roman" w:hAnsi="Times New Roman"/>
          <w:b/>
          <w:sz w:val="24"/>
          <w:szCs w:val="24"/>
        </w:rPr>
      </w:pPr>
      <w:r>
        <w:rPr>
          <w:rFonts w:ascii="Times New Roman" w:hAnsi="Times New Roman"/>
          <w:b/>
          <w:kern w:val="16"/>
          <w:sz w:val="24"/>
          <w:szCs w:val="24"/>
        </w:rPr>
        <w:t xml:space="preserve">PRIEMONĖS </w:t>
      </w:r>
      <w:r w:rsidR="008148F7" w:rsidRPr="00242552">
        <w:rPr>
          <w:rFonts w:ascii="Times New Roman" w:hAnsi="Times New Roman"/>
          <w:b/>
          <w:kern w:val="16"/>
          <w:sz w:val="24"/>
          <w:szCs w:val="24"/>
        </w:rPr>
        <w:t>N</w:t>
      </w:r>
      <w:r w:rsidR="008148F7" w:rsidRPr="00242552">
        <w:rPr>
          <w:rFonts w:ascii="Times New Roman" w:hAnsi="Times New Roman"/>
          <w:b/>
          <w:sz w:val="24"/>
          <w:szCs w:val="24"/>
        </w:rPr>
        <w:t>R. 03.</w:t>
      </w:r>
      <w:r w:rsidR="007F4929">
        <w:rPr>
          <w:rFonts w:ascii="Times New Roman" w:hAnsi="Times New Roman"/>
          <w:b/>
          <w:sz w:val="24"/>
          <w:szCs w:val="24"/>
        </w:rPr>
        <w:t>3</w:t>
      </w:r>
      <w:r w:rsidR="008148F7" w:rsidRPr="00242552">
        <w:rPr>
          <w:rFonts w:ascii="Times New Roman" w:hAnsi="Times New Roman"/>
          <w:b/>
          <w:sz w:val="24"/>
          <w:szCs w:val="24"/>
        </w:rPr>
        <w:t>.1-LVPA-</w:t>
      </w:r>
      <w:r w:rsidR="008148F7" w:rsidRPr="00962D83">
        <w:rPr>
          <w:rFonts w:ascii="Times New Roman" w:hAnsi="Times New Roman"/>
          <w:b/>
          <w:sz w:val="24"/>
          <w:szCs w:val="24"/>
        </w:rPr>
        <w:t>K-</w:t>
      </w:r>
      <w:r w:rsidR="00962D83" w:rsidRPr="00962D83">
        <w:rPr>
          <w:rFonts w:ascii="Times New Roman" w:hAnsi="Times New Roman"/>
          <w:b/>
          <w:sz w:val="24"/>
          <w:szCs w:val="24"/>
        </w:rPr>
        <w:t>82</w:t>
      </w:r>
      <w:r w:rsidR="00240A56">
        <w:rPr>
          <w:rFonts w:ascii="Times New Roman" w:hAnsi="Times New Roman"/>
          <w:b/>
          <w:sz w:val="24"/>
          <w:szCs w:val="24"/>
        </w:rPr>
        <w:t>0</w:t>
      </w:r>
      <w:r w:rsidR="008148F7" w:rsidRPr="00962D83">
        <w:rPr>
          <w:rFonts w:ascii="Times New Roman" w:hAnsi="Times New Roman"/>
          <w:b/>
          <w:sz w:val="24"/>
          <w:szCs w:val="24"/>
        </w:rPr>
        <w:t xml:space="preserve"> „</w:t>
      </w:r>
      <w:r w:rsidR="0087614B" w:rsidRPr="00962D83">
        <w:rPr>
          <w:rFonts w:ascii="Times New Roman" w:hAnsi="Times New Roman"/>
          <w:b/>
          <w:sz w:val="24"/>
          <w:szCs w:val="24"/>
        </w:rPr>
        <w:t>PROCESAS</w:t>
      </w:r>
      <w:r w:rsidR="007F4929">
        <w:rPr>
          <w:rFonts w:ascii="Times New Roman" w:hAnsi="Times New Roman"/>
          <w:b/>
          <w:sz w:val="24"/>
          <w:szCs w:val="24"/>
        </w:rPr>
        <w:t xml:space="preserve"> </w:t>
      </w:r>
      <w:r w:rsidR="008148F7" w:rsidRPr="00242552">
        <w:rPr>
          <w:rFonts w:ascii="Times New Roman" w:hAnsi="Times New Roman"/>
          <w:b/>
          <w:sz w:val="24"/>
          <w:szCs w:val="24"/>
        </w:rPr>
        <w:t xml:space="preserve">LT“ </w:t>
      </w:r>
    </w:p>
    <w:p w:rsidR="00D02D52" w:rsidRPr="00242552" w:rsidRDefault="008148F7" w:rsidP="0029092E">
      <w:pPr>
        <w:spacing w:after="0" w:line="240" w:lineRule="auto"/>
        <w:jc w:val="center"/>
        <w:rPr>
          <w:rFonts w:ascii="Times New Roman" w:hAnsi="Times New Roman"/>
          <w:sz w:val="24"/>
          <w:szCs w:val="24"/>
        </w:rPr>
      </w:pPr>
      <w:r w:rsidRPr="00242552">
        <w:rPr>
          <w:rFonts w:ascii="Times New Roman" w:hAnsi="Times New Roman"/>
          <w:b/>
          <w:sz w:val="24"/>
          <w:szCs w:val="24"/>
        </w:rPr>
        <w:t>PROJEKTŲ FINANSAVIMO SĄLYGŲ</w:t>
      </w:r>
      <w:r w:rsidR="007F4929">
        <w:rPr>
          <w:rFonts w:ascii="Times New Roman" w:hAnsi="Times New Roman"/>
          <w:b/>
          <w:sz w:val="24"/>
          <w:szCs w:val="24"/>
        </w:rPr>
        <w:t xml:space="preserve"> </w:t>
      </w:r>
      <w:r w:rsidRPr="00242552">
        <w:rPr>
          <w:rFonts w:ascii="Times New Roman" w:hAnsi="Times New Roman"/>
          <w:b/>
          <w:sz w:val="24"/>
          <w:szCs w:val="24"/>
        </w:rPr>
        <w:t xml:space="preserve">APRAŠAS NR. </w:t>
      </w:r>
      <w:r w:rsidRPr="00BD45C8">
        <w:rPr>
          <w:rFonts w:ascii="Times New Roman" w:hAnsi="Times New Roman"/>
          <w:b/>
          <w:sz w:val="24"/>
          <w:szCs w:val="24"/>
        </w:rPr>
        <w:t>1</w:t>
      </w:r>
    </w:p>
    <w:p w:rsidR="00FF726A" w:rsidRPr="00242552" w:rsidRDefault="00FF726A" w:rsidP="0026561F">
      <w:pPr>
        <w:spacing w:after="0" w:line="240" w:lineRule="auto"/>
      </w:pPr>
    </w:p>
    <w:p w:rsidR="0017184B"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I</w:t>
      </w:r>
      <w:r w:rsidR="00406E16"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FF726A"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BENDROSIOS NUOSTATOS</w:t>
      </w:r>
    </w:p>
    <w:p w:rsidR="00A8774B" w:rsidRPr="00242552" w:rsidRDefault="00A8774B" w:rsidP="0026561F">
      <w:pPr>
        <w:spacing w:after="0" w:line="240" w:lineRule="auto"/>
        <w:jc w:val="center"/>
        <w:rPr>
          <w:rFonts w:ascii="Times New Roman" w:hAnsi="Times New Roman"/>
          <w:b/>
          <w:sz w:val="24"/>
          <w:szCs w:val="24"/>
        </w:rPr>
      </w:pPr>
    </w:p>
    <w:p w:rsidR="002958F9" w:rsidRPr="00242552" w:rsidRDefault="00DC5D85" w:rsidP="00F33269">
      <w:pPr>
        <w:spacing w:after="0" w:line="240" w:lineRule="auto"/>
        <w:ind w:firstLine="851"/>
        <w:jc w:val="both"/>
        <w:rPr>
          <w:rFonts w:ascii="Times New Roman" w:hAnsi="Times New Roman"/>
          <w:sz w:val="24"/>
          <w:szCs w:val="24"/>
        </w:rPr>
      </w:pPr>
      <w:r w:rsidRPr="00BD45C8">
        <w:rPr>
          <w:rFonts w:ascii="Times New Roman" w:hAnsi="Times New Roman"/>
          <w:sz w:val="24"/>
          <w:szCs w:val="24"/>
        </w:rPr>
        <w:t>1.</w:t>
      </w:r>
      <w:r w:rsidRPr="00242552">
        <w:rPr>
          <w:rFonts w:ascii="Times New Roman" w:hAnsi="Times New Roman"/>
          <w:sz w:val="24"/>
          <w:szCs w:val="24"/>
        </w:rPr>
        <w:t xml:space="preserve"> </w:t>
      </w:r>
      <w:r w:rsidR="002958F9" w:rsidRPr="00242552">
        <w:rPr>
          <w:rFonts w:ascii="Times New Roman" w:hAnsi="Times New Roman"/>
          <w:sz w:val="24"/>
          <w:szCs w:val="24"/>
        </w:rPr>
        <w:t>2014–2020 m</w:t>
      </w:r>
      <w:r w:rsidR="008F6697" w:rsidRPr="00242552">
        <w:rPr>
          <w:rFonts w:ascii="Times New Roman" w:hAnsi="Times New Roman"/>
          <w:sz w:val="24"/>
          <w:szCs w:val="24"/>
        </w:rPr>
        <w:t>etų</w:t>
      </w:r>
      <w:r w:rsidR="002958F9" w:rsidRPr="00242552">
        <w:rPr>
          <w:rFonts w:ascii="Times New Roman" w:hAnsi="Times New Roman"/>
          <w:sz w:val="24"/>
          <w:szCs w:val="24"/>
        </w:rPr>
        <w:t xml:space="preserve">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 xml:space="preserve">veiksmų programos </w:t>
      </w:r>
      <w:r w:rsidR="008148F7" w:rsidRPr="00242552">
        <w:rPr>
          <w:rFonts w:ascii="Times New Roman" w:hAnsi="Times New Roman"/>
          <w:sz w:val="24"/>
          <w:szCs w:val="24"/>
        </w:rPr>
        <w:t xml:space="preserve">3 </w:t>
      </w:r>
      <w:r w:rsidR="002958F9" w:rsidRPr="00242552">
        <w:rPr>
          <w:rFonts w:ascii="Times New Roman" w:hAnsi="Times New Roman"/>
          <w:sz w:val="24"/>
          <w:szCs w:val="24"/>
        </w:rPr>
        <w:t>prioriteto „</w:t>
      </w:r>
      <w:r w:rsidR="008148F7" w:rsidRPr="00242552">
        <w:rPr>
          <w:rFonts w:ascii="Times New Roman" w:hAnsi="Times New Roman"/>
          <w:sz w:val="24"/>
          <w:szCs w:val="24"/>
        </w:rPr>
        <w:t>Smulkiojo ir vidutinio verslo konkurencingumo skatinimas</w:t>
      </w:r>
      <w:r w:rsidR="002958F9" w:rsidRPr="00242552">
        <w:rPr>
          <w:rFonts w:ascii="Times New Roman" w:hAnsi="Times New Roman"/>
          <w:sz w:val="24"/>
          <w:szCs w:val="24"/>
        </w:rPr>
        <w:t xml:space="preserve">“ </w:t>
      </w:r>
      <w:r w:rsidR="001C3D17">
        <w:rPr>
          <w:rFonts w:ascii="Times New Roman" w:hAnsi="Times New Roman"/>
          <w:sz w:val="24"/>
          <w:szCs w:val="24"/>
        </w:rPr>
        <w:t xml:space="preserve">priemonės </w:t>
      </w:r>
      <w:r w:rsidR="008148F7" w:rsidRPr="00242552">
        <w:rPr>
          <w:rFonts w:ascii="Times New Roman" w:hAnsi="Times New Roman"/>
          <w:sz w:val="24"/>
          <w:szCs w:val="24"/>
        </w:rPr>
        <w:t>Nr. 03.</w:t>
      </w:r>
      <w:r w:rsidR="00802A07">
        <w:rPr>
          <w:rFonts w:ascii="Times New Roman" w:hAnsi="Times New Roman"/>
          <w:sz w:val="24"/>
          <w:szCs w:val="24"/>
        </w:rPr>
        <w:t>3</w:t>
      </w:r>
      <w:r w:rsidR="008148F7" w:rsidRPr="00242552">
        <w:rPr>
          <w:rFonts w:ascii="Times New Roman" w:hAnsi="Times New Roman"/>
          <w:sz w:val="24"/>
          <w:szCs w:val="24"/>
        </w:rPr>
        <w:t>.1-LVPA-K-</w:t>
      </w:r>
      <w:r w:rsidR="008148F7" w:rsidRPr="00BD45C8">
        <w:rPr>
          <w:rFonts w:ascii="Times New Roman" w:hAnsi="Times New Roman"/>
          <w:sz w:val="24"/>
          <w:szCs w:val="24"/>
        </w:rPr>
        <w:t>8</w:t>
      </w:r>
      <w:r w:rsidR="00637439">
        <w:rPr>
          <w:rFonts w:ascii="Times New Roman" w:hAnsi="Times New Roman"/>
          <w:sz w:val="24"/>
          <w:szCs w:val="24"/>
        </w:rPr>
        <w:t>20</w:t>
      </w:r>
      <w:r w:rsidR="008148F7" w:rsidRPr="00242552">
        <w:rPr>
          <w:rFonts w:ascii="Times New Roman" w:hAnsi="Times New Roman"/>
          <w:sz w:val="24"/>
          <w:szCs w:val="24"/>
        </w:rPr>
        <w:t xml:space="preserve"> „</w:t>
      </w:r>
      <w:r w:rsidR="00DB4A45">
        <w:rPr>
          <w:rFonts w:ascii="Times New Roman" w:hAnsi="Times New Roman"/>
          <w:sz w:val="24"/>
          <w:szCs w:val="24"/>
        </w:rPr>
        <w:t>Procesas</w:t>
      </w:r>
      <w:r w:rsidR="00802A07">
        <w:rPr>
          <w:rFonts w:ascii="Times New Roman" w:hAnsi="Times New Roman"/>
          <w:sz w:val="24"/>
          <w:szCs w:val="24"/>
        </w:rPr>
        <w:t xml:space="preserve"> </w:t>
      </w:r>
      <w:r w:rsidR="008148F7" w:rsidRPr="00242552">
        <w:rPr>
          <w:rFonts w:ascii="Times New Roman" w:hAnsi="Times New Roman"/>
          <w:sz w:val="24"/>
          <w:szCs w:val="24"/>
        </w:rPr>
        <w:t xml:space="preserve">LT“ </w:t>
      </w:r>
      <w:r w:rsidR="002958F9" w:rsidRPr="00242552">
        <w:rPr>
          <w:rFonts w:ascii="Times New Roman" w:hAnsi="Times New Roman"/>
          <w:sz w:val="24"/>
          <w:szCs w:val="24"/>
        </w:rPr>
        <w:t>projektų finansavimo sąlygų aprašas Nr.</w:t>
      </w:r>
      <w:r w:rsidR="008148F7" w:rsidRPr="00242552">
        <w:rPr>
          <w:rFonts w:ascii="Times New Roman" w:hAnsi="Times New Roman"/>
          <w:sz w:val="24"/>
          <w:szCs w:val="24"/>
        </w:rPr>
        <w:t xml:space="preserve"> 1 </w:t>
      </w:r>
      <w:r w:rsidR="002958F9" w:rsidRPr="00242552">
        <w:rPr>
          <w:rFonts w:ascii="Times New Roman" w:hAnsi="Times New Roman"/>
          <w:sz w:val="24"/>
          <w:szCs w:val="24"/>
        </w:rPr>
        <w:t xml:space="preserve">(toliau – Aprašas) nustato reikalavimus, kuriais turi vadovautis pareiškėjai, rengdami ir teikdami </w:t>
      </w:r>
      <w:r w:rsidR="00992586" w:rsidRPr="00242552">
        <w:rPr>
          <w:rFonts w:ascii="Times New Roman" w:hAnsi="Times New Roman"/>
          <w:sz w:val="24"/>
          <w:szCs w:val="24"/>
        </w:rPr>
        <w:t xml:space="preserve">paraiškas finansuoti iš Europos Sąjungos struktūrinių fondų lėšų bendrai finansuojamus projektus (toliau – paraiška) </w:t>
      </w:r>
      <w:r w:rsidR="002958F9" w:rsidRPr="00242552">
        <w:rPr>
          <w:rFonts w:ascii="Times New Roman" w:hAnsi="Times New Roman"/>
          <w:sz w:val="24"/>
          <w:szCs w:val="24"/>
        </w:rPr>
        <w:t xml:space="preserve">pagal 2014–2020 m.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veiksmų programos, patvirtintos Europos Komisijos 201</w:t>
      </w:r>
      <w:r w:rsidR="00992586" w:rsidRPr="00242552">
        <w:rPr>
          <w:rFonts w:ascii="Times New Roman" w:hAnsi="Times New Roman"/>
          <w:sz w:val="24"/>
          <w:szCs w:val="24"/>
        </w:rPr>
        <w:t>4</w:t>
      </w:r>
      <w:r w:rsidR="002958F9" w:rsidRPr="00242552">
        <w:rPr>
          <w:rFonts w:ascii="Times New Roman" w:hAnsi="Times New Roman"/>
          <w:sz w:val="24"/>
          <w:szCs w:val="24"/>
        </w:rPr>
        <w:t xml:space="preserve"> m. </w:t>
      </w:r>
      <w:r w:rsidR="00992586" w:rsidRPr="00242552">
        <w:rPr>
          <w:rFonts w:ascii="Times New Roman" w:hAnsi="Times New Roman"/>
          <w:sz w:val="24"/>
          <w:szCs w:val="24"/>
        </w:rPr>
        <w:t>rugsėjo 8  </w:t>
      </w:r>
      <w:r w:rsidR="002958F9" w:rsidRPr="00242552">
        <w:rPr>
          <w:rFonts w:ascii="Times New Roman" w:hAnsi="Times New Roman"/>
          <w:sz w:val="24"/>
          <w:szCs w:val="24"/>
        </w:rPr>
        <w:t>d. sprendimu Nr. </w:t>
      </w:r>
      <w:r w:rsidR="00992586" w:rsidRPr="00242552">
        <w:rPr>
          <w:rFonts w:ascii="Times New Roman" w:hAnsi="Times New Roman"/>
          <w:sz w:val="24"/>
          <w:szCs w:val="24"/>
        </w:rPr>
        <w:t xml:space="preserve">C(2014)6397 </w:t>
      </w:r>
      <w:r w:rsidR="008B21D2" w:rsidRPr="00242552">
        <w:rPr>
          <w:rFonts w:ascii="Times New Roman" w:hAnsi="Times New Roman"/>
          <w:sz w:val="24"/>
          <w:szCs w:val="24"/>
        </w:rPr>
        <w:t>(toliau – Veiksmų programa)</w:t>
      </w:r>
      <w:r w:rsidR="002958F9" w:rsidRPr="00242552">
        <w:rPr>
          <w:rFonts w:ascii="Times New Roman" w:hAnsi="Times New Roman"/>
          <w:sz w:val="24"/>
          <w:szCs w:val="24"/>
        </w:rPr>
        <w:t>,</w:t>
      </w:r>
      <w:r w:rsidR="00802A07">
        <w:rPr>
          <w:rFonts w:ascii="Times New Roman" w:hAnsi="Times New Roman"/>
          <w:sz w:val="24"/>
          <w:szCs w:val="24"/>
        </w:rPr>
        <w:t xml:space="preserve"> </w:t>
      </w:r>
      <w:r w:rsidR="008148F7" w:rsidRPr="00242552">
        <w:rPr>
          <w:rFonts w:ascii="Times New Roman" w:hAnsi="Times New Roman"/>
          <w:sz w:val="24"/>
          <w:szCs w:val="24"/>
        </w:rPr>
        <w:t xml:space="preserve">3 </w:t>
      </w:r>
      <w:r w:rsidR="002958F9" w:rsidRPr="00242552">
        <w:rPr>
          <w:rFonts w:ascii="Times New Roman" w:hAnsi="Times New Roman"/>
          <w:sz w:val="24"/>
          <w:szCs w:val="24"/>
        </w:rPr>
        <w:t>prioriteto „</w:t>
      </w:r>
      <w:r w:rsidR="008148F7" w:rsidRPr="00242552">
        <w:rPr>
          <w:rFonts w:ascii="Times New Roman" w:hAnsi="Times New Roman"/>
          <w:sz w:val="24"/>
          <w:szCs w:val="24"/>
        </w:rPr>
        <w:t>Smulkiojo ir vidutinio verslo konkurencingumo skatinimas</w:t>
      </w:r>
      <w:r w:rsidR="002958F9" w:rsidRPr="00242552">
        <w:rPr>
          <w:rFonts w:ascii="Times New Roman" w:hAnsi="Times New Roman"/>
          <w:sz w:val="24"/>
          <w:szCs w:val="24"/>
        </w:rPr>
        <w:t>“</w:t>
      </w:r>
      <w:r w:rsidR="008148F7" w:rsidRPr="00242552">
        <w:rPr>
          <w:rFonts w:ascii="Times New Roman" w:hAnsi="Times New Roman"/>
          <w:sz w:val="24"/>
          <w:szCs w:val="24"/>
        </w:rPr>
        <w:t xml:space="preserve"> </w:t>
      </w:r>
      <w:r w:rsidR="001C3D17">
        <w:rPr>
          <w:rFonts w:ascii="Times New Roman" w:hAnsi="Times New Roman"/>
          <w:sz w:val="24"/>
          <w:szCs w:val="24"/>
        </w:rPr>
        <w:t xml:space="preserve">priemonės </w:t>
      </w:r>
      <w:r w:rsidR="008148F7" w:rsidRPr="00242552">
        <w:rPr>
          <w:rFonts w:ascii="Times New Roman" w:hAnsi="Times New Roman"/>
          <w:sz w:val="24"/>
          <w:szCs w:val="24"/>
        </w:rPr>
        <w:t>Nr. 03.</w:t>
      </w:r>
      <w:r w:rsidR="00802A07">
        <w:rPr>
          <w:rFonts w:ascii="Times New Roman" w:hAnsi="Times New Roman"/>
          <w:sz w:val="24"/>
          <w:szCs w:val="24"/>
        </w:rPr>
        <w:t>3</w:t>
      </w:r>
      <w:r w:rsidR="008148F7" w:rsidRPr="00242552">
        <w:rPr>
          <w:rFonts w:ascii="Times New Roman" w:hAnsi="Times New Roman"/>
          <w:sz w:val="24"/>
          <w:szCs w:val="24"/>
        </w:rPr>
        <w:t>.1-LVPA-K</w:t>
      </w:r>
      <w:r w:rsidR="008148F7" w:rsidRPr="00BD45C8">
        <w:rPr>
          <w:rFonts w:ascii="Times New Roman" w:hAnsi="Times New Roman"/>
          <w:sz w:val="24"/>
          <w:szCs w:val="24"/>
        </w:rPr>
        <w:t>-</w:t>
      </w:r>
      <w:r w:rsidR="005208FC">
        <w:rPr>
          <w:rFonts w:ascii="Times New Roman" w:hAnsi="Times New Roman"/>
          <w:sz w:val="24"/>
          <w:szCs w:val="24"/>
        </w:rPr>
        <w:t>82</w:t>
      </w:r>
      <w:r w:rsidR="00637439">
        <w:rPr>
          <w:rFonts w:ascii="Times New Roman" w:hAnsi="Times New Roman"/>
          <w:sz w:val="24"/>
          <w:szCs w:val="24"/>
        </w:rPr>
        <w:t>0</w:t>
      </w:r>
      <w:r w:rsidR="005208FC">
        <w:rPr>
          <w:rFonts w:ascii="Times New Roman" w:hAnsi="Times New Roman"/>
          <w:sz w:val="24"/>
          <w:szCs w:val="24"/>
        </w:rPr>
        <w:t xml:space="preserve"> </w:t>
      </w:r>
      <w:r w:rsidR="002958F9" w:rsidRPr="00242552">
        <w:rPr>
          <w:rFonts w:ascii="Times New Roman" w:hAnsi="Times New Roman"/>
          <w:sz w:val="24"/>
          <w:szCs w:val="24"/>
        </w:rPr>
        <w:t>„</w:t>
      </w:r>
      <w:r w:rsidR="00DB4A45">
        <w:rPr>
          <w:rFonts w:ascii="Times New Roman" w:hAnsi="Times New Roman"/>
          <w:sz w:val="24"/>
          <w:szCs w:val="24"/>
        </w:rPr>
        <w:t>Procesas</w:t>
      </w:r>
      <w:r w:rsidR="008148F7" w:rsidRPr="00242552">
        <w:rPr>
          <w:rFonts w:ascii="Times New Roman" w:hAnsi="Times New Roman"/>
          <w:sz w:val="24"/>
          <w:szCs w:val="24"/>
        </w:rPr>
        <w:t xml:space="preserve"> LT</w:t>
      </w:r>
      <w:r w:rsidR="002958F9" w:rsidRPr="00242552">
        <w:rPr>
          <w:rFonts w:ascii="Times New Roman" w:hAnsi="Times New Roman"/>
          <w:sz w:val="24"/>
          <w:szCs w:val="24"/>
        </w:rPr>
        <w:t>“</w:t>
      </w:r>
      <w:r w:rsidR="00AD56D3" w:rsidRPr="00242552">
        <w:rPr>
          <w:rFonts w:ascii="Times New Roman" w:hAnsi="Times New Roman"/>
          <w:sz w:val="24"/>
          <w:szCs w:val="24"/>
        </w:rPr>
        <w:t xml:space="preserve"> (toliau – Priemonė)</w:t>
      </w:r>
      <w:r w:rsidR="002958F9" w:rsidRPr="00242552">
        <w:rPr>
          <w:rFonts w:ascii="Times New Roman" w:hAnsi="Times New Roman"/>
          <w:sz w:val="24"/>
          <w:szCs w:val="24"/>
        </w:rPr>
        <w:t xml:space="preserve"> finansuojamas veiklas, taip pat institucijos, atliekančios paraiškų vertinimą, atranką ir </w:t>
      </w:r>
      <w:r w:rsidR="00992586" w:rsidRPr="00242552">
        <w:rPr>
          <w:rFonts w:ascii="Times New Roman" w:hAnsi="Times New Roman"/>
          <w:sz w:val="24"/>
          <w:szCs w:val="24"/>
        </w:rPr>
        <w:t xml:space="preserve">iš Europos Sąjungos struktūrinių fondų lėšų bendrai finansuojamų </w:t>
      </w:r>
      <w:r w:rsidR="001F1DD6" w:rsidRPr="00242552">
        <w:rPr>
          <w:rFonts w:ascii="Times New Roman" w:hAnsi="Times New Roman"/>
          <w:sz w:val="24"/>
          <w:szCs w:val="24"/>
        </w:rPr>
        <w:t>projekt</w:t>
      </w:r>
      <w:r w:rsidR="00992586" w:rsidRPr="00242552">
        <w:rPr>
          <w:rFonts w:ascii="Times New Roman" w:hAnsi="Times New Roman"/>
          <w:sz w:val="24"/>
          <w:szCs w:val="24"/>
        </w:rPr>
        <w:t xml:space="preserve">ų (toliau – projektas) </w:t>
      </w:r>
      <w:r w:rsidR="002958F9" w:rsidRPr="00242552">
        <w:rPr>
          <w:rFonts w:ascii="Times New Roman" w:hAnsi="Times New Roman"/>
          <w:sz w:val="24"/>
          <w:szCs w:val="24"/>
        </w:rPr>
        <w:t>įgyvendinimo priežiūrą.</w:t>
      </w:r>
    </w:p>
    <w:p w:rsidR="008B21D2" w:rsidRPr="00242552" w:rsidRDefault="008B21D2"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2. </w:t>
      </w:r>
      <w:r w:rsidR="002958F9" w:rsidRPr="00242552">
        <w:rPr>
          <w:rFonts w:ascii="Times New Roman" w:hAnsi="Times New Roman"/>
          <w:sz w:val="24"/>
          <w:szCs w:val="24"/>
        </w:rPr>
        <w:t>Aprašas yra parengtas atsižvelgiant į:</w:t>
      </w:r>
    </w:p>
    <w:p w:rsidR="008B21D2" w:rsidRPr="00242552" w:rsidRDefault="00A520F3"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2.1</w:t>
      </w:r>
      <w:r w:rsidR="008B21D2" w:rsidRPr="00242552">
        <w:rPr>
          <w:rFonts w:ascii="Times New Roman" w:hAnsi="Times New Roman"/>
          <w:sz w:val="24"/>
          <w:szCs w:val="24"/>
        </w:rPr>
        <w:t xml:space="preserve">. </w:t>
      </w:r>
      <w:r w:rsidR="0080603D" w:rsidRPr="00242552">
        <w:rPr>
          <w:rFonts w:ascii="Times New Roman" w:hAnsi="Times New Roman"/>
          <w:sz w:val="24"/>
          <w:szCs w:val="24"/>
        </w:rPr>
        <w:t xml:space="preserve">2014–2020 m. Europos Sąjungos fondų investicijų </w:t>
      </w:r>
      <w:r w:rsidR="00B60DB9" w:rsidRPr="00242552">
        <w:rPr>
          <w:rFonts w:ascii="Times New Roman" w:hAnsi="Times New Roman"/>
          <w:sz w:val="24"/>
          <w:szCs w:val="24"/>
        </w:rPr>
        <w:t xml:space="preserve">veiksmų </w:t>
      </w:r>
      <w:r w:rsidR="0080603D" w:rsidRPr="00242552">
        <w:rPr>
          <w:rFonts w:ascii="Times New Roman" w:hAnsi="Times New Roman"/>
          <w:sz w:val="24"/>
          <w:szCs w:val="24"/>
        </w:rPr>
        <w:t>programos prioriteto įgyvendinimo p</w:t>
      </w:r>
      <w:r w:rsidR="008B21D2" w:rsidRPr="00242552">
        <w:rPr>
          <w:rFonts w:ascii="Times New Roman" w:hAnsi="Times New Roman"/>
          <w:sz w:val="24"/>
          <w:szCs w:val="24"/>
        </w:rPr>
        <w:t xml:space="preserve">riemonių įgyvendinimo planą, patvirtintą </w:t>
      </w:r>
      <w:r w:rsidR="00F05128" w:rsidRPr="00242552">
        <w:rPr>
          <w:rFonts w:ascii="Times New Roman" w:hAnsi="Times New Roman"/>
          <w:sz w:val="24"/>
          <w:szCs w:val="24"/>
        </w:rPr>
        <w:t xml:space="preserve">Lietuvos Respublikos </w:t>
      </w:r>
      <w:r w:rsidR="008148F7" w:rsidRPr="00242552">
        <w:rPr>
          <w:rFonts w:ascii="Times New Roman" w:hAnsi="Times New Roman"/>
          <w:sz w:val="24"/>
          <w:szCs w:val="24"/>
        </w:rPr>
        <w:t>ūkio ministro</w:t>
      </w:r>
      <w:r w:rsidR="007543AE">
        <w:rPr>
          <w:rFonts w:ascii="Times New Roman" w:hAnsi="Times New Roman"/>
          <w:sz w:val="24"/>
          <w:szCs w:val="24"/>
        </w:rPr>
        <w:t xml:space="preserve"> </w:t>
      </w:r>
      <w:r w:rsidR="008148F7" w:rsidRPr="00242552">
        <w:rPr>
          <w:rFonts w:ascii="Times New Roman" w:hAnsi="Times New Roman"/>
          <w:sz w:val="24"/>
          <w:szCs w:val="24"/>
        </w:rPr>
        <w:t>2014</w:t>
      </w:r>
      <w:r w:rsidR="007543AE">
        <w:rPr>
          <w:rFonts w:ascii="Times New Roman" w:hAnsi="Times New Roman"/>
          <w:sz w:val="24"/>
          <w:szCs w:val="24"/>
        </w:rPr>
        <w:t> </w:t>
      </w:r>
      <w:r w:rsidR="008148F7" w:rsidRPr="00242552">
        <w:rPr>
          <w:rFonts w:ascii="Times New Roman" w:hAnsi="Times New Roman"/>
          <w:sz w:val="24"/>
          <w:szCs w:val="24"/>
        </w:rPr>
        <w:t xml:space="preserve"> </w:t>
      </w:r>
      <w:r w:rsidR="009350BD" w:rsidRPr="00242552">
        <w:rPr>
          <w:rFonts w:ascii="Times New Roman" w:hAnsi="Times New Roman"/>
          <w:sz w:val="24"/>
          <w:szCs w:val="24"/>
        </w:rPr>
        <w:t xml:space="preserve">m. </w:t>
      </w:r>
      <w:r w:rsidR="00BD45C8" w:rsidRPr="002956D1">
        <w:rPr>
          <w:rFonts w:ascii="Times New Roman" w:hAnsi="Times New Roman"/>
          <w:sz w:val="24"/>
          <w:szCs w:val="24"/>
        </w:rPr>
        <w:t xml:space="preserve">gruodžio </w:t>
      </w:r>
      <w:r w:rsidR="00B51BCE" w:rsidRPr="00AB6BA5">
        <w:rPr>
          <w:rFonts w:ascii="Times New Roman" w:hAnsi="Times New Roman"/>
          <w:sz w:val="24"/>
          <w:szCs w:val="24"/>
        </w:rPr>
        <w:t>19</w:t>
      </w:r>
      <w:r w:rsidR="00BD45C8">
        <w:rPr>
          <w:rFonts w:ascii="Times New Roman" w:hAnsi="Times New Roman"/>
          <w:sz w:val="24"/>
          <w:szCs w:val="24"/>
        </w:rPr>
        <w:t xml:space="preserve"> </w:t>
      </w:r>
      <w:r w:rsidR="009350BD" w:rsidRPr="00BD45C8">
        <w:rPr>
          <w:rFonts w:ascii="Times New Roman" w:hAnsi="Times New Roman"/>
          <w:sz w:val="24"/>
          <w:szCs w:val="24"/>
        </w:rPr>
        <w:t>d.</w:t>
      </w:r>
      <w:r w:rsidR="009350BD" w:rsidRPr="00242552">
        <w:rPr>
          <w:rFonts w:ascii="Times New Roman" w:hAnsi="Times New Roman"/>
          <w:sz w:val="24"/>
          <w:szCs w:val="24"/>
        </w:rPr>
        <w:t xml:space="preserve"> </w:t>
      </w:r>
      <w:r w:rsidR="008148F7" w:rsidRPr="00242552">
        <w:rPr>
          <w:rFonts w:ascii="Times New Roman" w:hAnsi="Times New Roman"/>
          <w:sz w:val="24"/>
          <w:szCs w:val="24"/>
        </w:rPr>
        <w:t>įsakymu Nr.</w:t>
      </w:r>
      <w:r w:rsidR="00704CDB">
        <w:rPr>
          <w:rFonts w:ascii="Times New Roman" w:hAnsi="Times New Roman"/>
          <w:sz w:val="24"/>
        </w:rPr>
        <w:t xml:space="preserve"> </w:t>
      </w:r>
      <w:r w:rsidR="00B51BCE" w:rsidRPr="002956D1">
        <w:rPr>
          <w:rFonts w:ascii="Times New Roman" w:hAnsi="Times New Roman"/>
          <w:sz w:val="24"/>
        </w:rPr>
        <w:t>4-933</w:t>
      </w:r>
      <w:r w:rsidR="008148F7" w:rsidRPr="00242552">
        <w:rPr>
          <w:rFonts w:ascii="Times New Roman" w:hAnsi="Times New Roman"/>
          <w:sz w:val="24"/>
          <w:szCs w:val="24"/>
        </w:rPr>
        <w:t xml:space="preserve"> „Dėl 2014–2020 m. Europos Sąjungos fondų investicijų veiksmų programos prioriteto įgyvendinimo priemonių įgyvendinimo plano ir Nacionalinių </w:t>
      </w:r>
      <w:r w:rsidR="002D003E">
        <w:rPr>
          <w:rFonts w:ascii="Times New Roman" w:hAnsi="Times New Roman"/>
          <w:sz w:val="24"/>
          <w:szCs w:val="24"/>
        </w:rPr>
        <w:t xml:space="preserve">stebėsenos </w:t>
      </w:r>
      <w:r w:rsidR="008148F7" w:rsidRPr="00242552">
        <w:rPr>
          <w:rFonts w:ascii="Times New Roman" w:hAnsi="Times New Roman"/>
          <w:sz w:val="24"/>
          <w:szCs w:val="24"/>
        </w:rPr>
        <w:t>rodiklių skaičiavimo aprašo patvirtinimo</w:t>
      </w:r>
      <w:r w:rsidR="007C76EA" w:rsidRPr="00242552">
        <w:rPr>
          <w:rFonts w:ascii="Times New Roman" w:hAnsi="Times New Roman"/>
          <w:sz w:val="24"/>
          <w:szCs w:val="24"/>
        </w:rPr>
        <w:t>“</w:t>
      </w:r>
      <w:r w:rsidR="001C3D17">
        <w:rPr>
          <w:rFonts w:ascii="Times New Roman" w:hAnsi="Times New Roman"/>
          <w:sz w:val="24"/>
          <w:szCs w:val="24"/>
        </w:rPr>
        <w:t xml:space="preserve"> </w:t>
      </w:r>
      <w:r w:rsidR="00371BA4" w:rsidRPr="00242552">
        <w:rPr>
          <w:rFonts w:ascii="Times New Roman" w:hAnsi="Times New Roman"/>
          <w:sz w:val="24"/>
          <w:szCs w:val="24"/>
        </w:rPr>
        <w:t>(toliau – Priemonių įgyvendinimo planas)</w:t>
      </w:r>
      <w:r w:rsidR="009350BD" w:rsidRPr="00BD45C8">
        <w:rPr>
          <w:rFonts w:ascii="Times New Roman" w:hAnsi="Times New Roman"/>
          <w:sz w:val="24"/>
          <w:szCs w:val="24"/>
        </w:rPr>
        <w:t>;</w:t>
      </w:r>
    </w:p>
    <w:p w:rsidR="00F05128" w:rsidRPr="00242552" w:rsidRDefault="00A520F3"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2.2</w:t>
      </w:r>
      <w:r w:rsidR="00F05128" w:rsidRPr="00242552">
        <w:rPr>
          <w:rFonts w:ascii="Times New Roman" w:hAnsi="Times New Roman"/>
          <w:sz w:val="24"/>
          <w:szCs w:val="24"/>
        </w:rPr>
        <w:t>. Projekt</w:t>
      </w:r>
      <w:r w:rsidR="0080603D" w:rsidRPr="00242552">
        <w:rPr>
          <w:rFonts w:ascii="Times New Roman" w:hAnsi="Times New Roman"/>
          <w:sz w:val="24"/>
          <w:szCs w:val="24"/>
        </w:rPr>
        <w:t>ų</w:t>
      </w:r>
      <w:r w:rsidR="00F05128" w:rsidRPr="00242552">
        <w:rPr>
          <w:rFonts w:ascii="Times New Roman" w:hAnsi="Times New Roman"/>
          <w:sz w:val="24"/>
          <w:szCs w:val="24"/>
        </w:rPr>
        <w:t xml:space="preserve"> administravimo ir finansavimo taisykles, patvirtintas Lietuvos Respublikos finansų ministro </w:t>
      </w:r>
      <w:r w:rsidR="00992586" w:rsidRPr="00242552">
        <w:rPr>
          <w:rFonts w:ascii="Times New Roman" w:hAnsi="Times New Roman"/>
          <w:sz w:val="24"/>
          <w:szCs w:val="24"/>
        </w:rPr>
        <w:t xml:space="preserve">2014 </w:t>
      </w:r>
      <w:r w:rsidR="00F05128" w:rsidRPr="00242552">
        <w:rPr>
          <w:rFonts w:ascii="Times New Roman" w:hAnsi="Times New Roman"/>
          <w:sz w:val="24"/>
          <w:szCs w:val="24"/>
        </w:rPr>
        <w:t xml:space="preserve">m. </w:t>
      </w:r>
      <w:r w:rsidR="00992586" w:rsidRPr="00242552">
        <w:rPr>
          <w:rFonts w:ascii="Times New Roman" w:hAnsi="Times New Roman"/>
          <w:sz w:val="24"/>
          <w:szCs w:val="24"/>
        </w:rPr>
        <w:t xml:space="preserve">spalio 8 </w:t>
      </w:r>
      <w:r w:rsidR="00F05128" w:rsidRPr="00242552">
        <w:rPr>
          <w:rFonts w:ascii="Times New Roman" w:hAnsi="Times New Roman"/>
          <w:sz w:val="24"/>
          <w:szCs w:val="24"/>
        </w:rPr>
        <w:t xml:space="preserve">d. įsakymu Nr. </w:t>
      </w:r>
      <w:r w:rsidR="005C574B" w:rsidRPr="00242552">
        <w:rPr>
          <w:rFonts w:ascii="Times New Roman" w:hAnsi="Times New Roman"/>
          <w:sz w:val="24"/>
          <w:szCs w:val="24"/>
        </w:rPr>
        <w:t>1K</w:t>
      </w:r>
      <w:r w:rsidR="00A8774B" w:rsidRPr="00242552">
        <w:rPr>
          <w:rFonts w:ascii="Times New Roman" w:hAnsi="Times New Roman"/>
          <w:sz w:val="24"/>
          <w:szCs w:val="24"/>
        </w:rPr>
        <w:t>-</w:t>
      </w:r>
      <w:r w:rsidR="00992586" w:rsidRPr="00242552">
        <w:rPr>
          <w:rFonts w:ascii="Times New Roman" w:hAnsi="Times New Roman"/>
          <w:sz w:val="24"/>
          <w:szCs w:val="24"/>
        </w:rPr>
        <w:t>316</w:t>
      </w:r>
      <w:r w:rsidR="005C574B" w:rsidRPr="00242552">
        <w:rPr>
          <w:rFonts w:ascii="Times New Roman" w:hAnsi="Times New Roman"/>
          <w:sz w:val="24"/>
          <w:szCs w:val="24"/>
        </w:rPr>
        <w:t xml:space="preserve"> </w:t>
      </w:r>
      <w:r w:rsidR="007C76EA" w:rsidRPr="00242552">
        <w:rPr>
          <w:rFonts w:ascii="Times New Roman" w:hAnsi="Times New Roman"/>
          <w:sz w:val="24"/>
          <w:szCs w:val="24"/>
        </w:rPr>
        <w:t xml:space="preserve">„Dėl Projektų administravimo ir finansavimo taisyklių patvirtinimo“ </w:t>
      </w:r>
      <w:r w:rsidR="00AF165A" w:rsidRPr="00242552">
        <w:rPr>
          <w:rFonts w:ascii="Times New Roman" w:hAnsi="Times New Roman"/>
          <w:sz w:val="24"/>
          <w:szCs w:val="24"/>
        </w:rPr>
        <w:t>(toliau – Projektų taisyklės);</w:t>
      </w:r>
    </w:p>
    <w:p w:rsidR="005C574B" w:rsidRDefault="00A520F3" w:rsidP="00802A07">
      <w:pPr>
        <w:spacing w:after="0" w:line="240" w:lineRule="auto"/>
        <w:ind w:firstLine="851"/>
        <w:jc w:val="both"/>
        <w:rPr>
          <w:rFonts w:ascii="Times New Roman" w:hAnsi="Times New Roman"/>
          <w:sz w:val="24"/>
          <w:szCs w:val="24"/>
        </w:rPr>
      </w:pPr>
      <w:r w:rsidRPr="00242552">
        <w:rPr>
          <w:rFonts w:ascii="Times New Roman" w:hAnsi="Times New Roman"/>
          <w:sz w:val="24"/>
          <w:szCs w:val="24"/>
        </w:rPr>
        <w:t>2.3</w:t>
      </w:r>
      <w:r w:rsidR="009350BD" w:rsidRPr="00242552">
        <w:rPr>
          <w:rFonts w:ascii="Times New Roman" w:hAnsi="Times New Roman"/>
          <w:sz w:val="24"/>
          <w:szCs w:val="24"/>
        </w:rPr>
        <w:t xml:space="preserve">. </w:t>
      </w:r>
      <w:r w:rsidR="0011773E" w:rsidRPr="00242552">
        <w:rPr>
          <w:rFonts w:ascii="Times New Roman" w:hAnsi="Times New Roman"/>
          <w:sz w:val="24"/>
          <w:szCs w:val="24"/>
        </w:rPr>
        <w:t>201</w:t>
      </w:r>
      <w:r w:rsidR="00802A07">
        <w:rPr>
          <w:rFonts w:ascii="Times New Roman" w:hAnsi="Times New Roman"/>
          <w:sz w:val="24"/>
          <w:szCs w:val="24"/>
        </w:rPr>
        <w:t xml:space="preserve">4 m. birželio </w:t>
      </w:r>
      <w:r w:rsidR="00802A07" w:rsidRPr="00AA3482">
        <w:rPr>
          <w:rFonts w:ascii="Times New Roman" w:hAnsi="Times New Roman"/>
          <w:sz w:val="24"/>
          <w:szCs w:val="24"/>
        </w:rPr>
        <w:t>17 d. Komisijos reglament</w:t>
      </w:r>
      <w:r w:rsidR="00802A07">
        <w:rPr>
          <w:rFonts w:ascii="Times New Roman" w:hAnsi="Times New Roman"/>
          <w:sz w:val="24"/>
          <w:szCs w:val="24"/>
        </w:rPr>
        <w:t>ą</w:t>
      </w:r>
      <w:r w:rsidR="00802A07" w:rsidRPr="00AA3482">
        <w:rPr>
          <w:rFonts w:ascii="Times New Roman" w:hAnsi="Times New Roman"/>
          <w:sz w:val="24"/>
          <w:szCs w:val="24"/>
        </w:rPr>
        <w:t xml:space="preserve"> (ES) Nr. 651/2014, kuriuo tam tikrų kategorijų pagalba skelbiama suderinama su vidaus rinka taikant Sutarties 107 ir 108 straipsnius</w:t>
      </w:r>
      <w:r w:rsidR="00802A07" w:rsidRPr="00AA3482" w:rsidDel="005C574B">
        <w:rPr>
          <w:rFonts w:ascii="Times New Roman" w:hAnsi="Times New Roman"/>
          <w:sz w:val="24"/>
          <w:szCs w:val="24"/>
        </w:rPr>
        <w:t xml:space="preserve"> </w:t>
      </w:r>
      <w:r w:rsidR="00802A07" w:rsidRPr="00AA3482">
        <w:rPr>
          <w:rFonts w:ascii="Times New Roman" w:hAnsi="Times New Roman"/>
          <w:sz w:val="24"/>
          <w:szCs w:val="24"/>
        </w:rPr>
        <w:t>(OL 2014 L 187, p. 1) (toliau – Bendrasis bendrosios išimties reglamentas)</w:t>
      </w:r>
      <w:r w:rsidR="009F176E">
        <w:rPr>
          <w:rFonts w:ascii="Times New Roman" w:hAnsi="Times New Roman"/>
          <w:sz w:val="24"/>
          <w:szCs w:val="24"/>
        </w:rPr>
        <w:t>;</w:t>
      </w:r>
      <w:r w:rsidR="0052625A">
        <w:rPr>
          <w:rFonts w:ascii="Times New Roman" w:hAnsi="Times New Roman"/>
          <w:sz w:val="24"/>
          <w:szCs w:val="24"/>
        </w:rPr>
        <w:t xml:space="preserve"> </w:t>
      </w:r>
    </w:p>
    <w:p w:rsidR="0080108B" w:rsidRPr="00242552" w:rsidRDefault="0080108B" w:rsidP="00802A07">
      <w:pPr>
        <w:spacing w:after="0" w:line="240" w:lineRule="auto"/>
        <w:ind w:firstLine="851"/>
        <w:jc w:val="both"/>
        <w:rPr>
          <w:rFonts w:ascii="Times New Roman" w:hAnsi="Times New Roman"/>
          <w:sz w:val="24"/>
          <w:szCs w:val="24"/>
        </w:rPr>
      </w:pPr>
      <w:r>
        <w:rPr>
          <w:rFonts w:ascii="Times New Roman" w:hAnsi="Times New Roman"/>
          <w:sz w:val="24"/>
          <w:szCs w:val="24"/>
        </w:rPr>
        <w:t xml:space="preserve">2.4. </w:t>
      </w:r>
      <w:r w:rsidRPr="00242552">
        <w:rPr>
          <w:rFonts w:ascii="Times New Roman" w:hAnsi="Times New Roman"/>
          <w:sz w:val="24"/>
          <w:szCs w:val="24"/>
        </w:rPr>
        <w:t>201</w:t>
      </w:r>
      <w:r>
        <w:rPr>
          <w:rFonts w:ascii="Times New Roman" w:hAnsi="Times New Roman"/>
          <w:sz w:val="24"/>
          <w:szCs w:val="24"/>
        </w:rPr>
        <w:t xml:space="preserve">3 m. gruodžio </w:t>
      </w:r>
      <w:r w:rsidRPr="00AA3482">
        <w:rPr>
          <w:rFonts w:ascii="Times New Roman" w:hAnsi="Times New Roman"/>
          <w:sz w:val="24"/>
          <w:szCs w:val="24"/>
        </w:rPr>
        <w:t>1</w:t>
      </w:r>
      <w:r>
        <w:rPr>
          <w:rFonts w:ascii="Times New Roman" w:hAnsi="Times New Roman"/>
          <w:sz w:val="24"/>
          <w:szCs w:val="24"/>
        </w:rPr>
        <w:t>8</w:t>
      </w:r>
      <w:r w:rsidRPr="00AA3482">
        <w:rPr>
          <w:rFonts w:ascii="Times New Roman" w:hAnsi="Times New Roman"/>
          <w:sz w:val="24"/>
          <w:szCs w:val="24"/>
        </w:rPr>
        <w:t xml:space="preserve"> d. Komisijos reglament</w:t>
      </w:r>
      <w:r>
        <w:rPr>
          <w:rFonts w:ascii="Times New Roman" w:hAnsi="Times New Roman"/>
          <w:sz w:val="24"/>
          <w:szCs w:val="24"/>
        </w:rPr>
        <w:t>ą</w:t>
      </w:r>
      <w:r w:rsidRPr="00AA3482">
        <w:rPr>
          <w:rFonts w:ascii="Times New Roman" w:hAnsi="Times New Roman"/>
          <w:sz w:val="24"/>
          <w:szCs w:val="24"/>
        </w:rPr>
        <w:t xml:space="preserve"> (ES) Nr. </w:t>
      </w:r>
      <w:r>
        <w:rPr>
          <w:rFonts w:ascii="Times New Roman" w:hAnsi="Times New Roman"/>
          <w:sz w:val="24"/>
          <w:szCs w:val="24"/>
        </w:rPr>
        <w:t>1407</w:t>
      </w:r>
      <w:r w:rsidRPr="00AA3482">
        <w:rPr>
          <w:rFonts w:ascii="Times New Roman" w:hAnsi="Times New Roman"/>
          <w:sz w:val="24"/>
          <w:szCs w:val="24"/>
        </w:rPr>
        <w:t>/201</w:t>
      </w:r>
      <w:r>
        <w:rPr>
          <w:rFonts w:ascii="Times New Roman" w:hAnsi="Times New Roman"/>
          <w:sz w:val="24"/>
          <w:szCs w:val="24"/>
        </w:rPr>
        <w:t xml:space="preserve">3 dėl Sutarties dėl Europos Sąjungos veikimo 107 ir 108 straipsnių taikymo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sz w:val="24"/>
          <w:szCs w:val="24"/>
        </w:rPr>
        <w:t xml:space="preserve"> pagalbai (OL 2013 L 352, p. </w:t>
      </w:r>
      <w:r w:rsidR="009F176E">
        <w:rPr>
          <w:rFonts w:ascii="Times New Roman" w:hAnsi="Times New Roman"/>
          <w:sz w:val="24"/>
          <w:szCs w:val="24"/>
        </w:rPr>
        <w:t>1</w:t>
      </w:r>
      <w:r>
        <w:rPr>
          <w:rFonts w:ascii="Times New Roman" w:hAnsi="Times New Roman"/>
          <w:sz w:val="24"/>
          <w:szCs w:val="24"/>
        </w:rPr>
        <w:t xml:space="preserve">) (toliau – </w:t>
      </w:r>
      <w:proofErr w:type="spellStart"/>
      <w:r>
        <w:rPr>
          <w:rFonts w:ascii="Times New Roman" w:hAnsi="Times New Roman"/>
          <w:i/>
          <w:sz w:val="24"/>
          <w:szCs w:val="24"/>
        </w:rPr>
        <w:t>de</w:t>
      </w:r>
      <w:proofErr w:type="spellEnd"/>
      <w:r>
        <w:rPr>
          <w:rFonts w:ascii="Times New Roman" w:hAnsi="Times New Roman"/>
          <w:i/>
          <w:sz w:val="24"/>
          <w:szCs w:val="24"/>
        </w:rPr>
        <w:t xml:space="preserve"> </w:t>
      </w:r>
      <w:proofErr w:type="spellStart"/>
      <w:r>
        <w:rPr>
          <w:rFonts w:ascii="Times New Roman" w:hAnsi="Times New Roman"/>
          <w:i/>
          <w:sz w:val="24"/>
          <w:szCs w:val="24"/>
        </w:rPr>
        <w:t>minimis</w:t>
      </w:r>
      <w:proofErr w:type="spellEnd"/>
      <w:r>
        <w:rPr>
          <w:rFonts w:ascii="Times New Roman" w:hAnsi="Times New Roman"/>
          <w:i/>
          <w:sz w:val="24"/>
          <w:szCs w:val="24"/>
        </w:rPr>
        <w:t xml:space="preserve"> </w:t>
      </w:r>
      <w:r>
        <w:rPr>
          <w:rFonts w:ascii="Times New Roman" w:hAnsi="Times New Roman"/>
          <w:sz w:val="24"/>
          <w:szCs w:val="24"/>
        </w:rPr>
        <w:t>reglamentas).</w:t>
      </w:r>
    </w:p>
    <w:p w:rsidR="00434686" w:rsidRDefault="00434686"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3.</w:t>
      </w:r>
      <w:r w:rsidR="007D2186" w:rsidRPr="00242552">
        <w:t xml:space="preserve"> </w:t>
      </w:r>
      <w:r w:rsidR="007D2186" w:rsidRPr="00242552">
        <w:rPr>
          <w:rFonts w:ascii="Times New Roman" w:hAnsi="Times New Roman"/>
          <w:sz w:val="24"/>
          <w:szCs w:val="24"/>
        </w:rPr>
        <w:t>Apraše vartojamos sąvokos suprantamos taip, kaip jos apibrėžtos Aprašo 2 punkte nurodyt</w:t>
      </w:r>
      <w:r w:rsidR="007F1131" w:rsidRPr="00242552">
        <w:rPr>
          <w:rFonts w:ascii="Times New Roman" w:hAnsi="Times New Roman"/>
          <w:sz w:val="24"/>
          <w:szCs w:val="24"/>
        </w:rPr>
        <w:t>u</w:t>
      </w:r>
      <w:r w:rsidR="007D2186" w:rsidRPr="00242552">
        <w:rPr>
          <w:rFonts w:ascii="Times New Roman" w:hAnsi="Times New Roman"/>
          <w:sz w:val="24"/>
          <w:szCs w:val="24"/>
        </w:rPr>
        <w:t>ose teisės aktuose, Atsakomybės ir funkcijų paskirstymo tarp institucijų, įgyvendinant 2014–2020 metų Europos Sąjungos struktūrinių fondų</w:t>
      </w:r>
      <w:r w:rsidR="007F2B4A">
        <w:rPr>
          <w:rFonts w:ascii="Times New Roman" w:hAnsi="Times New Roman"/>
          <w:sz w:val="24"/>
          <w:szCs w:val="24"/>
        </w:rPr>
        <w:t xml:space="preserve"> investicijų</w:t>
      </w:r>
      <w:r w:rsidR="007D2186" w:rsidRPr="00242552">
        <w:rPr>
          <w:rFonts w:ascii="Times New Roman" w:hAnsi="Times New Roman"/>
          <w:sz w:val="24"/>
          <w:szCs w:val="24"/>
        </w:rPr>
        <w:t xml:space="preserve"> veiksmų programą, taisyklėse, 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birželio 4</w:t>
      </w:r>
      <w:r w:rsidR="007D2186" w:rsidRPr="00242552">
        <w:rPr>
          <w:rFonts w:ascii="Times New Roman" w:hAnsi="Times New Roman"/>
          <w:sz w:val="24"/>
          <w:szCs w:val="24"/>
        </w:rPr>
        <w:t xml:space="preserve"> d. nutarimu Nr. </w:t>
      </w:r>
      <w:r w:rsidR="005C574B" w:rsidRPr="00242552">
        <w:rPr>
          <w:rFonts w:ascii="Times New Roman" w:hAnsi="Times New Roman"/>
          <w:sz w:val="24"/>
          <w:szCs w:val="24"/>
        </w:rPr>
        <w:t>528</w:t>
      </w:r>
      <w:r w:rsidR="007C76EA" w:rsidRPr="00242552">
        <w:rPr>
          <w:rFonts w:ascii="Times New Roman" w:hAnsi="Times New Roman"/>
          <w:sz w:val="24"/>
          <w:szCs w:val="24"/>
        </w:rPr>
        <w:t xml:space="preserve"> „Dėl </w:t>
      </w:r>
      <w:r w:rsidR="00670462">
        <w:rPr>
          <w:rFonts w:ascii="Times New Roman" w:hAnsi="Times New Roman"/>
          <w:sz w:val="24"/>
          <w:szCs w:val="24"/>
        </w:rPr>
        <w:t>A</w:t>
      </w:r>
      <w:r w:rsidR="007C76EA" w:rsidRPr="00242552">
        <w:rPr>
          <w:rFonts w:ascii="Times New Roman" w:hAnsi="Times New Roman"/>
          <w:sz w:val="24"/>
          <w:szCs w:val="24"/>
        </w:rPr>
        <w:t>tsakomybės ir funkcijų paskirstymo tarp institucijų, įgyvendinant 2014–2020 metų Europos Sąjungos struktūrinių fondų investicijų veiksmų programą“</w:t>
      </w:r>
      <w:r w:rsidR="007D2186" w:rsidRPr="00242552">
        <w:rPr>
          <w:rFonts w:ascii="Times New Roman" w:hAnsi="Times New Roman"/>
          <w:sz w:val="24"/>
          <w:szCs w:val="24"/>
        </w:rPr>
        <w:t xml:space="preserve">, ir </w:t>
      </w:r>
      <w:r w:rsidR="007C76EA" w:rsidRPr="00242552">
        <w:rPr>
          <w:rFonts w:ascii="Times New Roman" w:hAnsi="Times New Roman"/>
          <w:sz w:val="24"/>
          <w:szCs w:val="24"/>
        </w:rPr>
        <w:t xml:space="preserve">2014–2020 metų Europos Sąjungos fondų investicijų veiksmų programos </w:t>
      </w:r>
      <w:r w:rsidR="0080603D" w:rsidRPr="00242552">
        <w:rPr>
          <w:rFonts w:ascii="Times New Roman" w:hAnsi="Times New Roman"/>
          <w:sz w:val="24"/>
          <w:szCs w:val="24"/>
        </w:rPr>
        <w:t xml:space="preserve">administravimo </w:t>
      </w:r>
      <w:r w:rsidR="007C76EA" w:rsidRPr="00242552">
        <w:rPr>
          <w:rFonts w:ascii="Times New Roman" w:hAnsi="Times New Roman"/>
          <w:sz w:val="24"/>
          <w:szCs w:val="24"/>
        </w:rPr>
        <w:t>taisyklėse</w:t>
      </w:r>
      <w:r w:rsidR="007D2186" w:rsidRPr="00242552">
        <w:rPr>
          <w:rFonts w:ascii="Times New Roman" w:hAnsi="Times New Roman"/>
          <w:sz w:val="24"/>
          <w:szCs w:val="24"/>
        </w:rPr>
        <w:t>, 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 xml:space="preserve">spalio 3 </w:t>
      </w:r>
      <w:r w:rsidR="007D2186" w:rsidRPr="00242552">
        <w:rPr>
          <w:rFonts w:ascii="Times New Roman" w:hAnsi="Times New Roman"/>
          <w:sz w:val="24"/>
          <w:szCs w:val="24"/>
        </w:rPr>
        <w:t xml:space="preserve">d. nutarimu Nr. </w:t>
      </w:r>
      <w:r w:rsidR="005C574B" w:rsidRPr="00242552">
        <w:rPr>
          <w:rFonts w:ascii="Times New Roman" w:hAnsi="Times New Roman"/>
          <w:sz w:val="24"/>
          <w:szCs w:val="24"/>
        </w:rPr>
        <w:t>1090</w:t>
      </w:r>
      <w:r w:rsidR="007C76EA" w:rsidRPr="00242552">
        <w:rPr>
          <w:rFonts w:ascii="Times New Roman" w:hAnsi="Times New Roman"/>
          <w:sz w:val="24"/>
          <w:szCs w:val="24"/>
        </w:rPr>
        <w:t xml:space="preserve"> „Dėl 2014–2020 metų Europos Sąjungos fondų investicijų veiksmų programos administravimo taisyklių patvirtinimo“</w:t>
      </w:r>
      <w:r w:rsidR="00AB472D" w:rsidRPr="00242552">
        <w:rPr>
          <w:rFonts w:ascii="Times New Roman" w:hAnsi="Times New Roman"/>
          <w:sz w:val="24"/>
          <w:szCs w:val="24"/>
        </w:rPr>
        <w:t>.</w:t>
      </w:r>
    </w:p>
    <w:p w:rsidR="00701E71" w:rsidRDefault="00CD5951" w:rsidP="00F33269">
      <w:pPr>
        <w:spacing w:after="0" w:line="240" w:lineRule="auto"/>
        <w:ind w:firstLine="851"/>
        <w:jc w:val="both"/>
        <w:rPr>
          <w:rFonts w:ascii="Times New Roman" w:hAnsi="Times New Roman"/>
          <w:sz w:val="24"/>
          <w:szCs w:val="24"/>
          <w:highlight w:val="yellow"/>
        </w:rPr>
      </w:pPr>
      <w:r w:rsidRPr="00ED4D5C">
        <w:rPr>
          <w:rFonts w:ascii="Times New Roman" w:hAnsi="Times New Roman"/>
          <w:sz w:val="24"/>
          <w:szCs w:val="24"/>
        </w:rPr>
        <w:t xml:space="preserve">4. Apraše vartojamos </w:t>
      </w:r>
      <w:r w:rsidR="0055014E" w:rsidRPr="00ED4D5C">
        <w:rPr>
          <w:rFonts w:ascii="Times New Roman" w:hAnsi="Times New Roman"/>
          <w:sz w:val="24"/>
          <w:szCs w:val="24"/>
        </w:rPr>
        <w:t xml:space="preserve">kitos </w:t>
      </w:r>
      <w:r w:rsidRPr="00ED4D5C">
        <w:rPr>
          <w:rFonts w:ascii="Times New Roman" w:hAnsi="Times New Roman"/>
          <w:sz w:val="24"/>
          <w:szCs w:val="24"/>
        </w:rPr>
        <w:t>sąvokos:</w:t>
      </w:r>
    </w:p>
    <w:p w:rsidR="001567BA" w:rsidRDefault="00050A1A" w:rsidP="008D6A78">
      <w:pPr>
        <w:pStyle w:val="Hyperlink1"/>
        <w:ind w:firstLine="851"/>
        <w:rPr>
          <w:rFonts w:ascii="Times New Roman" w:hAnsi="Times New Roman"/>
          <w:sz w:val="24"/>
          <w:szCs w:val="24"/>
          <w:highlight w:val="yellow"/>
          <w:lang w:val="lt-LT"/>
        </w:rPr>
      </w:pPr>
      <w:r w:rsidRPr="00050A1A">
        <w:rPr>
          <w:rFonts w:ascii="Times New Roman" w:hAnsi="Times New Roman"/>
          <w:bCs/>
          <w:sz w:val="24"/>
          <w:szCs w:val="24"/>
          <w:lang w:val="lt-LT"/>
        </w:rPr>
        <w:t>4.1.</w:t>
      </w:r>
      <w:r>
        <w:rPr>
          <w:rFonts w:ascii="Times New Roman" w:hAnsi="Times New Roman"/>
          <w:b/>
          <w:bCs/>
          <w:sz w:val="24"/>
          <w:szCs w:val="24"/>
          <w:lang w:val="lt-LT"/>
        </w:rPr>
        <w:t xml:space="preserve"> </w:t>
      </w:r>
      <w:r w:rsidR="001567BA" w:rsidRPr="00ED4D5C">
        <w:rPr>
          <w:rFonts w:ascii="Times New Roman" w:hAnsi="Times New Roman"/>
          <w:b/>
          <w:bCs/>
          <w:sz w:val="24"/>
          <w:szCs w:val="24"/>
          <w:lang w:val="lt-LT"/>
        </w:rPr>
        <w:t>Darbo našumas</w:t>
      </w:r>
      <w:r w:rsidR="001567BA" w:rsidRPr="00ED4D5C">
        <w:rPr>
          <w:rFonts w:ascii="Times New Roman" w:hAnsi="Times New Roman"/>
          <w:bCs/>
          <w:sz w:val="24"/>
          <w:szCs w:val="24"/>
          <w:lang w:val="lt-LT"/>
        </w:rPr>
        <w:t xml:space="preserve"> </w:t>
      </w:r>
      <w:r w:rsidR="001567BA" w:rsidRPr="00ED4D5C">
        <w:rPr>
          <w:rFonts w:ascii="Times New Roman" w:hAnsi="Times New Roman"/>
          <w:sz w:val="24"/>
          <w:szCs w:val="24"/>
          <w:lang w:val="lt-LT"/>
        </w:rPr>
        <w:t>– vieno darbuotojo per vieną dirbtą valandą sukurta pridėtinė vertė</w:t>
      </w:r>
      <w:r w:rsidR="00F9215E">
        <w:rPr>
          <w:rFonts w:ascii="Times New Roman" w:hAnsi="Times New Roman"/>
          <w:sz w:val="24"/>
          <w:szCs w:val="24"/>
          <w:lang w:val="lt-LT"/>
        </w:rPr>
        <w:t>, kuri</w:t>
      </w:r>
      <w:r w:rsidR="001567BA" w:rsidRPr="00ED4D5C">
        <w:rPr>
          <w:rFonts w:ascii="Times New Roman" w:hAnsi="Times New Roman"/>
          <w:sz w:val="24"/>
          <w:szCs w:val="24"/>
          <w:lang w:val="lt-LT"/>
        </w:rPr>
        <w:t xml:space="preserve"> įvertinama kaip išlaidų personalui, nusidėvėjimo ir tipinės veiklos pelno suma.</w:t>
      </w:r>
    </w:p>
    <w:p w:rsidR="006A0A1B" w:rsidRDefault="006A0A1B" w:rsidP="00485A5F">
      <w:pPr>
        <w:spacing w:after="0" w:line="240" w:lineRule="auto"/>
        <w:ind w:firstLine="851"/>
        <w:jc w:val="both"/>
        <w:rPr>
          <w:rFonts w:ascii="Times New Roman" w:hAnsi="Times New Roman"/>
          <w:sz w:val="24"/>
          <w:szCs w:val="24"/>
        </w:rPr>
      </w:pPr>
      <w:r w:rsidRPr="006A0A1B">
        <w:rPr>
          <w:rFonts w:ascii="Times New Roman" w:hAnsi="Times New Roman"/>
          <w:sz w:val="24"/>
          <w:szCs w:val="24"/>
        </w:rPr>
        <w:lastRenderedPageBreak/>
        <w:t>4.</w:t>
      </w:r>
      <w:r w:rsidR="00951B89">
        <w:rPr>
          <w:rFonts w:ascii="Times New Roman" w:hAnsi="Times New Roman"/>
          <w:sz w:val="24"/>
          <w:szCs w:val="24"/>
        </w:rPr>
        <w:t>2</w:t>
      </w:r>
      <w:r w:rsidRPr="006A0A1B">
        <w:rPr>
          <w:rFonts w:ascii="Times New Roman" w:hAnsi="Times New Roman"/>
          <w:sz w:val="24"/>
          <w:szCs w:val="24"/>
        </w:rPr>
        <w:t xml:space="preserve">. </w:t>
      </w:r>
      <w:proofErr w:type="spellStart"/>
      <w:r w:rsidRPr="008476CD">
        <w:rPr>
          <w:rFonts w:ascii="Times New Roman" w:hAnsi="Times New Roman"/>
          <w:b/>
          <w:bCs/>
          <w:color w:val="000000"/>
          <w:sz w:val="24"/>
          <w:szCs w:val="24"/>
          <w:lang w:eastAsia="lt-LT"/>
        </w:rPr>
        <w:t>Inovatyvus</w:t>
      </w:r>
      <w:proofErr w:type="spellEnd"/>
      <w:r w:rsidRPr="008476CD">
        <w:rPr>
          <w:rFonts w:ascii="Times New Roman" w:hAnsi="Times New Roman"/>
          <w:b/>
          <w:bCs/>
          <w:color w:val="000000"/>
          <w:sz w:val="24"/>
          <w:szCs w:val="24"/>
          <w:lang w:eastAsia="lt-LT"/>
        </w:rPr>
        <w:t xml:space="preserve"> vadybos metodas</w:t>
      </w:r>
      <w:r w:rsidRPr="00485A5F">
        <w:rPr>
          <w:rFonts w:ascii="Times New Roman" w:hAnsi="Times New Roman"/>
          <w:color w:val="000000"/>
          <w:sz w:val="24"/>
          <w:szCs w:val="24"/>
          <w:lang w:eastAsia="lt-LT"/>
        </w:rPr>
        <w:t xml:space="preserve"> – įmonėje sistemingai naudojamas naujas vadybos procesas, kuriuo siekiama pagerinti įmonės veiklą ir kuris yra pripažintas tarptautiniu lygiu (pavyzdžiui, subalansuotos rodiklių sistemos (BSC), </w:t>
      </w:r>
      <w:proofErr w:type="spellStart"/>
      <w:r w:rsidRPr="00485A5F">
        <w:rPr>
          <w:rFonts w:ascii="Times New Roman" w:hAnsi="Times New Roman"/>
          <w:color w:val="000000"/>
          <w:sz w:val="24"/>
          <w:szCs w:val="24"/>
          <w:lang w:eastAsia="lt-LT"/>
        </w:rPr>
        <w:t>Goldrattʼo</w:t>
      </w:r>
      <w:proofErr w:type="spellEnd"/>
      <w:r w:rsidRPr="00485A5F">
        <w:rPr>
          <w:rFonts w:ascii="Times New Roman" w:hAnsi="Times New Roman"/>
          <w:color w:val="000000"/>
          <w:sz w:val="24"/>
          <w:szCs w:val="24"/>
          <w:lang w:eastAsia="lt-LT"/>
        </w:rPr>
        <w:t xml:space="preserve"> apribojimų teorijos, „Toyota“ gamybos sistemos, JIT (</w:t>
      </w:r>
      <w:r w:rsidRPr="00485A5F">
        <w:rPr>
          <w:rFonts w:ascii="Times New Roman" w:hAnsi="Times New Roman"/>
          <w:iCs/>
          <w:color w:val="000000"/>
          <w:sz w:val="24"/>
          <w:szCs w:val="24"/>
          <w:lang w:eastAsia="lt-LT"/>
        </w:rPr>
        <w:t>Just-</w:t>
      </w:r>
      <w:proofErr w:type="spellStart"/>
      <w:r w:rsidRPr="00485A5F">
        <w:rPr>
          <w:rFonts w:ascii="Times New Roman" w:hAnsi="Times New Roman"/>
          <w:iCs/>
          <w:color w:val="000000"/>
          <w:sz w:val="24"/>
          <w:szCs w:val="24"/>
          <w:lang w:eastAsia="lt-LT"/>
        </w:rPr>
        <w:t>In-Time</w:t>
      </w:r>
      <w:r w:rsidRPr="00485A5F">
        <w:rPr>
          <w:rFonts w:ascii="Times New Roman" w:hAnsi="Times New Roman"/>
          <w:color w:val="000000"/>
          <w:sz w:val="24"/>
          <w:szCs w:val="24"/>
          <w:lang w:eastAsia="lt-LT"/>
        </w:rPr>
        <w:t>),</w:t>
      </w:r>
      <w:proofErr w:type="spellEnd"/>
      <w:r w:rsidRPr="00485A5F">
        <w:rPr>
          <w:rFonts w:ascii="Times New Roman" w:hAnsi="Times New Roman"/>
          <w:color w:val="000000"/>
          <w:sz w:val="24"/>
          <w:szCs w:val="24"/>
          <w:lang w:eastAsia="lt-LT"/>
        </w:rPr>
        <w:t xml:space="preserve"> TQM (</w:t>
      </w:r>
      <w:proofErr w:type="spellStart"/>
      <w:r w:rsidRPr="00485A5F">
        <w:rPr>
          <w:rFonts w:ascii="Times New Roman" w:hAnsi="Times New Roman"/>
          <w:iCs/>
          <w:color w:val="000000"/>
          <w:sz w:val="24"/>
          <w:szCs w:val="24"/>
          <w:lang w:eastAsia="lt-LT"/>
        </w:rPr>
        <w:t>Total</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Quality</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Management</w:t>
      </w:r>
      <w:proofErr w:type="spellEnd"/>
      <w:r w:rsidRPr="00485A5F">
        <w:rPr>
          <w:rFonts w:ascii="Times New Roman" w:hAnsi="Times New Roman"/>
          <w:color w:val="000000"/>
          <w:sz w:val="24"/>
          <w:szCs w:val="24"/>
          <w:lang w:eastAsia="lt-LT"/>
        </w:rPr>
        <w:t>), LEAN, „</w:t>
      </w:r>
      <w:proofErr w:type="spellStart"/>
      <w:r w:rsidRPr="00485A5F">
        <w:rPr>
          <w:rFonts w:ascii="Times New Roman" w:hAnsi="Times New Roman"/>
          <w:color w:val="000000"/>
          <w:sz w:val="24"/>
          <w:szCs w:val="24"/>
          <w:lang w:eastAsia="lt-LT"/>
        </w:rPr>
        <w:t>Six</w:t>
      </w:r>
      <w:proofErr w:type="spellEnd"/>
      <w:r w:rsidRPr="00485A5F">
        <w:rPr>
          <w:rFonts w:ascii="Times New Roman" w:hAnsi="Times New Roman"/>
          <w:color w:val="000000"/>
          <w:sz w:val="24"/>
          <w:szCs w:val="24"/>
          <w:lang w:eastAsia="lt-LT"/>
        </w:rPr>
        <w:t xml:space="preserve"> Sigma“, TOC (</w:t>
      </w:r>
      <w:proofErr w:type="spellStart"/>
      <w:r w:rsidRPr="00485A5F">
        <w:rPr>
          <w:rFonts w:ascii="Times New Roman" w:hAnsi="Times New Roman"/>
          <w:iCs/>
          <w:color w:val="000000"/>
          <w:sz w:val="24"/>
          <w:szCs w:val="24"/>
          <w:lang w:eastAsia="lt-LT"/>
        </w:rPr>
        <w:t>theory</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of</w:t>
      </w:r>
      <w:proofErr w:type="spellEnd"/>
      <w:r w:rsidRPr="00485A5F">
        <w:rPr>
          <w:rFonts w:ascii="Times New Roman" w:hAnsi="Times New Roman"/>
          <w:iCs/>
          <w:color w:val="000000"/>
          <w:sz w:val="24"/>
          <w:szCs w:val="24"/>
          <w:lang w:eastAsia="lt-LT"/>
        </w:rPr>
        <w:t xml:space="preserve"> </w:t>
      </w:r>
      <w:proofErr w:type="spellStart"/>
      <w:r w:rsidRPr="00485A5F">
        <w:rPr>
          <w:rFonts w:ascii="Times New Roman" w:hAnsi="Times New Roman"/>
          <w:iCs/>
          <w:color w:val="000000"/>
          <w:sz w:val="24"/>
          <w:szCs w:val="24"/>
          <w:lang w:eastAsia="lt-LT"/>
        </w:rPr>
        <w:t>constraints</w:t>
      </w:r>
      <w:proofErr w:type="spellEnd"/>
      <w:r w:rsidRPr="00485A5F">
        <w:rPr>
          <w:rFonts w:ascii="Times New Roman" w:hAnsi="Times New Roman"/>
          <w:color w:val="000000"/>
          <w:sz w:val="24"/>
          <w:szCs w:val="24"/>
          <w:lang w:eastAsia="lt-LT"/>
        </w:rPr>
        <w:t>) ir k</w:t>
      </w:r>
      <w:r w:rsidR="00F144CF">
        <w:rPr>
          <w:rFonts w:ascii="Times New Roman" w:hAnsi="Times New Roman"/>
          <w:color w:val="000000"/>
          <w:sz w:val="24"/>
          <w:szCs w:val="24"/>
          <w:lang w:eastAsia="lt-LT"/>
        </w:rPr>
        <w:t>ita</w:t>
      </w:r>
      <w:r w:rsidRPr="00485A5F">
        <w:rPr>
          <w:rFonts w:ascii="Times New Roman" w:hAnsi="Times New Roman"/>
          <w:color w:val="000000"/>
          <w:sz w:val="24"/>
          <w:szCs w:val="24"/>
          <w:lang w:eastAsia="lt-LT"/>
        </w:rPr>
        <w:t xml:space="preserve">). </w:t>
      </w:r>
      <w:proofErr w:type="spellStart"/>
      <w:r w:rsidRPr="00485A5F">
        <w:rPr>
          <w:rFonts w:ascii="Times New Roman" w:hAnsi="Times New Roman"/>
          <w:color w:val="000000"/>
          <w:sz w:val="24"/>
          <w:szCs w:val="24"/>
        </w:rPr>
        <w:t>Inovatyvus</w:t>
      </w:r>
      <w:proofErr w:type="spellEnd"/>
      <w:r w:rsidRPr="00485A5F">
        <w:rPr>
          <w:rFonts w:ascii="Times New Roman" w:hAnsi="Times New Roman"/>
          <w:color w:val="000000"/>
          <w:sz w:val="24"/>
          <w:szCs w:val="24"/>
        </w:rPr>
        <w:t xml:space="preserve"> vadybos metodas laikomas pripažintu tarptautiniu lygiu, jei tenkina bent vieną iš sąlygų: a) aprašomas</w:t>
      </w:r>
      <w:r w:rsidR="00E9623C">
        <w:rPr>
          <w:rFonts w:ascii="Times New Roman" w:hAnsi="Times New Roman"/>
          <w:color w:val="000000"/>
          <w:sz w:val="24"/>
          <w:szCs w:val="24"/>
        </w:rPr>
        <w:t xml:space="preserve"> ir (arba) </w:t>
      </w:r>
      <w:r w:rsidRPr="008476CD">
        <w:rPr>
          <w:rFonts w:ascii="Times New Roman" w:hAnsi="Times New Roman"/>
          <w:color w:val="000000"/>
          <w:sz w:val="24"/>
          <w:szCs w:val="24"/>
        </w:rPr>
        <w:t xml:space="preserve">cituojamas </w:t>
      </w:r>
      <w:r w:rsidRPr="008476CD">
        <w:rPr>
          <w:rFonts w:ascii="Times New Roman" w:hAnsi="Times New Roman"/>
          <w:color w:val="000000"/>
          <w:sz w:val="24"/>
        </w:rPr>
        <w:t>tarptautiniuose leidiniuose</w:t>
      </w:r>
      <w:r w:rsidRPr="008476CD">
        <w:rPr>
          <w:rFonts w:ascii="Times New Roman" w:hAnsi="Times New Roman"/>
          <w:color w:val="000000"/>
          <w:sz w:val="24"/>
          <w:szCs w:val="24"/>
        </w:rPr>
        <w:t>;</w:t>
      </w:r>
      <w:r w:rsidRPr="00485A5F">
        <w:rPr>
          <w:rFonts w:ascii="Times New Roman" w:hAnsi="Times New Roman"/>
          <w:color w:val="000000"/>
          <w:sz w:val="24"/>
          <w:szCs w:val="24"/>
        </w:rPr>
        <w:t xml:space="preserve"> </w:t>
      </w:r>
      <w:r w:rsidRPr="00485A5F">
        <w:rPr>
          <w:rFonts w:ascii="Times New Roman" w:hAnsi="Times New Roman"/>
          <w:sz w:val="24"/>
          <w:szCs w:val="24"/>
        </w:rPr>
        <w:t>b) taikomas</w:t>
      </w:r>
      <w:r w:rsidR="00E9623C">
        <w:rPr>
          <w:rFonts w:ascii="Times New Roman" w:hAnsi="Times New Roman"/>
          <w:sz w:val="24"/>
          <w:szCs w:val="24"/>
        </w:rPr>
        <w:t xml:space="preserve"> ir (arba) </w:t>
      </w:r>
      <w:r w:rsidRPr="00485A5F">
        <w:rPr>
          <w:rFonts w:ascii="Times New Roman" w:hAnsi="Times New Roman"/>
          <w:sz w:val="24"/>
          <w:szCs w:val="24"/>
        </w:rPr>
        <w:t>naudojamas organizacijose skirtingose valstybėse; c) sertifikuojamas arba akredituoja</w:t>
      </w:r>
      <w:r w:rsidR="00FE0986">
        <w:rPr>
          <w:rFonts w:ascii="Times New Roman" w:hAnsi="Times New Roman"/>
          <w:sz w:val="24"/>
          <w:szCs w:val="24"/>
        </w:rPr>
        <w:t>ma</w:t>
      </w:r>
      <w:r w:rsidRPr="00485A5F">
        <w:rPr>
          <w:rFonts w:ascii="Times New Roman" w:hAnsi="Times New Roman"/>
          <w:sz w:val="24"/>
          <w:szCs w:val="24"/>
        </w:rPr>
        <w:t>s, arba pagrįstas konkrečia tarptautiniu lygiu pripažįstama metodika.</w:t>
      </w:r>
    </w:p>
    <w:p w:rsidR="006A0A1B" w:rsidRPr="002F41DF" w:rsidRDefault="006A0A1B" w:rsidP="00485A5F">
      <w:pPr>
        <w:spacing w:after="0" w:line="240" w:lineRule="auto"/>
        <w:ind w:firstLine="851"/>
        <w:jc w:val="both"/>
        <w:rPr>
          <w:rFonts w:ascii="Times New Roman" w:hAnsi="Times New Roman"/>
          <w:sz w:val="24"/>
          <w:szCs w:val="24"/>
        </w:rPr>
      </w:pPr>
      <w:r w:rsidRPr="006A0A1B">
        <w:rPr>
          <w:rFonts w:ascii="Times New Roman" w:hAnsi="Times New Roman"/>
          <w:color w:val="000000"/>
          <w:sz w:val="24"/>
          <w:szCs w:val="24"/>
          <w:lang w:eastAsia="lt-LT"/>
        </w:rPr>
        <w:t>4.</w:t>
      </w:r>
      <w:r w:rsidR="00951B89">
        <w:rPr>
          <w:rFonts w:ascii="Times New Roman" w:hAnsi="Times New Roman"/>
          <w:color w:val="000000"/>
          <w:sz w:val="24"/>
          <w:szCs w:val="24"/>
          <w:lang w:eastAsia="lt-LT"/>
        </w:rPr>
        <w:t>3</w:t>
      </w:r>
      <w:r w:rsidRPr="006A0A1B">
        <w:rPr>
          <w:rFonts w:ascii="Times New Roman" w:hAnsi="Times New Roman"/>
          <w:color w:val="000000"/>
          <w:sz w:val="24"/>
          <w:szCs w:val="24"/>
          <w:lang w:eastAsia="lt-LT"/>
        </w:rPr>
        <w:t xml:space="preserve">. </w:t>
      </w:r>
      <w:proofErr w:type="spellStart"/>
      <w:r w:rsidRPr="008476CD">
        <w:rPr>
          <w:rFonts w:ascii="Times New Roman" w:hAnsi="Times New Roman"/>
          <w:b/>
          <w:bCs/>
          <w:sz w:val="24"/>
          <w:szCs w:val="24"/>
          <w:lang w:eastAsia="lt-LT"/>
        </w:rPr>
        <w:t>Inovatyvi</w:t>
      </w:r>
      <w:proofErr w:type="spellEnd"/>
      <w:r w:rsidRPr="008476CD">
        <w:rPr>
          <w:rFonts w:ascii="Times New Roman" w:hAnsi="Times New Roman"/>
          <w:b/>
          <w:bCs/>
          <w:sz w:val="24"/>
          <w:szCs w:val="24"/>
          <w:lang w:eastAsia="lt-LT"/>
        </w:rPr>
        <w:t xml:space="preserve"> valdymo sistema</w:t>
      </w:r>
      <w:r w:rsidRPr="00485A5F">
        <w:rPr>
          <w:rFonts w:ascii="Times New Roman" w:hAnsi="Times New Roman"/>
          <w:sz w:val="24"/>
          <w:szCs w:val="24"/>
          <w:lang w:eastAsia="lt-LT"/>
        </w:rPr>
        <w:t xml:space="preserve"> – tarptautiniu lygmeniu pripažinta elementų, jų sąveikos ryšių ir praktikoje patikrintų metodų sistema, kuria siekiama užtikrinti sklandų verslo procesų funkcionavimą šiuos procesus standartizuojant (pavyzdžiui, ISO 9001 kokybės vadybos sistemos; OHSAS 18001 darbuotojų saugos ir sveikatos vadybos sistemos; ISO 22000, ISO/IEC 27001 grupių valdymo sistemos; RVASVT/ HACCP, BRC, IFS, JCI, SA 8000, TAPA FSR ir k</w:t>
      </w:r>
      <w:r w:rsidR="00F144CF">
        <w:rPr>
          <w:rFonts w:ascii="Times New Roman" w:hAnsi="Times New Roman"/>
          <w:sz w:val="24"/>
          <w:szCs w:val="24"/>
          <w:lang w:eastAsia="lt-LT"/>
        </w:rPr>
        <w:t>ita</w:t>
      </w:r>
      <w:r w:rsidRPr="00485A5F">
        <w:rPr>
          <w:rFonts w:ascii="Times New Roman" w:hAnsi="Times New Roman"/>
          <w:sz w:val="24"/>
          <w:szCs w:val="24"/>
          <w:lang w:eastAsia="lt-LT"/>
        </w:rPr>
        <w:t xml:space="preserve">). </w:t>
      </w:r>
      <w:r w:rsidR="005F069F" w:rsidRPr="002F41DF">
        <w:rPr>
          <w:rFonts w:ascii="Times New Roman" w:hAnsi="Times New Roman"/>
          <w:sz w:val="24"/>
          <w:szCs w:val="24"/>
          <w:lang w:eastAsia="lt-LT"/>
        </w:rPr>
        <w:t xml:space="preserve"> </w:t>
      </w:r>
      <w:proofErr w:type="spellStart"/>
      <w:r w:rsidRPr="00485A5F">
        <w:rPr>
          <w:rFonts w:ascii="Times New Roman" w:hAnsi="Times New Roman"/>
          <w:color w:val="000000"/>
          <w:sz w:val="24"/>
          <w:szCs w:val="24"/>
        </w:rPr>
        <w:t>Inovatyvi</w:t>
      </w:r>
      <w:proofErr w:type="spellEnd"/>
      <w:r w:rsidRPr="00485A5F">
        <w:rPr>
          <w:rFonts w:ascii="Times New Roman" w:hAnsi="Times New Roman"/>
          <w:color w:val="000000"/>
          <w:sz w:val="24"/>
          <w:szCs w:val="24"/>
        </w:rPr>
        <w:t xml:space="preserve"> valdymo sistema laikom</w:t>
      </w:r>
      <w:r w:rsidR="005F069F" w:rsidRPr="00485A5F">
        <w:rPr>
          <w:rFonts w:ascii="Times New Roman" w:hAnsi="Times New Roman"/>
          <w:color w:val="000000"/>
          <w:sz w:val="24"/>
          <w:szCs w:val="24"/>
        </w:rPr>
        <w:t>a</w:t>
      </w:r>
      <w:r w:rsidRPr="00485A5F">
        <w:rPr>
          <w:rFonts w:ascii="Times New Roman" w:hAnsi="Times New Roman"/>
          <w:color w:val="000000"/>
          <w:sz w:val="24"/>
          <w:szCs w:val="24"/>
        </w:rPr>
        <w:t xml:space="preserve"> pripažinta tarptautiniu lygiu, jei tenkina bent vieną iš sąlygų:</w:t>
      </w:r>
      <w:r w:rsidR="005F069F" w:rsidRPr="00485A5F">
        <w:rPr>
          <w:rFonts w:ascii="Times New Roman" w:hAnsi="Times New Roman"/>
          <w:color w:val="000000"/>
          <w:sz w:val="24"/>
          <w:szCs w:val="24"/>
        </w:rPr>
        <w:t xml:space="preserve"> </w:t>
      </w:r>
      <w:r w:rsidRPr="00485A5F">
        <w:rPr>
          <w:rFonts w:ascii="Times New Roman" w:hAnsi="Times New Roman"/>
          <w:color w:val="000000"/>
          <w:sz w:val="24"/>
          <w:szCs w:val="24"/>
        </w:rPr>
        <w:t xml:space="preserve">a) </w:t>
      </w:r>
      <w:r w:rsidRPr="00AA40C1">
        <w:rPr>
          <w:rFonts w:ascii="Times New Roman" w:hAnsi="Times New Roman"/>
          <w:color w:val="000000"/>
          <w:sz w:val="24"/>
        </w:rPr>
        <w:t>aprašom</w:t>
      </w:r>
      <w:r w:rsidR="005F069F" w:rsidRPr="00AA40C1">
        <w:rPr>
          <w:rFonts w:ascii="Times New Roman" w:hAnsi="Times New Roman"/>
          <w:color w:val="000000"/>
          <w:sz w:val="24"/>
        </w:rPr>
        <w:t>a</w:t>
      </w:r>
      <w:r w:rsidRPr="00AA40C1">
        <w:rPr>
          <w:rFonts w:ascii="Times New Roman" w:hAnsi="Times New Roman"/>
          <w:color w:val="000000"/>
          <w:sz w:val="24"/>
        </w:rPr>
        <w:t>/cituojam</w:t>
      </w:r>
      <w:r w:rsidR="005F069F" w:rsidRPr="00AA40C1">
        <w:rPr>
          <w:rFonts w:ascii="Times New Roman" w:hAnsi="Times New Roman"/>
          <w:color w:val="000000"/>
          <w:sz w:val="24"/>
        </w:rPr>
        <w:t>a</w:t>
      </w:r>
      <w:r w:rsidRPr="00AA40C1">
        <w:rPr>
          <w:rFonts w:ascii="Times New Roman" w:hAnsi="Times New Roman"/>
          <w:color w:val="000000"/>
          <w:sz w:val="24"/>
        </w:rPr>
        <w:t xml:space="preserve"> tarptautiniuose leidiniuose</w:t>
      </w:r>
      <w:r w:rsidRPr="00AA40C1">
        <w:rPr>
          <w:rFonts w:ascii="Times New Roman" w:hAnsi="Times New Roman"/>
          <w:color w:val="000000"/>
          <w:sz w:val="24"/>
          <w:szCs w:val="24"/>
        </w:rPr>
        <w:t>;</w:t>
      </w:r>
      <w:r w:rsidR="005F069F" w:rsidRPr="00AA40C1">
        <w:rPr>
          <w:rFonts w:ascii="Times New Roman" w:hAnsi="Times New Roman"/>
          <w:color w:val="000000"/>
          <w:sz w:val="24"/>
          <w:szCs w:val="24"/>
        </w:rPr>
        <w:t xml:space="preserve"> </w:t>
      </w:r>
      <w:r w:rsidRPr="00AA40C1">
        <w:rPr>
          <w:rFonts w:ascii="Times New Roman" w:hAnsi="Times New Roman"/>
          <w:sz w:val="24"/>
          <w:szCs w:val="24"/>
        </w:rPr>
        <w:t>b) taikom</w:t>
      </w:r>
      <w:r w:rsidR="005F069F" w:rsidRPr="00AA40C1">
        <w:rPr>
          <w:rFonts w:ascii="Times New Roman" w:hAnsi="Times New Roman"/>
          <w:sz w:val="24"/>
          <w:szCs w:val="24"/>
        </w:rPr>
        <w:t>a</w:t>
      </w:r>
      <w:r w:rsidRPr="00485A5F">
        <w:rPr>
          <w:rFonts w:ascii="Times New Roman" w:hAnsi="Times New Roman"/>
          <w:sz w:val="24"/>
          <w:szCs w:val="24"/>
        </w:rPr>
        <w:t>/naudojam</w:t>
      </w:r>
      <w:r w:rsidR="005F069F" w:rsidRPr="00485A5F">
        <w:rPr>
          <w:rFonts w:ascii="Times New Roman" w:hAnsi="Times New Roman"/>
          <w:sz w:val="24"/>
          <w:szCs w:val="24"/>
        </w:rPr>
        <w:t>a</w:t>
      </w:r>
      <w:r w:rsidRPr="00485A5F">
        <w:rPr>
          <w:rFonts w:ascii="Times New Roman" w:hAnsi="Times New Roman"/>
          <w:sz w:val="24"/>
          <w:szCs w:val="24"/>
        </w:rPr>
        <w:t xml:space="preserve"> organizacijose skirtingose valstybėse;</w:t>
      </w:r>
      <w:r w:rsidR="005F069F" w:rsidRPr="00485A5F">
        <w:rPr>
          <w:rFonts w:ascii="Times New Roman" w:hAnsi="Times New Roman"/>
          <w:sz w:val="24"/>
          <w:szCs w:val="24"/>
        </w:rPr>
        <w:t xml:space="preserve"> </w:t>
      </w:r>
      <w:r w:rsidRPr="00485A5F">
        <w:rPr>
          <w:rFonts w:ascii="Times New Roman" w:hAnsi="Times New Roman"/>
          <w:sz w:val="24"/>
          <w:szCs w:val="24"/>
        </w:rPr>
        <w:t>c) sertifikuojam</w:t>
      </w:r>
      <w:r w:rsidR="005F069F" w:rsidRPr="00485A5F">
        <w:rPr>
          <w:rFonts w:ascii="Times New Roman" w:hAnsi="Times New Roman"/>
          <w:sz w:val="24"/>
          <w:szCs w:val="24"/>
        </w:rPr>
        <w:t>a</w:t>
      </w:r>
      <w:r w:rsidRPr="00485A5F">
        <w:rPr>
          <w:rFonts w:ascii="Times New Roman" w:hAnsi="Times New Roman"/>
          <w:sz w:val="24"/>
          <w:szCs w:val="24"/>
        </w:rPr>
        <w:t xml:space="preserve"> arba akredituojam</w:t>
      </w:r>
      <w:r w:rsidR="005F069F" w:rsidRPr="00485A5F">
        <w:rPr>
          <w:rFonts w:ascii="Times New Roman" w:hAnsi="Times New Roman"/>
          <w:sz w:val="24"/>
          <w:szCs w:val="24"/>
        </w:rPr>
        <w:t>a</w:t>
      </w:r>
      <w:r w:rsidRPr="00485A5F">
        <w:rPr>
          <w:rFonts w:ascii="Times New Roman" w:hAnsi="Times New Roman"/>
          <w:sz w:val="24"/>
          <w:szCs w:val="24"/>
        </w:rPr>
        <w:t>, arba pagrįst</w:t>
      </w:r>
      <w:r w:rsidR="005F069F" w:rsidRPr="00485A5F">
        <w:rPr>
          <w:rFonts w:ascii="Times New Roman" w:hAnsi="Times New Roman"/>
          <w:sz w:val="24"/>
          <w:szCs w:val="24"/>
        </w:rPr>
        <w:t>a</w:t>
      </w:r>
      <w:r w:rsidRPr="00485A5F">
        <w:rPr>
          <w:rFonts w:ascii="Times New Roman" w:hAnsi="Times New Roman"/>
          <w:sz w:val="24"/>
          <w:szCs w:val="24"/>
        </w:rPr>
        <w:t xml:space="preserve"> konkrečia tarptautiniu lygiu pripažįstama metodika.</w:t>
      </w:r>
    </w:p>
    <w:p w:rsidR="00050A1A" w:rsidRPr="00140287" w:rsidRDefault="00050A1A" w:rsidP="00050A1A">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951B89">
        <w:rPr>
          <w:rFonts w:ascii="Times New Roman" w:hAnsi="Times New Roman"/>
          <w:sz w:val="24"/>
          <w:szCs w:val="24"/>
        </w:rPr>
        <w:t>4</w:t>
      </w:r>
      <w:r w:rsidRPr="00050A1A">
        <w:rPr>
          <w:rFonts w:ascii="Times New Roman" w:hAnsi="Times New Roman"/>
          <w:sz w:val="24"/>
          <w:szCs w:val="24"/>
        </w:rPr>
        <w:t>.</w:t>
      </w:r>
      <w:r>
        <w:rPr>
          <w:rFonts w:ascii="Times New Roman" w:hAnsi="Times New Roman"/>
          <w:b/>
          <w:sz w:val="24"/>
          <w:szCs w:val="24"/>
        </w:rPr>
        <w:t xml:space="preserve"> </w:t>
      </w:r>
      <w:r w:rsidRPr="00140287">
        <w:rPr>
          <w:rFonts w:ascii="Times New Roman" w:hAnsi="Times New Roman"/>
          <w:b/>
          <w:sz w:val="24"/>
          <w:szCs w:val="24"/>
        </w:rPr>
        <w:t xml:space="preserve">Labai maža įmonė </w:t>
      </w:r>
      <w:r w:rsidRPr="00140287">
        <w:rPr>
          <w:rFonts w:ascii="Times New Roman" w:hAnsi="Times New Roman"/>
          <w:sz w:val="24"/>
          <w:szCs w:val="24"/>
        </w:rPr>
        <w:t>– sąvoka apibrėžta Lietuvos Respublikos smulkiojo ir vidutinio verslo plėtros įstatyme.</w:t>
      </w:r>
    </w:p>
    <w:p w:rsidR="002E0AF7" w:rsidRDefault="00050A1A" w:rsidP="001F65E6">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951B89">
        <w:rPr>
          <w:rFonts w:ascii="Times New Roman" w:hAnsi="Times New Roman"/>
          <w:sz w:val="24"/>
          <w:szCs w:val="24"/>
        </w:rPr>
        <w:t>5</w:t>
      </w:r>
      <w:r w:rsidRPr="00050A1A">
        <w:rPr>
          <w:rFonts w:ascii="Times New Roman" w:hAnsi="Times New Roman"/>
          <w:sz w:val="24"/>
          <w:szCs w:val="24"/>
        </w:rPr>
        <w:t>.</w:t>
      </w:r>
      <w:r>
        <w:rPr>
          <w:rFonts w:ascii="Times New Roman" w:hAnsi="Times New Roman"/>
          <w:b/>
          <w:sz w:val="24"/>
          <w:szCs w:val="24"/>
        </w:rPr>
        <w:t xml:space="preserve"> </w:t>
      </w:r>
      <w:r w:rsidRPr="00140287">
        <w:rPr>
          <w:rFonts w:ascii="Times New Roman" w:hAnsi="Times New Roman"/>
          <w:b/>
          <w:sz w:val="24"/>
          <w:szCs w:val="24"/>
        </w:rPr>
        <w:t xml:space="preserve">Maža įmonė </w:t>
      </w:r>
      <w:r w:rsidRPr="00140287">
        <w:rPr>
          <w:rFonts w:ascii="Times New Roman" w:hAnsi="Times New Roman"/>
          <w:sz w:val="24"/>
          <w:szCs w:val="24"/>
        </w:rPr>
        <w:t xml:space="preserve">– sąvoka apibrėžta </w:t>
      </w:r>
      <w:r w:rsidR="00FE0986">
        <w:rPr>
          <w:rFonts w:ascii="Times New Roman" w:hAnsi="Times New Roman"/>
          <w:sz w:val="24"/>
          <w:szCs w:val="24"/>
        </w:rPr>
        <w:t>S</w:t>
      </w:r>
      <w:r w:rsidRPr="00140287">
        <w:rPr>
          <w:rFonts w:ascii="Times New Roman" w:hAnsi="Times New Roman"/>
          <w:sz w:val="24"/>
          <w:szCs w:val="24"/>
        </w:rPr>
        <w:t>mulkiojo ir vidutinio verslo plėtros įstatyme.</w:t>
      </w:r>
    </w:p>
    <w:p w:rsidR="00B92371" w:rsidRPr="00485A5F" w:rsidRDefault="00B92371" w:rsidP="001F65E6">
      <w:pPr>
        <w:spacing w:after="0" w:line="240" w:lineRule="auto"/>
        <w:ind w:firstLine="851"/>
        <w:jc w:val="both"/>
        <w:rPr>
          <w:rFonts w:ascii="Times New Roman" w:hAnsi="Times New Roman"/>
          <w:sz w:val="24"/>
          <w:szCs w:val="24"/>
        </w:rPr>
      </w:pPr>
      <w:r>
        <w:rPr>
          <w:rFonts w:ascii="Times New Roman" w:hAnsi="Times New Roman"/>
          <w:sz w:val="24"/>
          <w:szCs w:val="24"/>
        </w:rPr>
        <w:t>4.</w:t>
      </w:r>
      <w:r w:rsidR="00F051B4">
        <w:rPr>
          <w:rFonts w:ascii="Times New Roman" w:hAnsi="Times New Roman"/>
          <w:sz w:val="24"/>
          <w:szCs w:val="24"/>
        </w:rPr>
        <w:t>6</w:t>
      </w:r>
      <w:r>
        <w:rPr>
          <w:rFonts w:ascii="Times New Roman" w:hAnsi="Times New Roman"/>
          <w:sz w:val="24"/>
          <w:szCs w:val="24"/>
        </w:rPr>
        <w:t xml:space="preserve">. </w:t>
      </w:r>
      <w:r w:rsidRPr="003C19A1">
        <w:rPr>
          <w:rFonts w:ascii="Times New Roman" w:hAnsi="Times New Roman"/>
          <w:b/>
          <w:sz w:val="24"/>
          <w:szCs w:val="24"/>
        </w:rPr>
        <w:t>Metinės pajamos</w:t>
      </w:r>
      <w:r w:rsidRPr="00B92371">
        <w:rPr>
          <w:rFonts w:ascii="Times New Roman" w:hAnsi="Times New Roman"/>
          <w:sz w:val="24"/>
          <w:szCs w:val="24"/>
        </w:rPr>
        <w:t xml:space="preserve"> – įmonės pajamos (be pridėtinės vertės mokesčio ir akcizų) iš tipinės veiklos, gaunamos už parduotas prekes (paslaugas) per ataskaitinį laikotarpį. Finansinės, investicinės ir ypatingosios veiklos pajamos neįskaitomos.</w:t>
      </w:r>
      <w:r w:rsidR="007C602A" w:rsidRPr="007C602A">
        <w:t xml:space="preserve"> </w:t>
      </w:r>
    </w:p>
    <w:p w:rsidR="00F051B4" w:rsidRDefault="00F051B4" w:rsidP="00F05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4.7. </w:t>
      </w:r>
      <w:r w:rsidRPr="00AA40C1">
        <w:rPr>
          <w:rFonts w:ascii="Times New Roman" w:hAnsi="Times New Roman"/>
          <w:b/>
          <w:bCs/>
          <w:sz w:val="24"/>
          <w:szCs w:val="24"/>
        </w:rPr>
        <w:t>Netechnologinės inovacijos</w:t>
      </w:r>
      <w:r w:rsidRPr="00485A5F">
        <w:rPr>
          <w:rFonts w:ascii="Times New Roman" w:hAnsi="Times New Roman"/>
          <w:sz w:val="24"/>
          <w:szCs w:val="24"/>
        </w:rPr>
        <w:t xml:space="preserve"> – tai inovacijos, kurios nėra priskiriamos technologinėms inovacijoms</w:t>
      </w:r>
      <w:r w:rsidRPr="00485A5F">
        <w:rPr>
          <w:rFonts w:ascii="Times New Roman" w:hAnsi="Times New Roman"/>
          <w:color w:val="004080"/>
          <w:sz w:val="24"/>
          <w:szCs w:val="24"/>
        </w:rPr>
        <w:t xml:space="preserve"> </w:t>
      </w:r>
      <w:r w:rsidRPr="00485A5F">
        <w:rPr>
          <w:rFonts w:ascii="Times New Roman" w:hAnsi="Times New Roman"/>
          <w:sz w:val="24"/>
          <w:szCs w:val="24"/>
        </w:rPr>
        <w:t>(pavyzdžiui, organizacinė, rinkodaros, verslo modelio ir pan</w:t>
      </w:r>
      <w:r>
        <w:rPr>
          <w:rFonts w:ascii="Times New Roman" w:hAnsi="Times New Roman"/>
          <w:sz w:val="24"/>
          <w:szCs w:val="24"/>
        </w:rPr>
        <w:t>ašiai</w:t>
      </w:r>
      <w:r w:rsidRPr="00485A5F">
        <w:rPr>
          <w:rFonts w:ascii="Times New Roman" w:hAnsi="Times New Roman"/>
          <w:sz w:val="24"/>
          <w:szCs w:val="24"/>
        </w:rPr>
        <w:t>).</w:t>
      </w:r>
    </w:p>
    <w:p w:rsidR="0066647A" w:rsidRDefault="00050A1A" w:rsidP="00B26A69">
      <w:pPr>
        <w:spacing w:after="0" w:line="240" w:lineRule="auto"/>
        <w:ind w:firstLine="851"/>
        <w:jc w:val="both"/>
        <w:rPr>
          <w:rFonts w:ascii="Times New Roman" w:eastAsia="Times New Roman" w:hAnsi="Times New Roman" w:cs="Arial"/>
          <w:bCs/>
          <w:sz w:val="24"/>
          <w:szCs w:val="24"/>
          <w:lang w:eastAsia="lt-LT"/>
        </w:rPr>
      </w:pPr>
      <w:r>
        <w:rPr>
          <w:rFonts w:ascii="Times New Roman" w:hAnsi="Times New Roman"/>
          <w:sz w:val="24"/>
          <w:szCs w:val="24"/>
        </w:rPr>
        <w:t>4.</w:t>
      </w:r>
      <w:r w:rsidR="00EE5533">
        <w:rPr>
          <w:rFonts w:ascii="Times New Roman" w:hAnsi="Times New Roman"/>
          <w:sz w:val="24"/>
          <w:szCs w:val="24"/>
        </w:rPr>
        <w:t>8</w:t>
      </w:r>
      <w:r>
        <w:rPr>
          <w:rFonts w:ascii="Times New Roman" w:hAnsi="Times New Roman"/>
          <w:sz w:val="24"/>
          <w:szCs w:val="24"/>
        </w:rPr>
        <w:t xml:space="preserve">. </w:t>
      </w:r>
      <w:r w:rsidR="00EC3E3B" w:rsidRPr="00EC3E3B">
        <w:rPr>
          <w:rFonts w:ascii="Times New Roman" w:eastAsia="Times New Roman" w:hAnsi="Times New Roman" w:cs="Arial"/>
          <w:b/>
          <w:bCs/>
          <w:sz w:val="24"/>
          <w:szCs w:val="24"/>
          <w:lang w:eastAsia="lt-LT"/>
        </w:rPr>
        <w:t>Paties pareiškėjo pagamintos produkcijos pardavimai</w:t>
      </w:r>
      <w:r w:rsidR="00EC3E3B" w:rsidRPr="00EC3E3B">
        <w:rPr>
          <w:rFonts w:ascii="Times New Roman" w:eastAsia="Times New Roman" w:hAnsi="Times New Roman" w:cs="Arial"/>
          <w:bCs/>
          <w:sz w:val="24"/>
          <w:szCs w:val="24"/>
          <w:lang w:eastAsia="lt-LT"/>
        </w:rPr>
        <w:t xml:space="preserve"> – pajamos, gautos dėl paties pareiškėjo pagamintų prekių pardavimo ar paslaugų teikimo per ataskaitinį laikotarpį ir nurodytos tokiuose dokumentuose, kurie įrodo paties pareiškėjo suteiktų paslaugų ir prekių pardavimo apimtis, pavyzdžiui, 3-iojo verslo apskaitos standarto „Pelno (nuostolių) ataskaita“, patvirtinto viešosios įstaigos Lietuvos Respublikos apskaitos instituto standartų tarybos 2003 m. gruodžio 18 d. nutarimu Nr. 1 „Dėl verslo apskaitos standartų patvirtinimo“, 1 priedo „Pavyzdinė pelno (nuostolių) ataskaitos forma“ pirmoje eilutėje „Pardavimo pajamos“ nurodant pardavimo pajamas, o trečiame stulpelyje „Pastabos Nr.“ pateikiant pastabos numerį, kuris nurodo detalią informaciją, pateiktą 6-ojo verslo apskaitos standarto „Aiškinamasis raštas“, patvirtinto Audito ir apskaitos tarnybos direktoriaus 2012 m. gruodžio 21 d. įsakymu Nr. VAS-24 „Dėl 6-ojo verslo apskaitos standarto „Aiškinamasis raštas“ tvirtinimo“, 78.2  papunktyje, kuriame numatyta, kad turi būti nurodyta informacija apie paslaugų ir prekių pardavimo pajamų rūšis ir sumas. Rengiant šią informaciją, siūloma vadovautis 6-ojo verslo apskaitos standarto „Aiškinamasis raštas“ metodinėmis rekomendacijomis, patvirtintomis Audito ir apskaitos tarnybos direktoriaus  2014 m. sausio 10 d. įsakymu Nr. VAS-2, ir 3-iojo verslo apskaitos standarto „Pelno (nuostolių) ataskaita“ metodinėmis rekomendacijomis, patvirtintomis Audito ir apskaitos tarnybos direktoriaus 2010 m. gegužės 13 d. įsakymu Nr. VAS-11. Jeigu dokumentai yra pateikiami kita negu minėtų finansinių dokumentų pavyzdine forma, juose turi būti pateikta visa pavyzdinėje formoje nurodyta informacija. </w:t>
      </w:r>
    </w:p>
    <w:p w:rsidR="00050A1A" w:rsidRDefault="00050A1A" w:rsidP="00B26A69">
      <w:pPr>
        <w:spacing w:after="0" w:line="240" w:lineRule="auto"/>
        <w:ind w:firstLine="851"/>
        <w:jc w:val="both"/>
        <w:rPr>
          <w:rFonts w:ascii="Times New Roman" w:hAnsi="Times New Roman"/>
          <w:sz w:val="24"/>
          <w:szCs w:val="24"/>
        </w:rPr>
      </w:pPr>
      <w:r>
        <w:rPr>
          <w:rFonts w:ascii="Times New Roman" w:hAnsi="Times New Roman"/>
          <w:sz w:val="24"/>
          <w:szCs w:val="24"/>
        </w:rPr>
        <w:t>4.</w:t>
      </w:r>
      <w:r w:rsidR="00EE5533">
        <w:rPr>
          <w:rFonts w:ascii="Times New Roman" w:hAnsi="Times New Roman"/>
          <w:sz w:val="24"/>
          <w:szCs w:val="24"/>
        </w:rPr>
        <w:t>9</w:t>
      </w:r>
      <w:r>
        <w:rPr>
          <w:rFonts w:ascii="Times New Roman" w:hAnsi="Times New Roman"/>
          <w:sz w:val="24"/>
          <w:szCs w:val="24"/>
        </w:rPr>
        <w:t xml:space="preserve">. </w:t>
      </w:r>
      <w:r w:rsidRPr="00ED4D5C">
        <w:rPr>
          <w:rFonts w:ascii="Times New Roman" w:hAnsi="Times New Roman"/>
          <w:b/>
          <w:bCs/>
          <w:sz w:val="24"/>
          <w:szCs w:val="24"/>
        </w:rPr>
        <w:t>Patvirtinta metinė finansinė atskaitomybė</w:t>
      </w:r>
      <w:r w:rsidRPr="00ED4D5C">
        <w:rPr>
          <w:rFonts w:ascii="Times New Roman" w:hAnsi="Times New Roman"/>
          <w:bCs/>
          <w:sz w:val="24"/>
          <w:szCs w:val="24"/>
        </w:rPr>
        <w:t xml:space="preserve"> </w:t>
      </w:r>
      <w:r w:rsidRPr="00ED4D5C">
        <w:rPr>
          <w:rFonts w:ascii="Times New Roman" w:hAnsi="Times New Roman"/>
          <w:sz w:val="24"/>
          <w:szCs w:val="24"/>
        </w:rPr>
        <w:t xml:space="preserve">– pareiškėjo metinės finansinės atskaitomybės dokumentai, patvirtinti Lietuvos Respublikos įstatymų </w:t>
      </w:r>
      <w:r>
        <w:rPr>
          <w:rFonts w:ascii="Times New Roman" w:hAnsi="Times New Roman"/>
          <w:sz w:val="24"/>
          <w:szCs w:val="24"/>
        </w:rPr>
        <w:t xml:space="preserve">ir </w:t>
      </w:r>
      <w:r w:rsidR="00F144CF">
        <w:rPr>
          <w:rFonts w:ascii="Times New Roman" w:hAnsi="Times New Roman"/>
          <w:sz w:val="24"/>
          <w:szCs w:val="24"/>
        </w:rPr>
        <w:t xml:space="preserve">konkretaus </w:t>
      </w:r>
      <w:r w:rsidRPr="00ED4D5C">
        <w:rPr>
          <w:rFonts w:ascii="Times New Roman" w:hAnsi="Times New Roman"/>
          <w:sz w:val="24"/>
          <w:szCs w:val="24"/>
        </w:rPr>
        <w:t>privataus juridinio asmens steigimo dokumentų nustatyta tvarka.</w:t>
      </w:r>
    </w:p>
    <w:p w:rsidR="00CD06E0" w:rsidRPr="0025010D" w:rsidRDefault="00050A1A" w:rsidP="00050A1A">
      <w:pPr>
        <w:pStyle w:val="Hyperlink1"/>
        <w:ind w:firstLine="851"/>
        <w:rPr>
          <w:rFonts w:ascii="Times New Roman" w:hAnsi="Times New Roman"/>
          <w:sz w:val="24"/>
          <w:lang w:val="lt-LT"/>
        </w:rPr>
      </w:pPr>
      <w:r>
        <w:rPr>
          <w:rFonts w:ascii="Times New Roman" w:hAnsi="Times New Roman"/>
          <w:sz w:val="24"/>
          <w:szCs w:val="24"/>
          <w:lang w:val="lt-LT"/>
        </w:rPr>
        <w:t>4.</w:t>
      </w:r>
      <w:r w:rsidR="00EE5533">
        <w:rPr>
          <w:rFonts w:ascii="Times New Roman" w:hAnsi="Times New Roman"/>
          <w:sz w:val="24"/>
          <w:szCs w:val="24"/>
          <w:lang w:val="lt-LT"/>
        </w:rPr>
        <w:t>10</w:t>
      </w:r>
      <w:r w:rsidR="00951B89">
        <w:rPr>
          <w:rFonts w:ascii="Times New Roman" w:hAnsi="Times New Roman"/>
          <w:sz w:val="24"/>
          <w:szCs w:val="24"/>
          <w:lang w:val="lt-LT"/>
        </w:rPr>
        <w:t>.</w:t>
      </w:r>
      <w:r>
        <w:rPr>
          <w:rFonts w:ascii="Times New Roman" w:hAnsi="Times New Roman"/>
          <w:sz w:val="24"/>
          <w:szCs w:val="24"/>
          <w:lang w:val="lt-LT"/>
        </w:rPr>
        <w:t xml:space="preserve"> </w:t>
      </w:r>
      <w:r w:rsidR="00CD06E0" w:rsidRPr="00CD06E0">
        <w:rPr>
          <w:rFonts w:ascii="Times New Roman" w:hAnsi="Times New Roman"/>
          <w:b/>
          <w:bCs/>
          <w:sz w:val="24"/>
          <w:szCs w:val="24"/>
          <w:lang w:val="lt-LT"/>
        </w:rPr>
        <w:t>Produktas (produkcija)</w:t>
      </w:r>
      <w:r w:rsidR="00CD06E0" w:rsidRPr="00CD06E0">
        <w:rPr>
          <w:rFonts w:ascii="Times New Roman" w:hAnsi="Times New Roman"/>
          <w:bCs/>
          <w:sz w:val="24"/>
          <w:szCs w:val="24"/>
          <w:lang w:val="lt-LT"/>
        </w:rPr>
        <w:t xml:space="preserve"> – </w:t>
      </w:r>
      <w:r w:rsidR="00CD06E0" w:rsidRPr="00CD06E0">
        <w:rPr>
          <w:rFonts w:ascii="Times New Roman" w:hAnsi="Times New Roman"/>
          <w:sz w:val="24"/>
          <w:szCs w:val="24"/>
          <w:lang w:val="lt-LT"/>
        </w:rPr>
        <w:t>pareiškėjo gaminami gaminiai ir (arba) teikiamos paslaugos (neapima ateityje planuojamų gaminti gaminių ir (arba) planuojamų teikti paslaugų, išskyrus atvejus, kai pareiškėjas yra pasiekęs paskutinį pasiruošimo gaminti gaminius ir (arba) teikti paslaugas etapą (parengti produktų, paslaugų projektiniai dokumentai (eskizai, brėžiniai, planai ir panašiai), pagamintas prototipas, beta versija ar bandomasis pavyzdys, gauti leidimai, l</w:t>
      </w:r>
      <w:r w:rsidR="00CD06E0" w:rsidRPr="0025010D">
        <w:rPr>
          <w:rFonts w:ascii="Times New Roman" w:hAnsi="Times New Roman"/>
          <w:sz w:val="24"/>
          <w:lang w:val="lt-LT"/>
        </w:rPr>
        <w:t xml:space="preserve">icencijos ar </w:t>
      </w:r>
      <w:r w:rsidR="00CD06E0" w:rsidRPr="0025010D">
        <w:rPr>
          <w:rFonts w:ascii="Times New Roman" w:hAnsi="Times New Roman"/>
          <w:sz w:val="24"/>
          <w:lang w:val="lt-LT"/>
        </w:rPr>
        <w:lastRenderedPageBreak/>
        <w:t xml:space="preserve">veiklos atestatas, </w:t>
      </w:r>
      <w:r w:rsidR="00CD06E0" w:rsidRPr="00CD06E0">
        <w:rPr>
          <w:rFonts w:ascii="Times New Roman" w:hAnsi="Times New Roman"/>
          <w:sz w:val="24"/>
          <w:szCs w:val="24"/>
          <w:lang w:val="lt-LT"/>
        </w:rPr>
        <w:t>jei tai būtina pagal Lietuvos Respublikos teisės aktus, ar kita) ir per 6 mėnesius nuo paraiškos pateikimo dienos pradės gaminti ir (arba) teikti paslaugas).</w:t>
      </w:r>
      <w:r w:rsidR="00CD06E0" w:rsidRPr="00CD06E0" w:rsidDel="00FD410F">
        <w:rPr>
          <w:rFonts w:ascii="Times New Roman" w:hAnsi="Times New Roman"/>
          <w:bCs/>
          <w:sz w:val="24"/>
          <w:szCs w:val="24"/>
          <w:lang w:val="lt-LT" w:eastAsia="lt-LT"/>
        </w:rPr>
        <w:t xml:space="preserve"> </w:t>
      </w:r>
    </w:p>
    <w:p w:rsidR="0090019C" w:rsidRDefault="00050A1A" w:rsidP="004B02F3">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EE5533">
        <w:rPr>
          <w:rFonts w:ascii="Times New Roman" w:hAnsi="Times New Roman"/>
          <w:sz w:val="24"/>
          <w:szCs w:val="24"/>
        </w:rPr>
        <w:t>11</w:t>
      </w:r>
      <w:r w:rsidR="00951B89">
        <w:rPr>
          <w:rFonts w:ascii="Times New Roman" w:hAnsi="Times New Roman"/>
          <w:sz w:val="24"/>
          <w:szCs w:val="24"/>
        </w:rPr>
        <w:t>.</w:t>
      </w:r>
      <w:r>
        <w:rPr>
          <w:rFonts w:ascii="Times New Roman" w:hAnsi="Times New Roman"/>
          <w:b/>
          <w:sz w:val="24"/>
          <w:szCs w:val="24"/>
        </w:rPr>
        <w:t xml:space="preserve"> </w:t>
      </w:r>
      <w:r w:rsidR="002962FC" w:rsidRPr="007A4574">
        <w:rPr>
          <w:rFonts w:ascii="Times New Roman" w:hAnsi="Times New Roman"/>
          <w:b/>
          <w:sz w:val="24"/>
          <w:szCs w:val="24"/>
        </w:rPr>
        <w:t>Sunkum</w:t>
      </w:r>
      <w:r w:rsidR="00932FAE" w:rsidRPr="007A4574">
        <w:rPr>
          <w:rFonts w:ascii="Times New Roman" w:hAnsi="Times New Roman"/>
          <w:b/>
          <w:sz w:val="24"/>
          <w:szCs w:val="24"/>
        </w:rPr>
        <w:t>ų</w:t>
      </w:r>
      <w:r w:rsidR="002962FC" w:rsidRPr="007A4574">
        <w:rPr>
          <w:rFonts w:ascii="Times New Roman" w:hAnsi="Times New Roman"/>
          <w:b/>
          <w:sz w:val="24"/>
          <w:szCs w:val="24"/>
        </w:rPr>
        <w:t xml:space="preserve"> patirianti įmonė</w:t>
      </w:r>
      <w:r w:rsidR="002962FC" w:rsidRPr="007A4574">
        <w:rPr>
          <w:rFonts w:ascii="Times New Roman" w:hAnsi="Times New Roman"/>
          <w:sz w:val="24"/>
          <w:szCs w:val="24"/>
        </w:rPr>
        <w:t xml:space="preserve"> –</w:t>
      </w:r>
      <w:r w:rsidR="007A4574">
        <w:rPr>
          <w:rFonts w:ascii="Times New Roman" w:hAnsi="Times New Roman"/>
          <w:sz w:val="24"/>
          <w:szCs w:val="24"/>
        </w:rPr>
        <w:t xml:space="preserve"> </w:t>
      </w:r>
      <w:r w:rsidR="004A3A57">
        <w:rPr>
          <w:rFonts w:ascii="Times New Roman" w:hAnsi="Times New Roman"/>
          <w:sz w:val="24"/>
          <w:szCs w:val="24"/>
        </w:rPr>
        <w:t xml:space="preserve">suprantama taip, kaip apibrėžta </w:t>
      </w:r>
      <w:r w:rsidR="00990C10">
        <w:rPr>
          <w:rFonts w:ascii="Times New Roman" w:hAnsi="Times New Roman"/>
          <w:sz w:val="24"/>
          <w:szCs w:val="24"/>
        </w:rPr>
        <w:t>Bendrojo bendrosios išimties reglamento 2 straipsnio 18 dalyje.</w:t>
      </w:r>
      <w:r w:rsidR="004B02F3">
        <w:rPr>
          <w:rFonts w:ascii="Times New Roman" w:hAnsi="Times New Roman"/>
          <w:sz w:val="24"/>
          <w:szCs w:val="24"/>
        </w:rPr>
        <w:t xml:space="preserve"> </w:t>
      </w:r>
    </w:p>
    <w:p w:rsidR="004B02F3" w:rsidRPr="004B02F3" w:rsidRDefault="004B02F3" w:rsidP="004B02F3">
      <w:pPr>
        <w:spacing w:after="0" w:line="240" w:lineRule="auto"/>
        <w:ind w:firstLine="851"/>
        <w:jc w:val="both"/>
        <w:rPr>
          <w:rFonts w:ascii="Times New Roman" w:hAnsi="Times New Roman"/>
          <w:sz w:val="24"/>
          <w:szCs w:val="24"/>
        </w:rPr>
      </w:pPr>
      <w:r w:rsidRPr="00485A5F">
        <w:rPr>
          <w:rFonts w:ascii="Times New Roman" w:hAnsi="Times New Roman"/>
          <w:sz w:val="24"/>
          <w:szCs w:val="24"/>
        </w:rPr>
        <w:t>4.</w:t>
      </w:r>
      <w:r w:rsidR="00EE5533">
        <w:rPr>
          <w:rFonts w:ascii="Times New Roman" w:hAnsi="Times New Roman"/>
          <w:sz w:val="24"/>
          <w:szCs w:val="24"/>
        </w:rPr>
        <w:t>12</w:t>
      </w:r>
      <w:r w:rsidRPr="00485A5F">
        <w:rPr>
          <w:rFonts w:ascii="Times New Roman" w:hAnsi="Times New Roman"/>
          <w:sz w:val="24"/>
          <w:szCs w:val="24"/>
        </w:rPr>
        <w:t xml:space="preserve">. </w:t>
      </w:r>
      <w:r w:rsidRPr="009F1052">
        <w:rPr>
          <w:rFonts w:ascii="Times New Roman" w:hAnsi="Times New Roman"/>
          <w:b/>
          <w:bCs/>
          <w:sz w:val="24"/>
          <w:szCs w:val="24"/>
        </w:rPr>
        <w:t>Technologinės inovacijos</w:t>
      </w:r>
      <w:r w:rsidRPr="00485A5F">
        <w:rPr>
          <w:rFonts w:ascii="Times New Roman" w:hAnsi="Times New Roman"/>
          <w:sz w:val="24"/>
          <w:szCs w:val="24"/>
        </w:rPr>
        <w:t xml:space="preserve">  – tai naujų ar reikšmingai patobulintų produktų (prekių ar paslaugų), naujų ar reikšmingai patobulintų technologinių procesų </w:t>
      </w:r>
      <w:r w:rsidR="0044459D">
        <w:rPr>
          <w:rFonts w:ascii="Times New Roman" w:hAnsi="Times New Roman"/>
          <w:sz w:val="24"/>
          <w:szCs w:val="24"/>
        </w:rPr>
        <w:t>(susijusių su įre</w:t>
      </w:r>
      <w:r w:rsidR="000078D9">
        <w:rPr>
          <w:rFonts w:ascii="Times New Roman" w:hAnsi="Times New Roman"/>
          <w:sz w:val="24"/>
          <w:szCs w:val="24"/>
        </w:rPr>
        <w:t>nginių, technologijų ir pan.</w:t>
      </w:r>
      <w:r w:rsidR="0044459D">
        <w:rPr>
          <w:rFonts w:ascii="Times New Roman" w:hAnsi="Times New Roman"/>
          <w:sz w:val="24"/>
          <w:szCs w:val="24"/>
        </w:rPr>
        <w:t xml:space="preserve"> keitimu</w:t>
      </w:r>
      <w:r w:rsidR="000078D9">
        <w:rPr>
          <w:rFonts w:ascii="Times New Roman" w:hAnsi="Times New Roman"/>
          <w:sz w:val="24"/>
          <w:szCs w:val="24"/>
        </w:rPr>
        <w:t xml:space="preserve">) </w:t>
      </w:r>
      <w:r w:rsidRPr="00485A5F">
        <w:rPr>
          <w:rFonts w:ascii="Times New Roman" w:hAnsi="Times New Roman"/>
          <w:sz w:val="24"/>
          <w:szCs w:val="24"/>
        </w:rPr>
        <w:t>diegimas įmonėse.</w:t>
      </w:r>
      <w:r w:rsidR="000078D9">
        <w:rPr>
          <w:rFonts w:ascii="Times New Roman" w:hAnsi="Times New Roman"/>
          <w:sz w:val="24"/>
          <w:szCs w:val="24"/>
        </w:rPr>
        <w:t xml:space="preserve"> </w:t>
      </w:r>
      <w:r w:rsidR="000078D9" w:rsidRPr="000078D9">
        <w:rPr>
          <w:rFonts w:ascii="Times New Roman" w:hAnsi="Times New Roman"/>
          <w:sz w:val="24"/>
          <w:szCs w:val="24"/>
        </w:rPr>
        <w:t xml:space="preserve">Reikšmingi esamų produktų patobulinimai gali atsirasti pasikeitus medžiagoms, sudedamosioms dalims ir kitoms ypatybėms, kurios pagerina eksploatacines </w:t>
      </w:r>
      <w:r w:rsidR="000078D9">
        <w:rPr>
          <w:rFonts w:ascii="Times New Roman" w:hAnsi="Times New Roman"/>
          <w:sz w:val="24"/>
          <w:szCs w:val="24"/>
        </w:rPr>
        <w:t xml:space="preserve"> produktų </w:t>
      </w:r>
      <w:r w:rsidR="000078D9" w:rsidRPr="000078D9">
        <w:rPr>
          <w:rFonts w:ascii="Times New Roman" w:hAnsi="Times New Roman"/>
          <w:sz w:val="24"/>
          <w:szCs w:val="24"/>
        </w:rPr>
        <w:t>savybes.</w:t>
      </w:r>
      <w:r w:rsidR="000078D9">
        <w:rPr>
          <w:rFonts w:ascii="Times New Roman" w:hAnsi="Times New Roman"/>
          <w:sz w:val="24"/>
          <w:szCs w:val="24"/>
        </w:rPr>
        <w:t xml:space="preserve"> </w:t>
      </w:r>
    </w:p>
    <w:p w:rsidR="00140287" w:rsidRDefault="00050A1A" w:rsidP="00163746">
      <w:pPr>
        <w:spacing w:after="0" w:line="240" w:lineRule="auto"/>
        <w:ind w:firstLine="851"/>
        <w:jc w:val="both"/>
        <w:rPr>
          <w:rFonts w:ascii="Times New Roman" w:hAnsi="Times New Roman"/>
          <w:sz w:val="24"/>
          <w:szCs w:val="24"/>
        </w:rPr>
      </w:pPr>
      <w:r w:rsidRPr="00050A1A">
        <w:rPr>
          <w:rFonts w:ascii="Times New Roman" w:hAnsi="Times New Roman"/>
          <w:sz w:val="24"/>
          <w:szCs w:val="24"/>
        </w:rPr>
        <w:t>4.</w:t>
      </w:r>
      <w:r w:rsidR="00EE5533">
        <w:rPr>
          <w:rFonts w:ascii="Times New Roman" w:hAnsi="Times New Roman"/>
          <w:sz w:val="24"/>
          <w:szCs w:val="24"/>
        </w:rPr>
        <w:t>13</w:t>
      </w:r>
      <w:r w:rsidRPr="00050A1A">
        <w:rPr>
          <w:rFonts w:ascii="Times New Roman" w:hAnsi="Times New Roman"/>
          <w:sz w:val="24"/>
          <w:szCs w:val="24"/>
        </w:rPr>
        <w:t>.</w:t>
      </w:r>
      <w:r>
        <w:rPr>
          <w:rFonts w:ascii="Times New Roman" w:hAnsi="Times New Roman"/>
          <w:b/>
          <w:sz w:val="24"/>
          <w:szCs w:val="24"/>
        </w:rPr>
        <w:t xml:space="preserve"> </w:t>
      </w:r>
      <w:r w:rsidR="00B51BCE" w:rsidRPr="00140287">
        <w:rPr>
          <w:rFonts w:ascii="Times New Roman" w:hAnsi="Times New Roman"/>
          <w:b/>
          <w:sz w:val="24"/>
          <w:szCs w:val="24"/>
        </w:rPr>
        <w:t>V</w:t>
      </w:r>
      <w:r w:rsidR="00163746" w:rsidRPr="00140287">
        <w:rPr>
          <w:rFonts w:ascii="Times New Roman" w:hAnsi="Times New Roman"/>
          <w:b/>
          <w:sz w:val="24"/>
          <w:szCs w:val="24"/>
        </w:rPr>
        <w:t>idutinė įmonė</w:t>
      </w:r>
      <w:r w:rsidR="00163746" w:rsidRPr="00140287">
        <w:rPr>
          <w:rFonts w:ascii="Times New Roman" w:hAnsi="Times New Roman"/>
          <w:sz w:val="24"/>
          <w:szCs w:val="24"/>
        </w:rPr>
        <w:t xml:space="preserve"> – </w:t>
      </w:r>
      <w:r w:rsidR="00B60952" w:rsidRPr="00140287">
        <w:rPr>
          <w:rFonts w:ascii="Times New Roman" w:hAnsi="Times New Roman"/>
          <w:sz w:val="24"/>
          <w:szCs w:val="24"/>
        </w:rPr>
        <w:t>sąvoka</w:t>
      </w:r>
      <w:r w:rsidR="00163746" w:rsidRPr="00140287">
        <w:rPr>
          <w:rFonts w:ascii="Times New Roman" w:hAnsi="Times New Roman"/>
          <w:sz w:val="24"/>
          <w:szCs w:val="24"/>
        </w:rPr>
        <w:t xml:space="preserve"> apibrėžta </w:t>
      </w:r>
      <w:r w:rsidR="002A4F55">
        <w:rPr>
          <w:rFonts w:ascii="Times New Roman" w:hAnsi="Times New Roman"/>
          <w:sz w:val="24"/>
          <w:szCs w:val="24"/>
        </w:rPr>
        <w:t>S</w:t>
      </w:r>
      <w:r w:rsidR="00163746" w:rsidRPr="00140287">
        <w:rPr>
          <w:rFonts w:ascii="Times New Roman" w:hAnsi="Times New Roman"/>
          <w:sz w:val="24"/>
          <w:szCs w:val="24"/>
        </w:rPr>
        <w:t>mulkiojo ir vidutinio verslo plėtros įstatyme</w:t>
      </w:r>
      <w:r w:rsidR="00EF306F" w:rsidRPr="00140287">
        <w:rPr>
          <w:rFonts w:ascii="Times New Roman" w:hAnsi="Times New Roman"/>
          <w:sz w:val="24"/>
          <w:szCs w:val="24"/>
        </w:rPr>
        <w:t>.</w:t>
      </w:r>
    </w:p>
    <w:p w:rsidR="007F1131" w:rsidRPr="00242552" w:rsidRDefault="007F1131"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5. Priemonės įgyvendinimą administruoja </w:t>
      </w:r>
      <w:r w:rsidR="008148F7" w:rsidRPr="00242552">
        <w:rPr>
          <w:rFonts w:ascii="Times New Roman" w:hAnsi="Times New Roman"/>
          <w:sz w:val="24"/>
          <w:szCs w:val="24"/>
        </w:rPr>
        <w:t xml:space="preserve">Lietuvos Respublikos ūkio </w:t>
      </w:r>
      <w:r w:rsidRPr="00242552">
        <w:rPr>
          <w:rFonts w:ascii="Times New Roman" w:hAnsi="Times New Roman"/>
          <w:sz w:val="24"/>
          <w:szCs w:val="24"/>
        </w:rPr>
        <w:t xml:space="preserve">ministerija (toliau – Ministerija) ir </w:t>
      </w:r>
      <w:r w:rsidR="008148F7" w:rsidRPr="00242552">
        <w:rPr>
          <w:rFonts w:ascii="Times New Roman" w:hAnsi="Times New Roman"/>
          <w:sz w:val="24"/>
          <w:szCs w:val="24"/>
        </w:rPr>
        <w:t>viešoji įstaiga Lietuvos verslo paramos agentūra</w:t>
      </w:r>
      <w:r w:rsidRPr="00242552">
        <w:rPr>
          <w:rFonts w:ascii="Times New Roman" w:hAnsi="Times New Roman"/>
          <w:sz w:val="24"/>
          <w:szCs w:val="24"/>
        </w:rPr>
        <w:t xml:space="preserve"> (toliau – įgyvendinančioji institucija).</w:t>
      </w:r>
    </w:p>
    <w:p w:rsidR="00B870DC" w:rsidRPr="00242552" w:rsidRDefault="00B870DC" w:rsidP="0011773E">
      <w:pPr>
        <w:spacing w:after="0" w:line="240" w:lineRule="auto"/>
        <w:ind w:firstLine="851"/>
        <w:jc w:val="both"/>
        <w:rPr>
          <w:rFonts w:ascii="Times New Roman" w:hAnsi="Times New Roman"/>
          <w:sz w:val="24"/>
          <w:szCs w:val="24"/>
        </w:rPr>
      </w:pPr>
      <w:r w:rsidRPr="00242552">
        <w:rPr>
          <w:rFonts w:ascii="Times New Roman" w:hAnsi="Times New Roman"/>
          <w:sz w:val="24"/>
          <w:szCs w:val="24"/>
        </w:rPr>
        <w:t>6. Pagal Priemonę teikiamo finansavimo forma – negrąžinamoji subsidija</w:t>
      </w:r>
      <w:r w:rsidRPr="00242552">
        <w:rPr>
          <w:rFonts w:ascii="Times New Roman" w:hAnsi="Times New Roman"/>
          <w:i/>
          <w:sz w:val="24"/>
          <w:szCs w:val="24"/>
        </w:rPr>
        <w:t>.</w:t>
      </w:r>
    </w:p>
    <w:p w:rsidR="00EF7AA2" w:rsidRPr="00242552" w:rsidRDefault="00BE6078"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7</w:t>
      </w:r>
      <w:r w:rsidR="007F1131" w:rsidRPr="00242552">
        <w:rPr>
          <w:rFonts w:ascii="Times New Roman" w:hAnsi="Times New Roman"/>
          <w:sz w:val="24"/>
          <w:szCs w:val="24"/>
        </w:rPr>
        <w:t>. Projektų atranka pagal P</w:t>
      </w:r>
      <w:r w:rsidR="00AD56D3" w:rsidRPr="00242552">
        <w:rPr>
          <w:rFonts w:ascii="Times New Roman" w:hAnsi="Times New Roman"/>
          <w:sz w:val="24"/>
          <w:szCs w:val="24"/>
        </w:rPr>
        <w:t>riemonę bus atliekama projektų konkurso vien</w:t>
      </w:r>
      <w:r w:rsidR="001C3D17">
        <w:rPr>
          <w:rFonts w:ascii="Times New Roman" w:hAnsi="Times New Roman"/>
          <w:sz w:val="24"/>
          <w:szCs w:val="24"/>
        </w:rPr>
        <w:t>o</w:t>
      </w:r>
      <w:r w:rsidR="00AD56D3" w:rsidRPr="00242552">
        <w:rPr>
          <w:rFonts w:ascii="Times New Roman" w:hAnsi="Times New Roman"/>
          <w:sz w:val="24"/>
          <w:szCs w:val="24"/>
        </w:rPr>
        <w:t xml:space="preserve"> etap</w:t>
      </w:r>
      <w:r w:rsidR="00130F44">
        <w:rPr>
          <w:rFonts w:ascii="Times New Roman" w:hAnsi="Times New Roman"/>
          <w:sz w:val="24"/>
          <w:szCs w:val="24"/>
        </w:rPr>
        <w:t>o</w:t>
      </w:r>
      <w:r w:rsidR="00AD56D3" w:rsidRPr="00242552">
        <w:rPr>
          <w:rFonts w:ascii="Times New Roman" w:hAnsi="Times New Roman"/>
          <w:sz w:val="24"/>
          <w:szCs w:val="24"/>
        </w:rPr>
        <w:t xml:space="preserve"> būdu.</w:t>
      </w:r>
    </w:p>
    <w:p w:rsidR="00982EA1" w:rsidRPr="00242552" w:rsidRDefault="00BE6078" w:rsidP="00982EA1">
      <w:pPr>
        <w:spacing w:after="0" w:line="240" w:lineRule="auto"/>
        <w:ind w:firstLine="851"/>
        <w:jc w:val="both"/>
        <w:rPr>
          <w:rFonts w:ascii="Times New Roman" w:hAnsi="Times New Roman"/>
          <w:sz w:val="24"/>
          <w:szCs w:val="24"/>
        </w:rPr>
      </w:pPr>
      <w:r w:rsidRPr="00242552">
        <w:rPr>
          <w:rFonts w:ascii="Times New Roman" w:hAnsi="Times New Roman"/>
          <w:sz w:val="24"/>
          <w:szCs w:val="24"/>
        </w:rPr>
        <w:t>8</w:t>
      </w:r>
      <w:r w:rsidR="00AD56D3" w:rsidRPr="00242552">
        <w:rPr>
          <w:rFonts w:ascii="Times New Roman" w:hAnsi="Times New Roman"/>
          <w:sz w:val="24"/>
          <w:szCs w:val="24"/>
        </w:rPr>
        <w:t xml:space="preserve">. </w:t>
      </w:r>
      <w:r w:rsidR="00C4159D" w:rsidRPr="00242552">
        <w:rPr>
          <w:rFonts w:ascii="Times New Roman" w:hAnsi="Times New Roman"/>
          <w:sz w:val="24"/>
          <w:szCs w:val="24"/>
        </w:rPr>
        <w:t>Pa</w:t>
      </w:r>
      <w:r w:rsidR="008E0CEF" w:rsidRPr="00242552">
        <w:rPr>
          <w:rFonts w:ascii="Times New Roman" w:hAnsi="Times New Roman"/>
          <w:sz w:val="24"/>
          <w:szCs w:val="24"/>
        </w:rPr>
        <w:t xml:space="preserve">gal Aprašą </w:t>
      </w:r>
      <w:r w:rsidR="003647DD" w:rsidRPr="00242552">
        <w:rPr>
          <w:rFonts w:ascii="Times New Roman" w:hAnsi="Times New Roman"/>
          <w:sz w:val="24"/>
          <w:szCs w:val="24"/>
        </w:rPr>
        <w:t xml:space="preserve">projektams įgyvendinti </w:t>
      </w:r>
      <w:r w:rsidR="008E0CEF" w:rsidRPr="00242552">
        <w:rPr>
          <w:rFonts w:ascii="Times New Roman" w:hAnsi="Times New Roman"/>
          <w:sz w:val="24"/>
          <w:szCs w:val="24"/>
        </w:rPr>
        <w:t>numatoma skirti iki</w:t>
      </w:r>
      <w:r w:rsidR="000C749F" w:rsidRPr="00242552">
        <w:rPr>
          <w:rFonts w:ascii="Times New Roman" w:hAnsi="Times New Roman"/>
          <w:sz w:val="24"/>
          <w:szCs w:val="24"/>
        </w:rPr>
        <w:t xml:space="preserve"> </w:t>
      </w:r>
      <w:r w:rsidR="00355046">
        <w:rPr>
          <w:rFonts w:ascii="Times New Roman" w:hAnsi="Times New Roman"/>
          <w:sz w:val="24"/>
          <w:szCs w:val="24"/>
        </w:rPr>
        <w:t>3</w:t>
      </w:r>
      <w:r w:rsidR="00322F2F" w:rsidRPr="00050A1A">
        <w:rPr>
          <w:rFonts w:ascii="Times New Roman" w:hAnsi="Times New Roman"/>
          <w:sz w:val="24"/>
          <w:szCs w:val="24"/>
        </w:rPr>
        <w:t xml:space="preserve"> </w:t>
      </w:r>
      <w:r w:rsidR="00355046">
        <w:rPr>
          <w:rFonts w:ascii="Times New Roman" w:hAnsi="Times New Roman"/>
          <w:sz w:val="24"/>
          <w:szCs w:val="24"/>
        </w:rPr>
        <w:t>0</w:t>
      </w:r>
      <w:r w:rsidR="000C749F" w:rsidRPr="00050A1A">
        <w:rPr>
          <w:rFonts w:ascii="Times New Roman" w:hAnsi="Times New Roman"/>
          <w:sz w:val="24"/>
          <w:szCs w:val="24"/>
        </w:rPr>
        <w:t>00 000</w:t>
      </w:r>
      <w:r w:rsidR="00F63EF7" w:rsidRPr="00050A1A">
        <w:rPr>
          <w:rFonts w:ascii="Times New Roman" w:hAnsi="Times New Roman"/>
          <w:sz w:val="24"/>
          <w:szCs w:val="24"/>
        </w:rPr>
        <w:t xml:space="preserve"> </w:t>
      </w:r>
      <w:proofErr w:type="spellStart"/>
      <w:r w:rsidR="00F63EF7" w:rsidRPr="00050A1A">
        <w:rPr>
          <w:rFonts w:ascii="Times New Roman" w:hAnsi="Times New Roman"/>
          <w:sz w:val="24"/>
          <w:szCs w:val="24"/>
        </w:rPr>
        <w:t>Eur</w:t>
      </w:r>
      <w:proofErr w:type="spellEnd"/>
      <w:r w:rsidR="00C4159D" w:rsidRPr="00050A1A">
        <w:rPr>
          <w:rFonts w:ascii="Times New Roman" w:hAnsi="Times New Roman"/>
          <w:sz w:val="24"/>
          <w:szCs w:val="24"/>
        </w:rPr>
        <w:t xml:space="preserve"> </w:t>
      </w:r>
      <w:r w:rsidR="008E0CEF" w:rsidRPr="00050A1A">
        <w:rPr>
          <w:rFonts w:ascii="Times New Roman" w:hAnsi="Times New Roman"/>
          <w:sz w:val="24"/>
          <w:szCs w:val="24"/>
        </w:rPr>
        <w:t>(</w:t>
      </w:r>
      <w:r w:rsidR="00355046">
        <w:rPr>
          <w:rFonts w:ascii="Times New Roman" w:hAnsi="Times New Roman"/>
          <w:sz w:val="24"/>
          <w:szCs w:val="24"/>
        </w:rPr>
        <w:t>tri</w:t>
      </w:r>
      <w:r w:rsidR="00903622">
        <w:rPr>
          <w:rFonts w:ascii="Times New Roman" w:hAnsi="Times New Roman"/>
          <w:sz w:val="24"/>
          <w:szCs w:val="24"/>
        </w:rPr>
        <w:t>jų</w:t>
      </w:r>
      <w:r w:rsidR="00355046">
        <w:rPr>
          <w:rFonts w:ascii="Times New Roman" w:hAnsi="Times New Roman"/>
          <w:sz w:val="24"/>
          <w:szCs w:val="24"/>
        </w:rPr>
        <w:t xml:space="preserve"> </w:t>
      </w:r>
      <w:r w:rsidR="00322F2F" w:rsidRPr="00050A1A">
        <w:rPr>
          <w:rFonts w:ascii="Times New Roman" w:hAnsi="Times New Roman"/>
          <w:sz w:val="24"/>
          <w:szCs w:val="24"/>
        </w:rPr>
        <w:t>milijon</w:t>
      </w:r>
      <w:r w:rsidR="00903622">
        <w:rPr>
          <w:rFonts w:ascii="Times New Roman" w:hAnsi="Times New Roman"/>
          <w:sz w:val="24"/>
          <w:szCs w:val="24"/>
        </w:rPr>
        <w:t>ų</w:t>
      </w:r>
      <w:r w:rsidR="00322F2F" w:rsidRPr="00050A1A">
        <w:rPr>
          <w:rFonts w:ascii="Times New Roman" w:hAnsi="Times New Roman"/>
          <w:sz w:val="24"/>
          <w:szCs w:val="24"/>
        </w:rPr>
        <w:t xml:space="preserve"> </w:t>
      </w:r>
      <w:r w:rsidR="003953BD" w:rsidRPr="00050A1A">
        <w:rPr>
          <w:rFonts w:ascii="Times New Roman" w:hAnsi="Times New Roman"/>
          <w:sz w:val="24"/>
          <w:szCs w:val="24"/>
        </w:rPr>
        <w:t xml:space="preserve"> eurų</w:t>
      </w:r>
      <w:r w:rsidR="00F63EF7" w:rsidRPr="00050A1A">
        <w:rPr>
          <w:rFonts w:ascii="Times New Roman" w:hAnsi="Times New Roman"/>
          <w:sz w:val="24"/>
          <w:szCs w:val="24"/>
        </w:rPr>
        <w:t>)</w:t>
      </w:r>
      <w:r w:rsidR="003953BD" w:rsidRPr="00050A1A">
        <w:rPr>
          <w:rFonts w:ascii="Times New Roman" w:hAnsi="Times New Roman"/>
          <w:sz w:val="24"/>
          <w:szCs w:val="24"/>
        </w:rPr>
        <w:t xml:space="preserve">, iš kurių iki </w:t>
      </w:r>
      <w:r w:rsidR="00355046">
        <w:rPr>
          <w:rFonts w:ascii="Times New Roman" w:hAnsi="Times New Roman"/>
          <w:sz w:val="24"/>
          <w:szCs w:val="24"/>
        </w:rPr>
        <w:t>3</w:t>
      </w:r>
      <w:r w:rsidR="00322F2F" w:rsidRPr="00050A1A">
        <w:rPr>
          <w:rFonts w:ascii="Times New Roman" w:hAnsi="Times New Roman"/>
          <w:sz w:val="24"/>
          <w:szCs w:val="24"/>
        </w:rPr>
        <w:t xml:space="preserve"> </w:t>
      </w:r>
      <w:r w:rsidR="00355046">
        <w:rPr>
          <w:rFonts w:ascii="Times New Roman" w:hAnsi="Times New Roman"/>
          <w:sz w:val="24"/>
          <w:szCs w:val="24"/>
        </w:rPr>
        <w:t>0</w:t>
      </w:r>
      <w:r w:rsidR="003953BD" w:rsidRPr="00050A1A">
        <w:rPr>
          <w:rFonts w:ascii="Times New Roman" w:hAnsi="Times New Roman"/>
          <w:sz w:val="24"/>
          <w:szCs w:val="24"/>
        </w:rPr>
        <w:t>00 000</w:t>
      </w:r>
      <w:r w:rsidR="00F63EF7" w:rsidRPr="00050A1A">
        <w:rPr>
          <w:rFonts w:ascii="Times New Roman" w:hAnsi="Times New Roman"/>
          <w:sz w:val="24"/>
          <w:szCs w:val="24"/>
        </w:rPr>
        <w:t xml:space="preserve"> </w:t>
      </w:r>
      <w:proofErr w:type="spellStart"/>
      <w:r w:rsidR="00F63EF7" w:rsidRPr="00050A1A">
        <w:rPr>
          <w:rFonts w:ascii="Times New Roman" w:hAnsi="Times New Roman"/>
          <w:sz w:val="24"/>
          <w:szCs w:val="24"/>
        </w:rPr>
        <w:t>Eur</w:t>
      </w:r>
      <w:proofErr w:type="spellEnd"/>
      <w:r w:rsidR="00C4159D" w:rsidRPr="00050A1A">
        <w:rPr>
          <w:rFonts w:ascii="Times New Roman" w:hAnsi="Times New Roman"/>
          <w:sz w:val="24"/>
          <w:szCs w:val="24"/>
        </w:rPr>
        <w:t> (</w:t>
      </w:r>
      <w:r w:rsidR="00355046">
        <w:rPr>
          <w:rFonts w:ascii="Times New Roman" w:hAnsi="Times New Roman"/>
          <w:sz w:val="24"/>
          <w:szCs w:val="24"/>
        </w:rPr>
        <w:t>tr</w:t>
      </w:r>
      <w:r w:rsidR="00903622">
        <w:rPr>
          <w:rFonts w:ascii="Times New Roman" w:hAnsi="Times New Roman"/>
          <w:sz w:val="24"/>
          <w:szCs w:val="24"/>
        </w:rPr>
        <w:t>ijų</w:t>
      </w:r>
      <w:r w:rsidR="00355046" w:rsidRPr="00050A1A">
        <w:rPr>
          <w:rFonts w:ascii="Times New Roman" w:hAnsi="Times New Roman"/>
          <w:sz w:val="24"/>
          <w:szCs w:val="24"/>
        </w:rPr>
        <w:t xml:space="preserve"> </w:t>
      </w:r>
      <w:r w:rsidR="00322F2F" w:rsidRPr="00050A1A">
        <w:rPr>
          <w:rFonts w:ascii="Times New Roman" w:hAnsi="Times New Roman"/>
          <w:sz w:val="24"/>
          <w:szCs w:val="24"/>
        </w:rPr>
        <w:t>milijon</w:t>
      </w:r>
      <w:r w:rsidR="00903622">
        <w:rPr>
          <w:rFonts w:ascii="Times New Roman" w:hAnsi="Times New Roman"/>
          <w:sz w:val="24"/>
          <w:szCs w:val="24"/>
        </w:rPr>
        <w:t>ų</w:t>
      </w:r>
      <w:r w:rsidR="00322F2F" w:rsidRPr="00050A1A">
        <w:rPr>
          <w:rFonts w:ascii="Times New Roman" w:hAnsi="Times New Roman"/>
          <w:sz w:val="24"/>
          <w:szCs w:val="24"/>
        </w:rPr>
        <w:t xml:space="preserve"> </w:t>
      </w:r>
      <w:r w:rsidR="003953BD" w:rsidRPr="00050A1A">
        <w:rPr>
          <w:rFonts w:ascii="Times New Roman" w:hAnsi="Times New Roman"/>
          <w:sz w:val="24"/>
          <w:szCs w:val="24"/>
        </w:rPr>
        <w:t>eurų</w:t>
      </w:r>
      <w:r w:rsidR="00F63EF7">
        <w:rPr>
          <w:rFonts w:ascii="Times New Roman" w:hAnsi="Times New Roman"/>
          <w:sz w:val="24"/>
          <w:szCs w:val="24"/>
        </w:rPr>
        <w:t>)</w:t>
      </w:r>
      <w:r w:rsidR="00C4159D" w:rsidRPr="00242552">
        <w:rPr>
          <w:rFonts w:ascii="Times New Roman" w:hAnsi="Times New Roman"/>
          <w:sz w:val="24"/>
          <w:szCs w:val="24"/>
        </w:rPr>
        <w:t> –</w:t>
      </w:r>
      <w:r w:rsidR="005A09A1" w:rsidRPr="00242552">
        <w:rPr>
          <w:rFonts w:ascii="Times New Roman" w:hAnsi="Times New Roman"/>
          <w:sz w:val="24"/>
          <w:szCs w:val="24"/>
        </w:rPr>
        <w:t xml:space="preserve"> </w:t>
      </w:r>
      <w:r w:rsidR="00903622">
        <w:rPr>
          <w:rFonts w:ascii="Times New Roman" w:hAnsi="Times New Roman"/>
          <w:sz w:val="24"/>
          <w:szCs w:val="24"/>
        </w:rPr>
        <w:t xml:space="preserve">Europos Sąjungos (toliau – </w:t>
      </w:r>
      <w:r w:rsidR="00C4159D" w:rsidRPr="00242552">
        <w:rPr>
          <w:rFonts w:ascii="Times New Roman" w:hAnsi="Times New Roman"/>
          <w:sz w:val="24"/>
          <w:szCs w:val="24"/>
        </w:rPr>
        <w:t>ES</w:t>
      </w:r>
      <w:r w:rsidR="00903622">
        <w:rPr>
          <w:rFonts w:ascii="Times New Roman" w:hAnsi="Times New Roman"/>
          <w:sz w:val="24"/>
          <w:szCs w:val="24"/>
        </w:rPr>
        <w:t>)</w:t>
      </w:r>
      <w:r w:rsidR="00C4159D" w:rsidRPr="00242552">
        <w:rPr>
          <w:rFonts w:ascii="Times New Roman" w:hAnsi="Times New Roman"/>
          <w:sz w:val="24"/>
          <w:szCs w:val="24"/>
        </w:rPr>
        <w:t xml:space="preserve"> </w:t>
      </w:r>
      <w:r w:rsidR="008E0CEF" w:rsidRPr="00242552">
        <w:rPr>
          <w:rFonts w:ascii="Times New Roman" w:hAnsi="Times New Roman"/>
          <w:sz w:val="24"/>
          <w:szCs w:val="24"/>
        </w:rPr>
        <w:t xml:space="preserve">struktūrinių </w:t>
      </w:r>
      <w:r w:rsidR="00C4159D" w:rsidRPr="00242552">
        <w:rPr>
          <w:rFonts w:ascii="Times New Roman" w:hAnsi="Times New Roman"/>
          <w:sz w:val="24"/>
          <w:szCs w:val="24"/>
        </w:rPr>
        <w:t xml:space="preserve">fondų </w:t>
      </w:r>
      <w:r w:rsidR="00D4061B" w:rsidRPr="00242552">
        <w:rPr>
          <w:rFonts w:ascii="Times New Roman" w:hAnsi="Times New Roman"/>
          <w:sz w:val="24"/>
          <w:szCs w:val="24"/>
        </w:rPr>
        <w:t>(</w:t>
      </w:r>
      <w:r w:rsidR="005A09A1" w:rsidRPr="00242552">
        <w:rPr>
          <w:rFonts w:ascii="Times New Roman" w:hAnsi="Times New Roman"/>
          <w:sz w:val="24"/>
          <w:szCs w:val="24"/>
        </w:rPr>
        <w:t>Europos regioninės plėtros fondo</w:t>
      </w:r>
      <w:r w:rsidR="003953BD" w:rsidRPr="00242552">
        <w:rPr>
          <w:rFonts w:ascii="Times New Roman" w:hAnsi="Times New Roman"/>
          <w:sz w:val="24"/>
          <w:szCs w:val="24"/>
        </w:rPr>
        <w:t>)</w:t>
      </w:r>
      <w:r w:rsidR="005A09A1" w:rsidRPr="00242552">
        <w:rPr>
          <w:rFonts w:ascii="Times New Roman" w:hAnsi="Times New Roman"/>
          <w:sz w:val="24"/>
          <w:szCs w:val="24"/>
        </w:rPr>
        <w:t xml:space="preserve"> </w:t>
      </w:r>
      <w:r w:rsidR="00C4159D" w:rsidRPr="00242552">
        <w:rPr>
          <w:rFonts w:ascii="Times New Roman" w:hAnsi="Times New Roman"/>
          <w:sz w:val="24"/>
          <w:szCs w:val="24"/>
        </w:rPr>
        <w:t>lėšos</w:t>
      </w:r>
      <w:r w:rsidR="005A09A1" w:rsidRPr="00242552">
        <w:rPr>
          <w:rFonts w:ascii="Times New Roman" w:hAnsi="Times New Roman"/>
          <w:sz w:val="24"/>
          <w:szCs w:val="24"/>
        </w:rPr>
        <w:t>.</w:t>
      </w:r>
      <w:r w:rsidR="00C227B2" w:rsidRPr="00242552">
        <w:rPr>
          <w:rFonts w:ascii="Times New Roman" w:hAnsi="Times New Roman"/>
          <w:sz w:val="24"/>
          <w:szCs w:val="24"/>
        </w:rPr>
        <w:t xml:space="preserve"> </w:t>
      </w:r>
      <w:r w:rsidR="003647DD" w:rsidRPr="00242552">
        <w:rPr>
          <w:rFonts w:ascii="Times New Roman" w:hAnsi="Times New Roman"/>
          <w:sz w:val="24"/>
          <w:szCs w:val="24"/>
        </w:rPr>
        <w:t xml:space="preserve">Priimdama sprendimą dėl projektų finansavimo </w:t>
      </w:r>
      <w:r w:rsidR="00363C32" w:rsidRPr="00242552">
        <w:rPr>
          <w:rFonts w:ascii="Times New Roman" w:hAnsi="Times New Roman"/>
          <w:sz w:val="24"/>
          <w:szCs w:val="24"/>
        </w:rPr>
        <w:t>M</w:t>
      </w:r>
      <w:r w:rsidR="007F1131" w:rsidRPr="00242552">
        <w:rPr>
          <w:rFonts w:ascii="Times New Roman" w:hAnsi="Times New Roman"/>
          <w:sz w:val="24"/>
          <w:szCs w:val="24"/>
        </w:rPr>
        <w:t>inisterija turi teisę ši</w:t>
      </w:r>
      <w:r w:rsidR="003647DD" w:rsidRPr="00242552">
        <w:rPr>
          <w:rFonts w:ascii="Times New Roman" w:hAnsi="Times New Roman"/>
          <w:sz w:val="24"/>
          <w:szCs w:val="24"/>
        </w:rPr>
        <w:t>ame punkte nurodytas</w:t>
      </w:r>
      <w:r w:rsidR="007F1131" w:rsidRPr="00242552">
        <w:rPr>
          <w:rFonts w:ascii="Times New Roman" w:hAnsi="Times New Roman"/>
          <w:sz w:val="24"/>
          <w:szCs w:val="24"/>
        </w:rPr>
        <w:t xml:space="preserve"> sum</w:t>
      </w:r>
      <w:r w:rsidR="003647DD" w:rsidRPr="00242552">
        <w:rPr>
          <w:rFonts w:ascii="Times New Roman" w:hAnsi="Times New Roman"/>
          <w:sz w:val="24"/>
          <w:szCs w:val="24"/>
        </w:rPr>
        <w:t>as</w:t>
      </w:r>
      <w:r w:rsidR="007F1131" w:rsidRPr="00242552">
        <w:rPr>
          <w:rFonts w:ascii="Times New Roman" w:hAnsi="Times New Roman"/>
          <w:sz w:val="24"/>
          <w:szCs w:val="24"/>
        </w:rPr>
        <w:t xml:space="preserve"> padidinti</w:t>
      </w:r>
      <w:r w:rsidR="002D52FB" w:rsidRPr="00242552">
        <w:rPr>
          <w:rFonts w:ascii="Times New Roman" w:hAnsi="Times New Roman"/>
          <w:sz w:val="24"/>
          <w:szCs w:val="24"/>
        </w:rPr>
        <w:t xml:space="preserve">, neviršydama </w:t>
      </w:r>
      <w:r w:rsidR="00644D97" w:rsidRPr="00242552">
        <w:rPr>
          <w:rFonts w:ascii="Times New Roman" w:hAnsi="Times New Roman"/>
          <w:sz w:val="24"/>
          <w:szCs w:val="24"/>
        </w:rPr>
        <w:t>P</w:t>
      </w:r>
      <w:r w:rsidR="002D52FB" w:rsidRPr="00242552">
        <w:rPr>
          <w:rFonts w:ascii="Times New Roman" w:hAnsi="Times New Roman"/>
          <w:sz w:val="24"/>
          <w:szCs w:val="24"/>
        </w:rPr>
        <w:t xml:space="preserve">riemonių įgyvendinimo plane nurodytos </w:t>
      </w:r>
      <w:r w:rsidR="00644D97" w:rsidRPr="00242552">
        <w:rPr>
          <w:rFonts w:ascii="Times New Roman" w:hAnsi="Times New Roman"/>
          <w:sz w:val="24"/>
          <w:szCs w:val="24"/>
        </w:rPr>
        <w:t>P</w:t>
      </w:r>
      <w:r w:rsidR="002D52FB" w:rsidRPr="00242552">
        <w:rPr>
          <w:rFonts w:ascii="Times New Roman" w:hAnsi="Times New Roman"/>
          <w:sz w:val="24"/>
          <w:szCs w:val="24"/>
        </w:rPr>
        <w:t>riemonei skirtos lėšų sumos</w:t>
      </w:r>
      <w:r w:rsidR="000B3E3D" w:rsidRPr="00242552">
        <w:rPr>
          <w:rFonts w:ascii="Times New Roman" w:hAnsi="Times New Roman"/>
          <w:sz w:val="24"/>
          <w:szCs w:val="24"/>
        </w:rPr>
        <w:t xml:space="preserve"> ir nepažeisdama teisėtų pareiškėjų lūkesčių</w:t>
      </w:r>
      <w:r w:rsidR="00981FF5" w:rsidRPr="00242552">
        <w:rPr>
          <w:rFonts w:ascii="Times New Roman" w:hAnsi="Times New Roman"/>
          <w:sz w:val="24"/>
          <w:szCs w:val="24"/>
        </w:rPr>
        <w:t xml:space="preserve">. </w:t>
      </w:r>
    </w:p>
    <w:p w:rsidR="00355046" w:rsidRPr="00485A5F" w:rsidRDefault="005A09A1" w:rsidP="00355046">
      <w:pPr>
        <w:pStyle w:val="Default"/>
        <w:ind w:firstLine="851"/>
        <w:jc w:val="both"/>
        <w:rPr>
          <w:rFonts w:ascii="Times New Roman" w:hAnsi="Times New Roman" w:cs="Times New Roman"/>
        </w:rPr>
      </w:pPr>
      <w:r w:rsidRPr="00355046">
        <w:rPr>
          <w:rFonts w:ascii="Times New Roman" w:hAnsi="Times New Roman" w:cs="Times New Roman"/>
        </w:rPr>
        <w:t xml:space="preserve">9. Priemonės tikslas – </w:t>
      </w:r>
      <w:r w:rsidR="00322F2F" w:rsidRPr="00355046">
        <w:rPr>
          <w:rFonts w:ascii="Times New Roman" w:hAnsi="Times New Roman" w:cs="Times New Roman"/>
        </w:rPr>
        <w:t>paskatinti labai mažas, mažas ir vidutines įmones (toliau – MVĮ)</w:t>
      </w:r>
      <w:r w:rsidR="00355046">
        <w:rPr>
          <w:rFonts w:ascii="Times New Roman" w:hAnsi="Times New Roman" w:cs="Times New Roman"/>
        </w:rPr>
        <w:t>,</w:t>
      </w:r>
      <w:r w:rsidR="00322F2F" w:rsidRPr="00355046">
        <w:rPr>
          <w:rFonts w:ascii="Times New Roman" w:hAnsi="Times New Roman" w:cs="Times New Roman"/>
        </w:rPr>
        <w:t xml:space="preserve"> </w:t>
      </w:r>
      <w:r w:rsidR="00355046" w:rsidRPr="00485A5F">
        <w:rPr>
          <w:rFonts w:ascii="Times New Roman" w:hAnsi="Times New Roman" w:cs="Times New Roman"/>
        </w:rPr>
        <w:t xml:space="preserve">remiantis tarptautiniais, europiniais arba nacionaliniais standartais, diegtis </w:t>
      </w:r>
      <w:proofErr w:type="spellStart"/>
      <w:r w:rsidR="00B11D75">
        <w:rPr>
          <w:rFonts w:ascii="Times New Roman" w:hAnsi="Times New Roman" w:cs="Times New Roman"/>
        </w:rPr>
        <w:t>inovatyvius</w:t>
      </w:r>
      <w:proofErr w:type="spellEnd"/>
      <w:r w:rsidR="00B11D75" w:rsidRPr="00485A5F">
        <w:rPr>
          <w:rFonts w:ascii="Times New Roman" w:hAnsi="Times New Roman" w:cs="Times New Roman"/>
        </w:rPr>
        <w:t xml:space="preserve"> </w:t>
      </w:r>
      <w:r w:rsidR="00355046" w:rsidRPr="00485A5F">
        <w:rPr>
          <w:rFonts w:ascii="Times New Roman" w:hAnsi="Times New Roman" w:cs="Times New Roman"/>
        </w:rPr>
        <w:t>vadybos metodus ir valdymo sistemas, siekiant sudaryti palankias sąlygas didinti įmonių darbo našumą.</w:t>
      </w:r>
    </w:p>
    <w:p w:rsidR="00122828" w:rsidRPr="00122828" w:rsidRDefault="00BE6078" w:rsidP="00122828">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5A09A1" w:rsidRPr="00242552">
        <w:rPr>
          <w:rFonts w:ascii="Times New Roman" w:hAnsi="Times New Roman"/>
          <w:sz w:val="24"/>
          <w:szCs w:val="24"/>
        </w:rPr>
        <w:t>0</w:t>
      </w:r>
      <w:r w:rsidR="00851C4B" w:rsidRPr="00242552">
        <w:rPr>
          <w:rFonts w:ascii="Times New Roman" w:hAnsi="Times New Roman"/>
          <w:sz w:val="24"/>
          <w:szCs w:val="24"/>
        </w:rPr>
        <w:t xml:space="preserve">. </w:t>
      </w:r>
      <w:r w:rsidR="005A59CC" w:rsidRPr="00242552">
        <w:rPr>
          <w:rFonts w:ascii="Times New Roman" w:hAnsi="Times New Roman"/>
          <w:sz w:val="24"/>
          <w:szCs w:val="24"/>
        </w:rPr>
        <w:t xml:space="preserve">Pagal Aprašą remiama </w:t>
      </w:r>
      <w:r w:rsidR="005A09A1" w:rsidRPr="00242552">
        <w:rPr>
          <w:rFonts w:ascii="Times New Roman" w:hAnsi="Times New Roman"/>
          <w:sz w:val="24"/>
          <w:szCs w:val="24"/>
        </w:rPr>
        <w:t>veikla –</w:t>
      </w:r>
      <w:r w:rsidR="00F82767">
        <w:rPr>
          <w:rFonts w:ascii="Times New Roman" w:hAnsi="Times New Roman"/>
          <w:sz w:val="24"/>
          <w:szCs w:val="24"/>
        </w:rPr>
        <w:t xml:space="preserve"> </w:t>
      </w:r>
      <w:r w:rsidR="00355046">
        <w:rPr>
          <w:rFonts w:ascii="Times New Roman" w:hAnsi="Times New Roman"/>
          <w:sz w:val="24"/>
          <w:szCs w:val="24"/>
        </w:rPr>
        <w:t>netechnologinių inovacijų</w:t>
      </w:r>
      <w:r w:rsidR="00653C80">
        <w:rPr>
          <w:rFonts w:ascii="Times New Roman" w:hAnsi="Times New Roman"/>
          <w:sz w:val="24"/>
          <w:szCs w:val="24"/>
        </w:rPr>
        <w:t xml:space="preserve"> sukūrimo ir (ar)</w:t>
      </w:r>
      <w:r w:rsidR="00355046">
        <w:rPr>
          <w:rFonts w:ascii="Times New Roman" w:hAnsi="Times New Roman"/>
          <w:sz w:val="24"/>
          <w:szCs w:val="24"/>
        </w:rPr>
        <w:t xml:space="preserve"> diegimo gamybos procesuose ir (ar) paslaugose skatinimas, numatant produkto, proceso ir paslaugų standartų diegimą MVĮ, remiant </w:t>
      </w:r>
      <w:proofErr w:type="spellStart"/>
      <w:r w:rsidR="00355046">
        <w:rPr>
          <w:rFonts w:ascii="Times New Roman" w:hAnsi="Times New Roman"/>
          <w:sz w:val="24"/>
          <w:szCs w:val="24"/>
        </w:rPr>
        <w:t>inovatyvių</w:t>
      </w:r>
      <w:proofErr w:type="spellEnd"/>
      <w:r w:rsidR="00355046">
        <w:rPr>
          <w:rFonts w:ascii="Times New Roman" w:hAnsi="Times New Roman"/>
          <w:sz w:val="24"/>
          <w:szCs w:val="24"/>
        </w:rPr>
        <w:t xml:space="preserve"> vadybos metodų ir valdymo sistemų diegimą MVĮ. </w:t>
      </w:r>
      <w:r w:rsidR="0065313A">
        <w:rPr>
          <w:rFonts w:ascii="Times New Roman" w:hAnsi="Times New Roman"/>
          <w:sz w:val="24"/>
          <w:szCs w:val="24"/>
        </w:rPr>
        <w:t xml:space="preserve">Pagalba yra teikiama </w:t>
      </w:r>
      <w:r w:rsidR="0065313A" w:rsidRPr="007E7422">
        <w:rPr>
          <w:rFonts w:ascii="Times New Roman" w:hAnsi="Times New Roman"/>
          <w:sz w:val="24"/>
          <w:szCs w:val="24"/>
        </w:rPr>
        <w:t xml:space="preserve">vadovaujantis </w:t>
      </w:r>
      <w:r w:rsidR="007E7422" w:rsidRPr="007E7422">
        <w:rPr>
          <w:rFonts w:ascii="Times New Roman" w:hAnsi="Times New Roman"/>
          <w:sz w:val="24"/>
          <w:szCs w:val="24"/>
        </w:rPr>
        <w:t>Bendr</w:t>
      </w:r>
      <w:r w:rsidR="007E7422">
        <w:rPr>
          <w:rFonts w:ascii="Times New Roman" w:hAnsi="Times New Roman"/>
          <w:sz w:val="24"/>
          <w:szCs w:val="24"/>
        </w:rPr>
        <w:t>ojo</w:t>
      </w:r>
      <w:r w:rsidR="007E7422" w:rsidRPr="007E7422">
        <w:rPr>
          <w:rFonts w:ascii="Times New Roman" w:hAnsi="Times New Roman"/>
          <w:sz w:val="24"/>
          <w:szCs w:val="24"/>
        </w:rPr>
        <w:t xml:space="preserve"> bendrosios išimties reglament</w:t>
      </w:r>
      <w:r w:rsidR="007E7422">
        <w:rPr>
          <w:rFonts w:ascii="Times New Roman" w:hAnsi="Times New Roman"/>
          <w:sz w:val="24"/>
          <w:szCs w:val="24"/>
        </w:rPr>
        <w:t>o</w:t>
      </w:r>
      <w:r w:rsidR="007E7422" w:rsidRPr="003C19A1" w:rsidDel="007E7422">
        <w:rPr>
          <w:rFonts w:ascii="Times New Roman" w:hAnsi="Times New Roman"/>
          <w:sz w:val="24"/>
          <w:szCs w:val="24"/>
        </w:rPr>
        <w:t xml:space="preserve"> </w:t>
      </w:r>
      <w:r w:rsidR="0065313A" w:rsidRPr="007E7422">
        <w:rPr>
          <w:rFonts w:ascii="Times New Roman" w:hAnsi="Times New Roman"/>
          <w:sz w:val="24"/>
          <w:szCs w:val="24"/>
        </w:rPr>
        <w:t>18 str</w:t>
      </w:r>
      <w:r w:rsidR="00653C80">
        <w:rPr>
          <w:rFonts w:ascii="Times New Roman" w:hAnsi="Times New Roman"/>
          <w:sz w:val="24"/>
          <w:szCs w:val="24"/>
        </w:rPr>
        <w:t>aipsnio</w:t>
      </w:r>
      <w:r w:rsidR="0065313A" w:rsidRPr="007E7422">
        <w:rPr>
          <w:rFonts w:ascii="Times New Roman" w:hAnsi="Times New Roman"/>
          <w:sz w:val="24"/>
          <w:szCs w:val="24"/>
        </w:rPr>
        <w:t xml:space="preserve"> nuostatomis </w:t>
      </w:r>
      <w:r w:rsidR="00DB78E6" w:rsidRPr="007E7422">
        <w:rPr>
          <w:rFonts w:ascii="Times New Roman" w:hAnsi="Times New Roman"/>
          <w:sz w:val="24"/>
          <w:szCs w:val="24"/>
        </w:rPr>
        <w:t xml:space="preserve">– </w:t>
      </w:r>
      <w:r w:rsidR="0065313A" w:rsidRPr="007E7422">
        <w:rPr>
          <w:rFonts w:ascii="Times New Roman" w:hAnsi="Times New Roman"/>
          <w:sz w:val="24"/>
          <w:szCs w:val="24"/>
        </w:rPr>
        <w:t xml:space="preserve">MVĮ teikiama pagalba konsultavimui. </w:t>
      </w:r>
      <w:r w:rsidR="00122828">
        <w:rPr>
          <w:rFonts w:ascii="Times New Roman" w:hAnsi="Times New Roman"/>
          <w:sz w:val="24"/>
          <w:szCs w:val="24"/>
        </w:rPr>
        <w:t xml:space="preserve">Vadovaujantis </w:t>
      </w:r>
      <w:proofErr w:type="spellStart"/>
      <w:r w:rsidR="00122828" w:rsidRPr="00347CDB">
        <w:rPr>
          <w:rFonts w:ascii="Times New Roman" w:hAnsi="Times New Roman"/>
          <w:i/>
          <w:sz w:val="24"/>
          <w:szCs w:val="24"/>
        </w:rPr>
        <w:t>de</w:t>
      </w:r>
      <w:proofErr w:type="spellEnd"/>
      <w:r w:rsidR="00122828" w:rsidRPr="00347CDB">
        <w:rPr>
          <w:rFonts w:ascii="Times New Roman" w:hAnsi="Times New Roman"/>
          <w:i/>
          <w:sz w:val="24"/>
          <w:szCs w:val="24"/>
        </w:rPr>
        <w:t xml:space="preserve"> </w:t>
      </w:r>
      <w:proofErr w:type="spellStart"/>
      <w:r w:rsidR="00122828" w:rsidRPr="00347CDB">
        <w:rPr>
          <w:rFonts w:ascii="Times New Roman" w:hAnsi="Times New Roman"/>
          <w:i/>
          <w:sz w:val="24"/>
          <w:szCs w:val="24"/>
        </w:rPr>
        <w:t>minimis</w:t>
      </w:r>
      <w:proofErr w:type="spellEnd"/>
      <w:r w:rsidR="00122828">
        <w:rPr>
          <w:rFonts w:ascii="Times New Roman" w:hAnsi="Times New Roman"/>
          <w:sz w:val="24"/>
          <w:szCs w:val="24"/>
        </w:rPr>
        <w:t xml:space="preserve"> </w:t>
      </w:r>
      <w:r w:rsidR="00653C80">
        <w:rPr>
          <w:rFonts w:ascii="Times New Roman" w:hAnsi="Times New Roman"/>
          <w:sz w:val="24"/>
          <w:szCs w:val="24"/>
        </w:rPr>
        <w:t xml:space="preserve">reglamentu </w:t>
      </w:r>
      <w:r w:rsidR="00122828">
        <w:rPr>
          <w:rFonts w:ascii="Times New Roman" w:hAnsi="Times New Roman"/>
          <w:sz w:val="24"/>
          <w:szCs w:val="24"/>
        </w:rPr>
        <w:t xml:space="preserve">bus finansuojamos tiesiogiai su projekto veikla susijusios </w:t>
      </w:r>
      <w:r w:rsidR="00122828" w:rsidRPr="00122828">
        <w:rPr>
          <w:rFonts w:ascii="Times New Roman" w:hAnsi="Times New Roman"/>
          <w:sz w:val="24"/>
          <w:szCs w:val="24"/>
        </w:rPr>
        <w:t xml:space="preserve">standartinės programinės rinkoje esančios įrangos įsigijimas, įskaitant jos programavimą ir (ar) </w:t>
      </w:r>
      <w:proofErr w:type="spellStart"/>
      <w:r w:rsidR="00122828" w:rsidRPr="00122828">
        <w:rPr>
          <w:rFonts w:ascii="Times New Roman" w:hAnsi="Times New Roman"/>
          <w:sz w:val="24"/>
          <w:szCs w:val="24"/>
        </w:rPr>
        <w:t>konfigu</w:t>
      </w:r>
      <w:r w:rsidR="00F13EFB">
        <w:rPr>
          <w:rFonts w:ascii="Times New Roman" w:hAnsi="Times New Roman"/>
          <w:sz w:val="24"/>
          <w:szCs w:val="24"/>
        </w:rPr>
        <w:t>ravimą</w:t>
      </w:r>
      <w:proofErr w:type="spellEnd"/>
      <w:r w:rsidR="00F13EFB">
        <w:rPr>
          <w:rFonts w:ascii="Times New Roman" w:hAnsi="Times New Roman"/>
          <w:sz w:val="24"/>
          <w:szCs w:val="24"/>
        </w:rPr>
        <w:t xml:space="preserve"> įmonės poreikiams</w:t>
      </w:r>
      <w:r w:rsidR="00122828">
        <w:rPr>
          <w:rFonts w:ascii="Times New Roman" w:hAnsi="Times New Roman"/>
          <w:sz w:val="24"/>
          <w:szCs w:val="24"/>
        </w:rPr>
        <w:t xml:space="preserve"> </w:t>
      </w:r>
      <w:r w:rsidR="00274618">
        <w:rPr>
          <w:rFonts w:ascii="Times New Roman" w:hAnsi="Times New Roman"/>
          <w:sz w:val="24"/>
          <w:szCs w:val="24"/>
        </w:rPr>
        <w:t>bei</w:t>
      </w:r>
      <w:r w:rsidR="00122828">
        <w:rPr>
          <w:rFonts w:ascii="Times New Roman" w:hAnsi="Times New Roman"/>
          <w:sz w:val="24"/>
          <w:szCs w:val="24"/>
        </w:rPr>
        <w:t xml:space="preserve"> </w:t>
      </w:r>
      <w:proofErr w:type="spellStart"/>
      <w:r w:rsidR="00122828">
        <w:rPr>
          <w:rFonts w:ascii="Times New Roman" w:hAnsi="Times New Roman"/>
          <w:sz w:val="24"/>
          <w:szCs w:val="24"/>
        </w:rPr>
        <w:t>inovatyvių</w:t>
      </w:r>
      <w:proofErr w:type="spellEnd"/>
      <w:r w:rsidR="00122828">
        <w:rPr>
          <w:rFonts w:ascii="Times New Roman" w:hAnsi="Times New Roman"/>
          <w:sz w:val="24"/>
          <w:szCs w:val="24"/>
        </w:rPr>
        <w:t xml:space="preserve"> </w:t>
      </w:r>
      <w:r w:rsidR="00122828" w:rsidRPr="00122828">
        <w:rPr>
          <w:rFonts w:ascii="Times New Roman" w:hAnsi="Times New Roman"/>
          <w:sz w:val="24"/>
          <w:szCs w:val="24"/>
        </w:rPr>
        <w:t>vadybos metodų ir valdymo sistemų sertifikavimo / akred</w:t>
      </w:r>
      <w:r w:rsidR="00E56FE8">
        <w:rPr>
          <w:rFonts w:ascii="Times New Roman" w:hAnsi="Times New Roman"/>
          <w:sz w:val="24"/>
          <w:szCs w:val="24"/>
        </w:rPr>
        <w:t>itavimo</w:t>
      </w:r>
      <w:r w:rsidR="003B6216">
        <w:rPr>
          <w:rFonts w:ascii="Times New Roman" w:hAnsi="Times New Roman"/>
          <w:sz w:val="24"/>
          <w:szCs w:val="24"/>
        </w:rPr>
        <w:t xml:space="preserve"> išlaidos</w:t>
      </w:r>
      <w:r w:rsidR="00E56FE8">
        <w:rPr>
          <w:rFonts w:ascii="Times New Roman" w:hAnsi="Times New Roman"/>
          <w:sz w:val="24"/>
          <w:szCs w:val="24"/>
        </w:rPr>
        <w:t>.</w:t>
      </w:r>
    </w:p>
    <w:p w:rsidR="00F051B4" w:rsidRDefault="00653C80" w:rsidP="00F33269">
      <w:pPr>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Inovatyvus</w:t>
      </w:r>
      <w:proofErr w:type="spellEnd"/>
      <w:r>
        <w:rPr>
          <w:rFonts w:ascii="Times New Roman" w:hAnsi="Times New Roman"/>
          <w:sz w:val="24"/>
          <w:szCs w:val="24"/>
        </w:rPr>
        <w:t xml:space="preserve"> v</w:t>
      </w:r>
      <w:r w:rsidR="00E05036" w:rsidRPr="007E7422">
        <w:rPr>
          <w:rFonts w:ascii="Times New Roman" w:hAnsi="Times New Roman"/>
          <w:sz w:val="24"/>
          <w:szCs w:val="24"/>
        </w:rPr>
        <w:t xml:space="preserve">adybos metodas ir (ar) </w:t>
      </w:r>
      <w:proofErr w:type="spellStart"/>
      <w:r>
        <w:rPr>
          <w:rFonts w:ascii="Times New Roman" w:hAnsi="Times New Roman"/>
          <w:sz w:val="24"/>
          <w:szCs w:val="24"/>
        </w:rPr>
        <w:t>inovatyvi</w:t>
      </w:r>
      <w:proofErr w:type="spellEnd"/>
      <w:r>
        <w:rPr>
          <w:rFonts w:ascii="Times New Roman" w:hAnsi="Times New Roman"/>
          <w:sz w:val="24"/>
          <w:szCs w:val="24"/>
        </w:rPr>
        <w:t xml:space="preserve"> </w:t>
      </w:r>
      <w:r w:rsidR="00E05036" w:rsidRPr="007E7422">
        <w:rPr>
          <w:rFonts w:ascii="Times New Roman" w:hAnsi="Times New Roman"/>
          <w:sz w:val="24"/>
          <w:szCs w:val="24"/>
        </w:rPr>
        <w:t xml:space="preserve">valdymo sistema, kurie turi būti sertifikuojami ar akredituojami, bus laikomi įdiegtais, kai MVĮ gaus sertifikatą, patvirtinantį, kad </w:t>
      </w:r>
      <w:proofErr w:type="spellStart"/>
      <w:r>
        <w:rPr>
          <w:rFonts w:ascii="Times New Roman" w:hAnsi="Times New Roman"/>
          <w:sz w:val="24"/>
          <w:szCs w:val="24"/>
        </w:rPr>
        <w:t>inovatyvus</w:t>
      </w:r>
      <w:proofErr w:type="spellEnd"/>
      <w:r>
        <w:rPr>
          <w:rFonts w:ascii="Times New Roman" w:hAnsi="Times New Roman"/>
          <w:sz w:val="24"/>
          <w:szCs w:val="24"/>
        </w:rPr>
        <w:t xml:space="preserve"> </w:t>
      </w:r>
      <w:r w:rsidR="00E05036" w:rsidRPr="007E7422">
        <w:rPr>
          <w:rFonts w:ascii="Times New Roman" w:hAnsi="Times New Roman"/>
          <w:sz w:val="24"/>
          <w:szCs w:val="24"/>
        </w:rPr>
        <w:t>vadybos</w:t>
      </w:r>
      <w:r w:rsidR="00E05036">
        <w:rPr>
          <w:rFonts w:ascii="Times New Roman" w:hAnsi="Times New Roman"/>
          <w:sz w:val="24"/>
          <w:szCs w:val="24"/>
        </w:rPr>
        <w:t xml:space="preserve"> metodas ir (ar) </w:t>
      </w:r>
      <w:proofErr w:type="spellStart"/>
      <w:r>
        <w:rPr>
          <w:rFonts w:ascii="Times New Roman" w:hAnsi="Times New Roman"/>
          <w:sz w:val="24"/>
          <w:szCs w:val="24"/>
        </w:rPr>
        <w:t>inovatyvi</w:t>
      </w:r>
      <w:proofErr w:type="spellEnd"/>
      <w:r>
        <w:rPr>
          <w:rFonts w:ascii="Times New Roman" w:hAnsi="Times New Roman"/>
          <w:sz w:val="24"/>
          <w:szCs w:val="24"/>
        </w:rPr>
        <w:t xml:space="preserve"> </w:t>
      </w:r>
      <w:r w:rsidR="00E05036">
        <w:rPr>
          <w:rFonts w:ascii="Times New Roman" w:hAnsi="Times New Roman"/>
          <w:sz w:val="24"/>
          <w:szCs w:val="24"/>
        </w:rPr>
        <w:t>valdymo sistema atitinka numatytą standartą.</w:t>
      </w:r>
      <w:r w:rsidR="007E445D">
        <w:rPr>
          <w:rFonts w:ascii="Times New Roman" w:hAnsi="Times New Roman"/>
          <w:sz w:val="24"/>
          <w:szCs w:val="24"/>
        </w:rPr>
        <w:t xml:space="preserve"> Tuo atveju, kai </w:t>
      </w:r>
      <w:proofErr w:type="spellStart"/>
      <w:r>
        <w:rPr>
          <w:rFonts w:ascii="Times New Roman" w:hAnsi="Times New Roman"/>
          <w:sz w:val="24"/>
          <w:szCs w:val="24"/>
        </w:rPr>
        <w:t>inovatyvus</w:t>
      </w:r>
      <w:proofErr w:type="spellEnd"/>
      <w:r>
        <w:rPr>
          <w:rFonts w:ascii="Times New Roman" w:hAnsi="Times New Roman"/>
          <w:sz w:val="24"/>
          <w:szCs w:val="24"/>
        </w:rPr>
        <w:t xml:space="preserve"> </w:t>
      </w:r>
      <w:r w:rsidR="007E445D">
        <w:rPr>
          <w:rFonts w:ascii="Times New Roman" w:hAnsi="Times New Roman"/>
          <w:sz w:val="24"/>
          <w:szCs w:val="24"/>
        </w:rPr>
        <w:t xml:space="preserve">vadybos metodas ir (ar) </w:t>
      </w:r>
      <w:proofErr w:type="spellStart"/>
      <w:r>
        <w:rPr>
          <w:rFonts w:ascii="Times New Roman" w:hAnsi="Times New Roman"/>
          <w:sz w:val="24"/>
          <w:szCs w:val="24"/>
        </w:rPr>
        <w:t>inovatyvi</w:t>
      </w:r>
      <w:proofErr w:type="spellEnd"/>
      <w:r>
        <w:rPr>
          <w:rFonts w:ascii="Times New Roman" w:hAnsi="Times New Roman"/>
          <w:sz w:val="24"/>
          <w:szCs w:val="24"/>
        </w:rPr>
        <w:t xml:space="preserve"> </w:t>
      </w:r>
      <w:r w:rsidR="007E445D">
        <w:rPr>
          <w:rFonts w:ascii="Times New Roman" w:hAnsi="Times New Roman"/>
          <w:sz w:val="24"/>
          <w:szCs w:val="24"/>
        </w:rPr>
        <w:t xml:space="preserve">valdymo sistema neturi būti sertifikuojami ar akredituojami, o remiasi </w:t>
      </w:r>
      <w:r w:rsidR="007E445D" w:rsidRPr="007E445D">
        <w:rPr>
          <w:rFonts w:ascii="Times New Roman" w:hAnsi="Times New Roman"/>
          <w:sz w:val="24"/>
          <w:szCs w:val="24"/>
        </w:rPr>
        <w:t>pagrįsta konkrečia tarptauti</w:t>
      </w:r>
      <w:r w:rsidR="007E445D">
        <w:rPr>
          <w:rFonts w:ascii="Times New Roman" w:hAnsi="Times New Roman"/>
          <w:sz w:val="24"/>
          <w:szCs w:val="24"/>
        </w:rPr>
        <w:t xml:space="preserve">niu lygiu pripažįstama metodika arba kai </w:t>
      </w:r>
      <w:proofErr w:type="spellStart"/>
      <w:r>
        <w:rPr>
          <w:rFonts w:ascii="Times New Roman" w:hAnsi="Times New Roman"/>
          <w:sz w:val="24"/>
          <w:szCs w:val="24"/>
        </w:rPr>
        <w:t>inovatyvus</w:t>
      </w:r>
      <w:proofErr w:type="spellEnd"/>
      <w:r>
        <w:rPr>
          <w:rFonts w:ascii="Times New Roman" w:hAnsi="Times New Roman"/>
          <w:sz w:val="24"/>
          <w:szCs w:val="24"/>
        </w:rPr>
        <w:t xml:space="preserve"> </w:t>
      </w:r>
      <w:r w:rsidR="007E445D">
        <w:rPr>
          <w:rFonts w:ascii="Times New Roman" w:hAnsi="Times New Roman"/>
          <w:sz w:val="24"/>
          <w:szCs w:val="24"/>
        </w:rPr>
        <w:t>vadybos metoda</w:t>
      </w:r>
      <w:r w:rsidR="00E1226F">
        <w:rPr>
          <w:rFonts w:ascii="Times New Roman" w:hAnsi="Times New Roman"/>
          <w:sz w:val="24"/>
          <w:szCs w:val="24"/>
        </w:rPr>
        <w:t>s</w:t>
      </w:r>
      <w:r w:rsidR="007E445D">
        <w:rPr>
          <w:rFonts w:ascii="Times New Roman" w:hAnsi="Times New Roman"/>
          <w:sz w:val="24"/>
          <w:szCs w:val="24"/>
        </w:rPr>
        <w:t xml:space="preserve"> ir (ar) </w:t>
      </w:r>
      <w:proofErr w:type="spellStart"/>
      <w:r>
        <w:rPr>
          <w:rFonts w:ascii="Times New Roman" w:hAnsi="Times New Roman"/>
          <w:sz w:val="24"/>
          <w:szCs w:val="24"/>
        </w:rPr>
        <w:t>inovatyvi</w:t>
      </w:r>
      <w:proofErr w:type="spellEnd"/>
      <w:r>
        <w:rPr>
          <w:rFonts w:ascii="Times New Roman" w:hAnsi="Times New Roman"/>
          <w:sz w:val="24"/>
          <w:szCs w:val="24"/>
        </w:rPr>
        <w:t xml:space="preserve"> </w:t>
      </w:r>
      <w:r w:rsidR="007E445D">
        <w:rPr>
          <w:rFonts w:ascii="Times New Roman" w:hAnsi="Times New Roman"/>
          <w:sz w:val="24"/>
          <w:szCs w:val="24"/>
        </w:rPr>
        <w:t>valdymo sistem</w:t>
      </w:r>
      <w:r w:rsidR="00E1226F">
        <w:rPr>
          <w:rFonts w:ascii="Times New Roman" w:hAnsi="Times New Roman"/>
          <w:sz w:val="24"/>
          <w:szCs w:val="24"/>
        </w:rPr>
        <w:t>a</w:t>
      </w:r>
      <w:r w:rsidR="007E445D">
        <w:rPr>
          <w:rFonts w:ascii="Times New Roman" w:hAnsi="Times New Roman"/>
          <w:sz w:val="24"/>
          <w:szCs w:val="24"/>
        </w:rPr>
        <w:t xml:space="preserve"> yra aprašom</w:t>
      </w:r>
      <w:r w:rsidR="00E1226F">
        <w:rPr>
          <w:rFonts w:ascii="Times New Roman" w:hAnsi="Times New Roman"/>
          <w:sz w:val="24"/>
          <w:szCs w:val="24"/>
        </w:rPr>
        <w:t>a</w:t>
      </w:r>
      <w:r w:rsidR="007E445D">
        <w:rPr>
          <w:rFonts w:ascii="Times New Roman" w:hAnsi="Times New Roman"/>
          <w:sz w:val="24"/>
          <w:szCs w:val="24"/>
        </w:rPr>
        <w:t>/</w:t>
      </w:r>
      <w:r w:rsidR="007E445D" w:rsidRPr="007E445D">
        <w:rPr>
          <w:rFonts w:ascii="Times New Roman" w:hAnsi="Times New Roman"/>
          <w:sz w:val="24"/>
          <w:szCs w:val="24"/>
        </w:rPr>
        <w:t>cituojam</w:t>
      </w:r>
      <w:r w:rsidR="00E1226F">
        <w:rPr>
          <w:rFonts w:ascii="Times New Roman" w:hAnsi="Times New Roman"/>
          <w:sz w:val="24"/>
          <w:szCs w:val="24"/>
        </w:rPr>
        <w:t>a</w:t>
      </w:r>
      <w:r w:rsidR="007E445D" w:rsidRPr="007E445D">
        <w:rPr>
          <w:rFonts w:ascii="Times New Roman" w:hAnsi="Times New Roman"/>
          <w:sz w:val="24"/>
          <w:szCs w:val="24"/>
        </w:rPr>
        <w:t xml:space="preserve"> tarptautiniuose leidiniuose</w:t>
      </w:r>
      <w:r w:rsidR="007E445D">
        <w:rPr>
          <w:rFonts w:ascii="Times New Roman" w:hAnsi="Times New Roman"/>
          <w:sz w:val="24"/>
          <w:szCs w:val="24"/>
        </w:rPr>
        <w:t xml:space="preserve"> bei </w:t>
      </w:r>
      <w:r w:rsidR="007E445D" w:rsidRPr="007E445D">
        <w:rPr>
          <w:rFonts w:ascii="Times New Roman" w:hAnsi="Times New Roman"/>
          <w:sz w:val="24"/>
          <w:szCs w:val="24"/>
        </w:rPr>
        <w:t>taikom</w:t>
      </w:r>
      <w:r w:rsidR="00E1226F">
        <w:rPr>
          <w:rFonts w:ascii="Times New Roman" w:hAnsi="Times New Roman"/>
          <w:sz w:val="24"/>
          <w:szCs w:val="24"/>
        </w:rPr>
        <w:t>a</w:t>
      </w:r>
      <w:r w:rsidR="007E445D" w:rsidRPr="007E445D">
        <w:rPr>
          <w:rFonts w:ascii="Times New Roman" w:hAnsi="Times New Roman"/>
          <w:sz w:val="24"/>
          <w:szCs w:val="24"/>
        </w:rPr>
        <w:t>/naudojam</w:t>
      </w:r>
      <w:r w:rsidR="00E1226F">
        <w:rPr>
          <w:rFonts w:ascii="Times New Roman" w:hAnsi="Times New Roman"/>
          <w:sz w:val="24"/>
          <w:szCs w:val="24"/>
        </w:rPr>
        <w:t>a</w:t>
      </w:r>
      <w:r w:rsidR="007E445D" w:rsidRPr="007E445D">
        <w:rPr>
          <w:rFonts w:ascii="Times New Roman" w:hAnsi="Times New Roman"/>
          <w:sz w:val="24"/>
          <w:szCs w:val="24"/>
        </w:rPr>
        <w:t xml:space="preserve"> organi</w:t>
      </w:r>
      <w:r w:rsidR="007E445D">
        <w:rPr>
          <w:rFonts w:ascii="Times New Roman" w:hAnsi="Times New Roman"/>
          <w:sz w:val="24"/>
          <w:szCs w:val="24"/>
        </w:rPr>
        <w:t xml:space="preserve">zacijose skirtingose valstybėse, bus laikomi įdiegtais, kai MVĮ pateiks tai įrodančius dokumentus (pavyzdžiui, </w:t>
      </w:r>
      <w:r w:rsidR="00F6104D">
        <w:rPr>
          <w:rFonts w:ascii="Times New Roman" w:hAnsi="Times New Roman"/>
          <w:sz w:val="24"/>
          <w:szCs w:val="24"/>
        </w:rPr>
        <w:t>tarptautines metodikas, pažymėjimus, metodikos/valdymo sistemos citavimus tarptautiniuose leidiniuose ir pan</w:t>
      </w:r>
      <w:r>
        <w:rPr>
          <w:rFonts w:ascii="Times New Roman" w:hAnsi="Times New Roman"/>
          <w:sz w:val="24"/>
          <w:szCs w:val="24"/>
        </w:rPr>
        <w:t>ašiai</w:t>
      </w:r>
      <w:r w:rsidR="00F6104D">
        <w:rPr>
          <w:rFonts w:ascii="Times New Roman" w:hAnsi="Times New Roman"/>
          <w:sz w:val="24"/>
          <w:szCs w:val="24"/>
        </w:rPr>
        <w:t>)</w:t>
      </w:r>
      <w:r>
        <w:rPr>
          <w:rFonts w:ascii="Times New Roman" w:hAnsi="Times New Roman"/>
          <w:sz w:val="24"/>
          <w:szCs w:val="24"/>
        </w:rPr>
        <w:t>.</w:t>
      </w:r>
    </w:p>
    <w:p w:rsidR="00D457A2" w:rsidRDefault="00BE6078" w:rsidP="00F33269">
      <w:pPr>
        <w:spacing w:after="0" w:line="240" w:lineRule="auto"/>
        <w:ind w:firstLine="851"/>
        <w:jc w:val="both"/>
        <w:rPr>
          <w:rFonts w:ascii="Times New Roman" w:hAnsi="Times New Roman"/>
          <w:sz w:val="24"/>
          <w:szCs w:val="24"/>
        </w:rPr>
      </w:pPr>
      <w:r w:rsidRPr="007F5D76">
        <w:rPr>
          <w:rFonts w:ascii="Times New Roman" w:hAnsi="Times New Roman"/>
          <w:sz w:val="24"/>
          <w:szCs w:val="24"/>
        </w:rPr>
        <w:t>1</w:t>
      </w:r>
      <w:r w:rsidR="005A09A1" w:rsidRPr="007F5D76">
        <w:rPr>
          <w:rFonts w:ascii="Times New Roman" w:hAnsi="Times New Roman"/>
          <w:sz w:val="24"/>
          <w:szCs w:val="24"/>
        </w:rPr>
        <w:t>1</w:t>
      </w:r>
      <w:r w:rsidR="00D457A2" w:rsidRPr="007F5D76">
        <w:rPr>
          <w:rFonts w:ascii="Times New Roman" w:hAnsi="Times New Roman"/>
          <w:sz w:val="24"/>
          <w:szCs w:val="24"/>
        </w:rPr>
        <w:t xml:space="preserve">. Pagal </w:t>
      </w:r>
      <w:r w:rsidR="000A6B5C" w:rsidRPr="007F5D76">
        <w:rPr>
          <w:rFonts w:ascii="Times New Roman" w:hAnsi="Times New Roman"/>
          <w:sz w:val="24"/>
          <w:szCs w:val="24"/>
        </w:rPr>
        <w:t>A</w:t>
      </w:r>
      <w:r w:rsidR="00D457A2" w:rsidRPr="007F5D76">
        <w:rPr>
          <w:rFonts w:ascii="Times New Roman" w:hAnsi="Times New Roman"/>
          <w:sz w:val="24"/>
          <w:szCs w:val="24"/>
        </w:rPr>
        <w:t>praš</w:t>
      </w:r>
      <w:r w:rsidR="00E83D5C" w:rsidRPr="007F5D76">
        <w:rPr>
          <w:rFonts w:ascii="Times New Roman" w:hAnsi="Times New Roman"/>
          <w:sz w:val="24"/>
          <w:szCs w:val="24"/>
        </w:rPr>
        <w:t>e nurodytą</w:t>
      </w:r>
      <w:r w:rsidR="002875B4" w:rsidRPr="007F5D76">
        <w:rPr>
          <w:rFonts w:ascii="Times New Roman" w:hAnsi="Times New Roman"/>
          <w:sz w:val="24"/>
          <w:szCs w:val="24"/>
        </w:rPr>
        <w:t xml:space="preserve"> </w:t>
      </w:r>
      <w:r w:rsidR="00D457A2" w:rsidRPr="007F5D76">
        <w:rPr>
          <w:rFonts w:ascii="Times New Roman" w:hAnsi="Times New Roman"/>
          <w:sz w:val="24"/>
          <w:szCs w:val="24"/>
        </w:rPr>
        <w:t xml:space="preserve">remiamą veiklą kvietimą </w:t>
      </w:r>
      <w:r w:rsidR="00F40B70" w:rsidRPr="007F5D76">
        <w:rPr>
          <w:rFonts w:ascii="Times New Roman" w:hAnsi="Times New Roman"/>
          <w:sz w:val="24"/>
          <w:szCs w:val="24"/>
        </w:rPr>
        <w:t xml:space="preserve">teikti paraiškas </w:t>
      </w:r>
      <w:r w:rsidR="00D457A2" w:rsidRPr="007F5D76">
        <w:rPr>
          <w:rFonts w:ascii="Times New Roman" w:hAnsi="Times New Roman"/>
          <w:sz w:val="24"/>
          <w:szCs w:val="24"/>
        </w:rPr>
        <w:t>numatoma paskelbti</w:t>
      </w:r>
      <w:r w:rsidR="00BF3425" w:rsidRPr="007F5D76">
        <w:rPr>
          <w:rFonts w:ascii="Times New Roman" w:hAnsi="Times New Roman"/>
          <w:sz w:val="24"/>
          <w:szCs w:val="24"/>
        </w:rPr>
        <w:t xml:space="preserve"> </w:t>
      </w:r>
      <w:r w:rsidR="00FC16FB" w:rsidRPr="00347CDB">
        <w:rPr>
          <w:rFonts w:ascii="Times New Roman" w:hAnsi="Times New Roman"/>
          <w:sz w:val="24"/>
          <w:szCs w:val="24"/>
        </w:rPr>
        <w:t xml:space="preserve">2015 metų </w:t>
      </w:r>
      <w:r w:rsidR="008940E9" w:rsidRPr="00347CDB">
        <w:rPr>
          <w:rFonts w:ascii="Times New Roman" w:hAnsi="Times New Roman"/>
          <w:sz w:val="24"/>
          <w:szCs w:val="24"/>
        </w:rPr>
        <w:t xml:space="preserve">IV </w:t>
      </w:r>
      <w:r w:rsidR="00FC16FB" w:rsidRPr="00347CDB">
        <w:rPr>
          <w:rFonts w:ascii="Times New Roman" w:hAnsi="Times New Roman"/>
          <w:sz w:val="24"/>
          <w:szCs w:val="24"/>
        </w:rPr>
        <w:t>ketvirtį.</w:t>
      </w:r>
      <w:r w:rsidR="000A6B5C" w:rsidRPr="00242552">
        <w:rPr>
          <w:rFonts w:ascii="Times New Roman" w:hAnsi="Times New Roman"/>
          <w:sz w:val="24"/>
          <w:szCs w:val="24"/>
        </w:rPr>
        <w:t xml:space="preserve"> </w:t>
      </w:r>
      <w:r w:rsidR="00D457A2" w:rsidRPr="00242552">
        <w:rPr>
          <w:rFonts w:ascii="Times New Roman" w:hAnsi="Times New Roman"/>
          <w:sz w:val="24"/>
          <w:szCs w:val="24"/>
        </w:rPr>
        <w:t xml:space="preserve"> </w:t>
      </w:r>
    </w:p>
    <w:p w:rsidR="00AB6BA5" w:rsidRDefault="00AB6BA5" w:rsidP="00C852A5">
      <w:pPr>
        <w:spacing w:after="0" w:line="240" w:lineRule="auto"/>
        <w:jc w:val="center"/>
        <w:rPr>
          <w:rFonts w:ascii="Times New Roman" w:hAnsi="Times New Roman"/>
          <w:b/>
          <w:sz w:val="24"/>
          <w:szCs w:val="24"/>
        </w:rPr>
      </w:pPr>
    </w:p>
    <w:p w:rsidR="0017184B"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341B0A"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 xml:space="preserve">REIKALAVIMAI PAREIŠKĖJAMS </w:t>
      </w:r>
    </w:p>
    <w:p w:rsidR="00E83D5C" w:rsidRPr="00242552" w:rsidRDefault="00E83D5C" w:rsidP="0026561F">
      <w:pPr>
        <w:spacing w:after="0" w:line="240" w:lineRule="auto"/>
        <w:ind w:firstLine="851"/>
        <w:jc w:val="center"/>
        <w:rPr>
          <w:rFonts w:ascii="Times New Roman" w:hAnsi="Times New Roman"/>
          <w:b/>
          <w:sz w:val="24"/>
          <w:szCs w:val="24"/>
        </w:rPr>
      </w:pPr>
    </w:p>
    <w:p w:rsidR="00341B0A" w:rsidRPr="00350200" w:rsidRDefault="00903622" w:rsidP="008634F8">
      <w:pPr>
        <w:autoSpaceDE w:val="0"/>
        <w:autoSpaceDN w:val="0"/>
        <w:adjustRightInd w:val="0"/>
        <w:spacing w:after="0" w:line="240" w:lineRule="auto"/>
        <w:ind w:firstLine="851"/>
        <w:jc w:val="both"/>
        <w:rPr>
          <w:rFonts w:ascii="Times New Roman" w:hAnsi="Times New Roman"/>
          <w:i/>
          <w:sz w:val="24"/>
        </w:rPr>
      </w:pPr>
      <w:r w:rsidRPr="00EC4F5E">
        <w:rPr>
          <w:rFonts w:ascii="Times New Roman" w:hAnsi="Times New Roman"/>
          <w:sz w:val="24"/>
        </w:rPr>
        <w:t>1</w:t>
      </w:r>
      <w:r>
        <w:rPr>
          <w:rFonts w:ascii="Times New Roman" w:hAnsi="Times New Roman"/>
          <w:sz w:val="24"/>
        </w:rPr>
        <w:t>2</w:t>
      </w:r>
      <w:r w:rsidR="00341B0A" w:rsidRPr="00EC4F5E">
        <w:rPr>
          <w:rFonts w:ascii="Times New Roman" w:hAnsi="Times New Roman"/>
          <w:sz w:val="24"/>
        </w:rPr>
        <w:t xml:space="preserve">. </w:t>
      </w:r>
      <w:r w:rsidR="00DD7185">
        <w:rPr>
          <w:rFonts w:ascii="Times New Roman" w:hAnsi="Times New Roman"/>
          <w:sz w:val="24"/>
        </w:rPr>
        <w:t>Pagal Aprašą galimi pareiškėjai yra MVĮ, partneriai negalimi.</w:t>
      </w:r>
      <w:r w:rsidR="00F40B70" w:rsidRPr="00350200">
        <w:rPr>
          <w:rFonts w:ascii="Times New Roman" w:hAnsi="Times New Roman"/>
          <w:i/>
          <w:sz w:val="24"/>
        </w:rPr>
        <w:t xml:space="preserve"> </w:t>
      </w:r>
    </w:p>
    <w:p w:rsidR="00763CC2" w:rsidRPr="0016587C" w:rsidRDefault="005A09A1" w:rsidP="00F33269">
      <w:pPr>
        <w:spacing w:after="0" w:line="240" w:lineRule="auto"/>
        <w:ind w:firstLine="851"/>
        <w:jc w:val="both"/>
        <w:rPr>
          <w:rFonts w:ascii="Times New Roman" w:hAnsi="Times New Roman"/>
          <w:sz w:val="24"/>
        </w:rPr>
      </w:pPr>
      <w:r w:rsidRPr="0016587C">
        <w:rPr>
          <w:rFonts w:ascii="Times New Roman" w:hAnsi="Times New Roman"/>
          <w:sz w:val="24"/>
        </w:rPr>
        <w:t>1</w:t>
      </w:r>
      <w:r w:rsidR="00903622">
        <w:rPr>
          <w:rFonts w:ascii="Times New Roman" w:hAnsi="Times New Roman"/>
          <w:sz w:val="24"/>
        </w:rPr>
        <w:t>3</w:t>
      </w:r>
      <w:r w:rsidR="00276B93" w:rsidRPr="0016587C">
        <w:rPr>
          <w:rFonts w:ascii="Times New Roman" w:hAnsi="Times New Roman"/>
          <w:sz w:val="24"/>
        </w:rPr>
        <w:t xml:space="preserve">. </w:t>
      </w:r>
      <w:r w:rsidR="00763CC2" w:rsidRPr="0016587C">
        <w:rPr>
          <w:rFonts w:ascii="Times New Roman" w:hAnsi="Times New Roman"/>
          <w:sz w:val="24"/>
        </w:rPr>
        <w:t>Pareiškėj</w:t>
      </w:r>
      <w:r w:rsidR="00932FAE">
        <w:rPr>
          <w:rFonts w:ascii="Times New Roman" w:hAnsi="Times New Roman"/>
          <w:sz w:val="24"/>
        </w:rPr>
        <w:t>ais</w:t>
      </w:r>
      <w:r w:rsidR="00763CC2" w:rsidRPr="0016587C">
        <w:rPr>
          <w:rFonts w:ascii="Times New Roman" w:hAnsi="Times New Roman"/>
          <w:sz w:val="24"/>
        </w:rPr>
        <w:t xml:space="preserve"> (projekto vykdytoj</w:t>
      </w:r>
      <w:r w:rsidR="00932FAE">
        <w:rPr>
          <w:rFonts w:ascii="Times New Roman" w:hAnsi="Times New Roman"/>
          <w:sz w:val="24"/>
        </w:rPr>
        <w:t>ais</w:t>
      </w:r>
      <w:r w:rsidR="00763CC2" w:rsidRPr="0016587C">
        <w:rPr>
          <w:rFonts w:ascii="Times New Roman" w:hAnsi="Times New Roman"/>
          <w:sz w:val="24"/>
        </w:rPr>
        <w:t>) gali būti tik juridiniai asmenys. Pareiškėj</w:t>
      </w:r>
      <w:r w:rsidR="00932FAE">
        <w:rPr>
          <w:rFonts w:ascii="Times New Roman" w:hAnsi="Times New Roman"/>
          <w:sz w:val="24"/>
        </w:rPr>
        <w:t>ais</w:t>
      </w:r>
      <w:r w:rsidR="00763CC2" w:rsidRPr="0016587C">
        <w:rPr>
          <w:rFonts w:ascii="Times New Roman" w:hAnsi="Times New Roman"/>
          <w:sz w:val="24"/>
        </w:rPr>
        <w:t xml:space="preserve"> (projekto vykdytoj</w:t>
      </w:r>
      <w:r w:rsidR="00932FAE">
        <w:rPr>
          <w:rFonts w:ascii="Times New Roman" w:hAnsi="Times New Roman"/>
          <w:sz w:val="24"/>
        </w:rPr>
        <w:t>ais</w:t>
      </w:r>
      <w:r w:rsidR="00763CC2" w:rsidRPr="0016587C">
        <w:rPr>
          <w:rFonts w:ascii="Times New Roman" w:hAnsi="Times New Roman"/>
          <w:sz w:val="24"/>
        </w:rPr>
        <w:t>) negali būti juridinių asmenų filialai arba atstovybės</w:t>
      </w:r>
      <w:r w:rsidR="00EA1E99" w:rsidRPr="0016587C">
        <w:rPr>
          <w:rFonts w:ascii="Times New Roman" w:hAnsi="Times New Roman"/>
          <w:i/>
          <w:sz w:val="24"/>
        </w:rPr>
        <w:t>.</w:t>
      </w:r>
    </w:p>
    <w:p w:rsidR="00DD7185" w:rsidRDefault="00BE6078" w:rsidP="007912A5">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903622">
        <w:rPr>
          <w:rFonts w:ascii="Times New Roman" w:hAnsi="Times New Roman"/>
          <w:sz w:val="24"/>
          <w:szCs w:val="24"/>
        </w:rPr>
        <w:t>4</w:t>
      </w:r>
      <w:r w:rsidR="0018255A" w:rsidRPr="00242552">
        <w:rPr>
          <w:rFonts w:ascii="Times New Roman" w:hAnsi="Times New Roman"/>
          <w:sz w:val="24"/>
          <w:szCs w:val="24"/>
        </w:rPr>
        <w:t xml:space="preserve">. </w:t>
      </w:r>
      <w:r w:rsidR="00DD7185">
        <w:rPr>
          <w:rFonts w:ascii="Times New Roman" w:hAnsi="Times New Roman"/>
          <w:sz w:val="24"/>
          <w:szCs w:val="24"/>
        </w:rPr>
        <w:t xml:space="preserve">Finansavimas gali būti skiriamas pareiškėjams </w:t>
      </w:r>
      <w:r w:rsidR="00962D92">
        <w:rPr>
          <w:rFonts w:ascii="Times New Roman" w:hAnsi="Times New Roman"/>
          <w:sz w:val="24"/>
          <w:szCs w:val="24"/>
        </w:rPr>
        <w:t xml:space="preserve">veikiantiems </w:t>
      </w:r>
      <w:r w:rsidR="00DD7185">
        <w:rPr>
          <w:rFonts w:ascii="Times New Roman" w:hAnsi="Times New Roman"/>
          <w:sz w:val="24"/>
          <w:szCs w:val="24"/>
        </w:rPr>
        <w:t xml:space="preserve">visose srityse, išskyrus </w:t>
      </w:r>
      <w:r w:rsidR="009224C0">
        <w:rPr>
          <w:rFonts w:ascii="Times New Roman" w:hAnsi="Times New Roman"/>
          <w:sz w:val="24"/>
          <w:szCs w:val="24"/>
        </w:rPr>
        <w:t xml:space="preserve">2013 m. gruodžio 17 d. Europos Parlamento ir Tarybos reglamento (ES) Nr. 1301/2013 dėl Europos </w:t>
      </w:r>
      <w:r w:rsidR="009224C0">
        <w:rPr>
          <w:rFonts w:ascii="Times New Roman" w:hAnsi="Times New Roman"/>
          <w:sz w:val="24"/>
          <w:szCs w:val="24"/>
        </w:rPr>
        <w:lastRenderedPageBreak/>
        <w:t>regioninės plėtros fondo ir dėl konkrečių su investicijų į ekonomikos augimą ir darbo vietų kūrimą tikslu susijusių nuostatų, kuriuo panaikinamas Reglamentas (EB) Nr. 1080/2006 (OL 2013 L 347, p. 289), 3 straipsnio 3 dalyje nustatytus atvejus</w:t>
      </w:r>
      <w:r w:rsidR="00521235">
        <w:rPr>
          <w:rFonts w:ascii="Times New Roman" w:hAnsi="Times New Roman"/>
          <w:sz w:val="24"/>
          <w:szCs w:val="24"/>
        </w:rPr>
        <w:t xml:space="preserve">, </w:t>
      </w:r>
      <w:proofErr w:type="spellStart"/>
      <w:r w:rsidR="00521235" w:rsidRPr="0034101C">
        <w:rPr>
          <w:rFonts w:ascii="Times New Roman" w:hAnsi="Times New Roman"/>
          <w:i/>
          <w:sz w:val="24"/>
        </w:rPr>
        <w:t>de</w:t>
      </w:r>
      <w:proofErr w:type="spellEnd"/>
      <w:r w:rsidR="00521235" w:rsidRPr="0034101C">
        <w:rPr>
          <w:rFonts w:ascii="Times New Roman" w:hAnsi="Times New Roman"/>
          <w:i/>
          <w:sz w:val="24"/>
        </w:rPr>
        <w:t xml:space="preserve"> </w:t>
      </w:r>
      <w:proofErr w:type="spellStart"/>
      <w:r w:rsidR="00521235" w:rsidRPr="0034101C">
        <w:rPr>
          <w:rFonts w:ascii="Times New Roman" w:hAnsi="Times New Roman"/>
          <w:i/>
          <w:sz w:val="24"/>
        </w:rPr>
        <w:t>minimis</w:t>
      </w:r>
      <w:proofErr w:type="spellEnd"/>
      <w:r w:rsidR="00521235" w:rsidRPr="00521235">
        <w:rPr>
          <w:rFonts w:ascii="Times New Roman" w:hAnsi="Times New Roman"/>
          <w:sz w:val="24"/>
          <w:szCs w:val="24"/>
        </w:rPr>
        <w:t xml:space="preserve"> reglamento 1 straipsn</w:t>
      </w:r>
      <w:r w:rsidR="004C3824">
        <w:rPr>
          <w:rFonts w:ascii="Times New Roman" w:hAnsi="Times New Roman"/>
          <w:sz w:val="24"/>
          <w:szCs w:val="24"/>
        </w:rPr>
        <w:t>io 1 dalyje</w:t>
      </w:r>
      <w:r w:rsidR="00521235" w:rsidRPr="00521235">
        <w:rPr>
          <w:rFonts w:ascii="Times New Roman" w:hAnsi="Times New Roman"/>
          <w:sz w:val="24"/>
          <w:szCs w:val="24"/>
        </w:rPr>
        <w:t xml:space="preserve"> išvardytus atvejus</w:t>
      </w:r>
      <w:r w:rsidR="009224C0">
        <w:rPr>
          <w:rFonts w:ascii="Times New Roman" w:hAnsi="Times New Roman"/>
          <w:sz w:val="24"/>
          <w:szCs w:val="24"/>
        </w:rPr>
        <w:t xml:space="preserve"> ir Bendrojo bendrosios išimties reglamento 1 straipsnio 2–5 dalyse</w:t>
      </w:r>
      <w:r w:rsidR="00653C80">
        <w:rPr>
          <w:rFonts w:ascii="Times New Roman" w:hAnsi="Times New Roman"/>
          <w:sz w:val="24"/>
          <w:szCs w:val="24"/>
        </w:rPr>
        <w:t xml:space="preserve"> nustatytus apribojimus</w:t>
      </w:r>
      <w:r w:rsidR="006970D2">
        <w:rPr>
          <w:rFonts w:ascii="Times New Roman" w:hAnsi="Times New Roman"/>
          <w:sz w:val="24"/>
          <w:szCs w:val="24"/>
        </w:rPr>
        <w:t>.</w:t>
      </w:r>
      <w:r w:rsidR="009224C0">
        <w:rPr>
          <w:rFonts w:ascii="Times New Roman" w:hAnsi="Times New Roman"/>
          <w:sz w:val="24"/>
          <w:szCs w:val="24"/>
        </w:rPr>
        <w:t xml:space="preserve"> </w:t>
      </w:r>
      <w:r w:rsidR="00BA7F35" w:rsidRPr="00BA7F35">
        <w:rPr>
          <w:rFonts w:ascii="Times New Roman" w:hAnsi="Times New Roman"/>
          <w:sz w:val="24"/>
          <w:szCs w:val="24"/>
        </w:rPr>
        <w:t>Pagal Aprašą finansavimas nėra teikiamas pareiškėjui, jei jis yra priskiriamas sunkumų patiriančios įmonės kategorijai</w:t>
      </w:r>
      <w:r w:rsidR="003C0269">
        <w:rPr>
          <w:rFonts w:ascii="Times New Roman" w:hAnsi="Times New Roman"/>
          <w:sz w:val="24"/>
          <w:szCs w:val="24"/>
        </w:rPr>
        <w:t>.</w:t>
      </w:r>
    </w:p>
    <w:p w:rsidR="0018255A" w:rsidRPr="00242552" w:rsidRDefault="0018255A" w:rsidP="0026561F">
      <w:pPr>
        <w:spacing w:after="0" w:line="240" w:lineRule="auto"/>
        <w:ind w:firstLine="851"/>
        <w:rPr>
          <w:rFonts w:ascii="Times New Roman" w:hAnsi="Times New Roman"/>
          <w:i/>
          <w:sz w:val="24"/>
          <w:szCs w:val="24"/>
        </w:rPr>
      </w:pPr>
    </w:p>
    <w:p w:rsidR="0017184B" w:rsidRPr="00242552" w:rsidRDefault="0018255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III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792A49" w:rsidRPr="00242552" w:rsidRDefault="0018255A" w:rsidP="0034101C">
      <w:pPr>
        <w:spacing w:after="0" w:line="240" w:lineRule="auto"/>
        <w:ind w:firstLine="851"/>
        <w:jc w:val="center"/>
        <w:rPr>
          <w:rFonts w:ascii="Times New Roman" w:hAnsi="Times New Roman"/>
          <w:sz w:val="24"/>
          <w:szCs w:val="24"/>
        </w:rPr>
      </w:pPr>
      <w:r w:rsidRPr="00242552">
        <w:rPr>
          <w:rFonts w:ascii="Times New Roman" w:hAnsi="Times New Roman"/>
          <w:b/>
          <w:sz w:val="24"/>
          <w:szCs w:val="24"/>
        </w:rPr>
        <w:t>PROJEKTAMS</w:t>
      </w:r>
      <w:r w:rsidR="00792A49" w:rsidRPr="00242552">
        <w:rPr>
          <w:rFonts w:ascii="Times New Roman" w:hAnsi="Times New Roman"/>
          <w:b/>
          <w:sz w:val="24"/>
          <w:szCs w:val="24"/>
        </w:rPr>
        <w:t xml:space="preserve"> TAIKOMI REIKALAVIMAI</w:t>
      </w:r>
    </w:p>
    <w:p w:rsidR="00D84416" w:rsidRPr="00242552" w:rsidRDefault="0060083C" w:rsidP="00C90DEA">
      <w:pPr>
        <w:tabs>
          <w:tab w:val="left" w:pos="1134"/>
          <w:tab w:val="left" w:pos="1418"/>
          <w:tab w:val="left" w:pos="1701"/>
        </w:tabs>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Pr>
          <w:rFonts w:ascii="Times New Roman" w:hAnsi="Times New Roman"/>
          <w:sz w:val="24"/>
          <w:szCs w:val="24"/>
        </w:rPr>
        <w:t>5</w:t>
      </w:r>
      <w:r w:rsidR="00D84416" w:rsidRPr="00242552">
        <w:rPr>
          <w:rFonts w:ascii="Times New Roman" w:hAnsi="Times New Roman"/>
          <w:sz w:val="24"/>
          <w:szCs w:val="24"/>
        </w:rPr>
        <w:t>.</w:t>
      </w:r>
      <w:r w:rsidR="00D84416" w:rsidRPr="00242552">
        <w:rPr>
          <w:rFonts w:ascii="Times New Roman" w:hAnsi="Times New Roman"/>
          <w:sz w:val="24"/>
          <w:szCs w:val="24"/>
        </w:rPr>
        <w:tab/>
        <w:t>Projektas turi atitikti Projektų taisyklių</w:t>
      </w:r>
      <w:r w:rsidR="002F0DE4">
        <w:rPr>
          <w:rFonts w:ascii="Times New Roman" w:hAnsi="Times New Roman"/>
          <w:sz w:val="24"/>
          <w:szCs w:val="24"/>
        </w:rPr>
        <w:t xml:space="preserve"> III skyriaus</w:t>
      </w:r>
      <w:r w:rsidR="00D84416" w:rsidRPr="00242552">
        <w:rPr>
          <w:rFonts w:ascii="Times New Roman" w:hAnsi="Times New Roman"/>
          <w:sz w:val="24"/>
          <w:szCs w:val="24"/>
        </w:rPr>
        <w:t xml:space="preserve"> </w:t>
      </w:r>
      <w:r w:rsidR="007D698D">
        <w:rPr>
          <w:rFonts w:ascii="Times New Roman" w:hAnsi="Times New Roman"/>
          <w:sz w:val="24"/>
          <w:szCs w:val="24"/>
        </w:rPr>
        <w:t xml:space="preserve">dešimtajame </w:t>
      </w:r>
      <w:r w:rsidR="00D84416" w:rsidRPr="00242552">
        <w:rPr>
          <w:rFonts w:ascii="Times New Roman" w:hAnsi="Times New Roman"/>
          <w:sz w:val="24"/>
          <w:szCs w:val="24"/>
        </w:rPr>
        <w:t xml:space="preserve">skirsnyje nustatytus bendruosius </w:t>
      </w:r>
      <w:r w:rsidR="002F0DE4">
        <w:rPr>
          <w:rFonts w:ascii="Times New Roman" w:hAnsi="Times New Roman"/>
          <w:sz w:val="24"/>
          <w:szCs w:val="24"/>
        </w:rPr>
        <w:t xml:space="preserve">projektų </w:t>
      </w:r>
      <w:r w:rsidR="00D84416" w:rsidRPr="00242552">
        <w:rPr>
          <w:rFonts w:ascii="Times New Roman" w:hAnsi="Times New Roman"/>
          <w:sz w:val="24"/>
          <w:szCs w:val="24"/>
        </w:rPr>
        <w:t xml:space="preserve">reikalavimus. </w:t>
      </w:r>
    </w:p>
    <w:p w:rsidR="00D84416" w:rsidRPr="001F65E6" w:rsidRDefault="0060083C" w:rsidP="00C90DEA">
      <w:pPr>
        <w:tabs>
          <w:tab w:val="left" w:pos="1134"/>
          <w:tab w:val="left" w:pos="1418"/>
          <w:tab w:val="left" w:pos="1701"/>
        </w:tabs>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Pr>
          <w:rFonts w:ascii="Times New Roman" w:hAnsi="Times New Roman"/>
          <w:sz w:val="24"/>
          <w:szCs w:val="24"/>
        </w:rPr>
        <w:t>6</w:t>
      </w:r>
      <w:r w:rsidR="00D84416" w:rsidRPr="00242552">
        <w:rPr>
          <w:rFonts w:ascii="Times New Roman" w:hAnsi="Times New Roman"/>
          <w:sz w:val="24"/>
          <w:szCs w:val="24"/>
        </w:rPr>
        <w:t>.</w:t>
      </w:r>
      <w:r w:rsidR="00D84416" w:rsidRPr="00242552">
        <w:rPr>
          <w:rFonts w:ascii="Times New Roman" w:hAnsi="Times New Roman"/>
          <w:sz w:val="24"/>
          <w:szCs w:val="24"/>
        </w:rPr>
        <w:tab/>
        <w:t>Projektas turi atitikti šiuos specialiuosius projektų atrankos kriterijus</w:t>
      </w:r>
      <w:r w:rsidR="00C57D16">
        <w:rPr>
          <w:rFonts w:ascii="Times New Roman" w:hAnsi="Times New Roman"/>
          <w:sz w:val="24"/>
          <w:szCs w:val="24"/>
        </w:rPr>
        <w:t xml:space="preserve"> </w:t>
      </w:r>
      <w:r w:rsidR="00C57D16" w:rsidRPr="001F65E6">
        <w:rPr>
          <w:rFonts w:ascii="Times New Roman" w:hAnsi="Times New Roman"/>
          <w:sz w:val="24"/>
          <w:szCs w:val="24"/>
        </w:rPr>
        <w:t>(vertinimo aspektai nurodyti Aprašo 1 priede)</w:t>
      </w:r>
      <w:r w:rsidR="00D84416" w:rsidRPr="001F65E6">
        <w:rPr>
          <w:rFonts w:ascii="Times New Roman" w:hAnsi="Times New Roman"/>
          <w:sz w:val="24"/>
          <w:szCs w:val="24"/>
        </w:rPr>
        <w:t>:</w:t>
      </w:r>
    </w:p>
    <w:p w:rsidR="005E7EA9" w:rsidRPr="00E25D83" w:rsidRDefault="0060083C" w:rsidP="00A475A8">
      <w:pPr>
        <w:spacing w:after="0" w:line="240" w:lineRule="auto"/>
        <w:ind w:firstLine="851"/>
        <w:jc w:val="both"/>
        <w:rPr>
          <w:rFonts w:ascii="Times New Roman" w:hAnsi="Times New Roman"/>
          <w:sz w:val="24"/>
        </w:rPr>
      </w:pPr>
      <w:r w:rsidRPr="001F65E6">
        <w:rPr>
          <w:rFonts w:ascii="Times New Roman" w:hAnsi="Times New Roman"/>
          <w:sz w:val="24"/>
          <w:szCs w:val="24"/>
        </w:rPr>
        <w:t>1</w:t>
      </w:r>
      <w:r>
        <w:rPr>
          <w:rFonts w:ascii="Times New Roman" w:hAnsi="Times New Roman"/>
          <w:sz w:val="24"/>
          <w:szCs w:val="24"/>
        </w:rPr>
        <w:t>6</w:t>
      </w:r>
      <w:r w:rsidR="00B708ED" w:rsidRPr="001F65E6">
        <w:rPr>
          <w:rFonts w:ascii="Times New Roman" w:hAnsi="Times New Roman"/>
          <w:sz w:val="24"/>
          <w:szCs w:val="24"/>
        </w:rPr>
        <w:t xml:space="preserve">.1. </w:t>
      </w:r>
      <w:r w:rsidR="00704CA6">
        <w:rPr>
          <w:rFonts w:ascii="Times New Roman" w:hAnsi="Times New Roman"/>
          <w:sz w:val="24"/>
          <w:szCs w:val="24"/>
        </w:rPr>
        <w:t>p</w:t>
      </w:r>
      <w:r w:rsidR="00BC5A6F" w:rsidRPr="001F65E6">
        <w:rPr>
          <w:rFonts w:ascii="Times New Roman" w:hAnsi="Times New Roman"/>
          <w:sz w:val="24"/>
          <w:szCs w:val="24"/>
        </w:rPr>
        <w:t>rojektas atitinka Lietuvos inovacijų plėtros 2014–2020 metų programos, patvirtintos</w:t>
      </w:r>
      <w:r w:rsidR="00BC5A6F" w:rsidRPr="00BC5A6F">
        <w:rPr>
          <w:rFonts w:ascii="Times New Roman" w:hAnsi="Times New Roman"/>
          <w:sz w:val="24"/>
          <w:szCs w:val="24"/>
        </w:rPr>
        <w:t xml:space="preserve"> Lietuvos Respublikos Vyriausybės 2013 m. gruodžio 18 d. nutarimu Nr. 1281 „Dėl Lietuvos inovacijų plėtros 2014–2020 metų programos patvirtinimo</w:t>
      </w:r>
      <w:r w:rsidR="00FD2AE9">
        <w:rPr>
          <w:rFonts w:ascii="Times New Roman" w:hAnsi="Times New Roman"/>
          <w:sz w:val="24"/>
          <w:szCs w:val="24"/>
        </w:rPr>
        <w:t>“</w:t>
      </w:r>
      <w:r w:rsidR="00BC5A6F" w:rsidRPr="00BC5A6F">
        <w:rPr>
          <w:rFonts w:ascii="Times New Roman" w:hAnsi="Times New Roman"/>
          <w:sz w:val="24"/>
          <w:szCs w:val="24"/>
        </w:rPr>
        <w:t>, antrojo programos tikslo 3 uždavinio „Skatinti skirtingų sektorių bendradarbiavimą kuriant inovacijas ir plėtoti didelį poveikį turinčias inovacijas“, kurį įgyvendinus išaugs įmonių, diegiančių netechnologines inovacijas, dalis, palyginti s</w:t>
      </w:r>
      <w:r w:rsidR="002362A7">
        <w:rPr>
          <w:rFonts w:ascii="Times New Roman" w:hAnsi="Times New Roman"/>
          <w:sz w:val="24"/>
          <w:szCs w:val="24"/>
        </w:rPr>
        <w:t>u visomis įmonėmis (procentais)</w:t>
      </w:r>
      <w:r w:rsidR="00FC426D">
        <w:rPr>
          <w:rFonts w:ascii="Times New Roman" w:hAnsi="Times New Roman"/>
          <w:sz w:val="24"/>
          <w:szCs w:val="24"/>
        </w:rPr>
        <w:t>, nuostatas</w:t>
      </w:r>
      <w:r w:rsidR="00A475A8">
        <w:rPr>
          <w:rFonts w:ascii="Times New Roman" w:hAnsi="Times New Roman"/>
          <w:sz w:val="24"/>
          <w:szCs w:val="24"/>
        </w:rPr>
        <w:t xml:space="preserve"> (</w:t>
      </w:r>
      <w:r w:rsidR="00CA1B77">
        <w:rPr>
          <w:rFonts w:ascii="Times New Roman" w:hAnsi="Times New Roman"/>
          <w:sz w:val="24"/>
          <w:szCs w:val="24"/>
        </w:rPr>
        <w:t>v</w:t>
      </w:r>
      <w:r w:rsidR="005E7EA9" w:rsidRPr="00E25D83">
        <w:rPr>
          <w:rFonts w:ascii="Times New Roman" w:hAnsi="Times New Roman"/>
          <w:sz w:val="24"/>
          <w:szCs w:val="24"/>
        </w:rPr>
        <w:t>ertinama, ar projektas prisideda prie Lietuvos inovacijų plėtros 2014–2020 metų programos</w:t>
      </w:r>
      <w:r w:rsidR="005E7EA9" w:rsidRPr="00E25D83">
        <w:rPr>
          <w:rStyle w:val="CommentReference"/>
          <w:rFonts w:ascii="Times New Roman" w:hAnsi="Times New Roman"/>
          <w:sz w:val="24"/>
          <w:szCs w:val="24"/>
        </w:rPr>
        <w:t xml:space="preserve">, </w:t>
      </w:r>
      <w:r w:rsidR="005E7EA9" w:rsidRPr="00E25D83">
        <w:rPr>
          <w:rFonts w:ascii="Times New Roman" w:hAnsi="Times New Roman"/>
          <w:sz w:val="24"/>
          <w:szCs w:val="24"/>
        </w:rPr>
        <w:t>patvirtintos Lietuvos Respublikos Vyriausybės 2013 m. gruodžio 18 d. nutarimu Nr. 1281 „Dėl Lietuvos inovacijų plėtros 2014–2020 metų programos patvirtinimo</w:t>
      </w:r>
      <w:r w:rsidR="005E7EA9">
        <w:rPr>
          <w:rFonts w:ascii="Times New Roman" w:hAnsi="Times New Roman"/>
          <w:sz w:val="24"/>
          <w:szCs w:val="24"/>
        </w:rPr>
        <w:t>“</w:t>
      </w:r>
      <w:r w:rsidR="005E7EA9" w:rsidRPr="00E25D83">
        <w:rPr>
          <w:rFonts w:ascii="Times New Roman" w:hAnsi="Times New Roman"/>
          <w:sz w:val="24"/>
          <w:szCs w:val="24"/>
        </w:rPr>
        <w:t>, antrojo programos tikslo</w:t>
      </w:r>
      <w:r w:rsidR="005E7EA9" w:rsidRPr="00E25D83">
        <w:rPr>
          <w:rFonts w:ascii="Times New Roman" w:hAnsi="Times New Roman"/>
          <w:sz w:val="24"/>
          <w:szCs w:val="24"/>
          <w:lang w:eastAsia="lt-LT"/>
        </w:rPr>
        <w:t xml:space="preserve"> 3 uždavinio „Skatinti skirtingų sektorių bendradarbiavimą kuriant inovacijas ir plėtoti didelį poveikį turinčias inovacijas“, </w:t>
      </w:r>
      <w:r w:rsidR="005E7EA9" w:rsidRPr="00E25D83">
        <w:rPr>
          <w:rFonts w:ascii="Times New Roman" w:hAnsi="Times New Roman"/>
          <w:sz w:val="24"/>
          <w:szCs w:val="24"/>
        </w:rPr>
        <w:t xml:space="preserve">t. y. vertinama, ar auga, įmonių, diegiančių netechnologines inovacijas, tokias, kaip </w:t>
      </w:r>
      <w:proofErr w:type="spellStart"/>
      <w:r w:rsidR="005E7EA9" w:rsidRPr="00E25D83">
        <w:rPr>
          <w:rFonts w:ascii="Times New Roman" w:hAnsi="Times New Roman"/>
          <w:sz w:val="24"/>
          <w:szCs w:val="24"/>
        </w:rPr>
        <w:t>inovatyvius</w:t>
      </w:r>
      <w:proofErr w:type="spellEnd"/>
      <w:r w:rsidR="005E7EA9" w:rsidRPr="00E25D83">
        <w:rPr>
          <w:rFonts w:ascii="Times New Roman" w:hAnsi="Times New Roman"/>
          <w:sz w:val="24"/>
          <w:szCs w:val="24"/>
        </w:rPr>
        <w:t xml:space="preserve"> vadybos metodu</w:t>
      </w:r>
      <w:r w:rsidR="005E02B4">
        <w:rPr>
          <w:rFonts w:ascii="Times New Roman" w:hAnsi="Times New Roman"/>
          <w:sz w:val="24"/>
          <w:szCs w:val="24"/>
        </w:rPr>
        <w:t>s ir valdymo sistemas, skaičius</w:t>
      </w:r>
      <w:r w:rsidR="00A475A8">
        <w:rPr>
          <w:rFonts w:ascii="Times New Roman" w:hAnsi="Times New Roman"/>
          <w:sz w:val="24"/>
          <w:szCs w:val="24"/>
        </w:rPr>
        <w:t>)</w:t>
      </w:r>
      <w:r w:rsidR="005E02B4">
        <w:rPr>
          <w:rFonts w:ascii="Times New Roman" w:hAnsi="Times New Roman"/>
          <w:sz w:val="24"/>
          <w:szCs w:val="24"/>
        </w:rPr>
        <w:t>;</w:t>
      </w:r>
    </w:p>
    <w:p w:rsidR="00F11DD6" w:rsidRDefault="0060083C" w:rsidP="00A475A8">
      <w:pPr>
        <w:spacing w:after="0" w:line="240" w:lineRule="auto"/>
        <w:ind w:firstLine="851"/>
        <w:jc w:val="both"/>
        <w:rPr>
          <w:rFonts w:ascii="Times New Roman" w:hAnsi="Times New Roman"/>
          <w:sz w:val="24"/>
          <w:szCs w:val="24"/>
        </w:rPr>
      </w:pPr>
      <w:r w:rsidRPr="00A95D20">
        <w:rPr>
          <w:rFonts w:ascii="Times New Roman" w:hAnsi="Times New Roman"/>
          <w:sz w:val="24"/>
          <w:szCs w:val="24"/>
        </w:rPr>
        <w:t>1</w:t>
      </w:r>
      <w:r>
        <w:rPr>
          <w:rFonts w:ascii="Times New Roman" w:hAnsi="Times New Roman"/>
          <w:sz w:val="24"/>
          <w:szCs w:val="24"/>
        </w:rPr>
        <w:t>6</w:t>
      </w:r>
      <w:r w:rsidR="00D84416" w:rsidRPr="00A95D20">
        <w:rPr>
          <w:rFonts w:ascii="Times New Roman" w:hAnsi="Times New Roman"/>
          <w:sz w:val="24"/>
          <w:szCs w:val="24"/>
        </w:rPr>
        <w:t xml:space="preserve">.2. </w:t>
      </w:r>
      <w:r w:rsidR="00704CA6">
        <w:rPr>
          <w:rFonts w:ascii="Times New Roman" w:hAnsi="Times New Roman"/>
          <w:sz w:val="24"/>
          <w:szCs w:val="24"/>
        </w:rPr>
        <w:t>p</w:t>
      </w:r>
      <w:r w:rsidR="00BC5A6F" w:rsidRPr="00BC5A6F">
        <w:rPr>
          <w:rFonts w:ascii="Times New Roman" w:hAnsi="Times New Roman"/>
          <w:sz w:val="24"/>
          <w:szCs w:val="24"/>
        </w:rPr>
        <w:t>areiškėjas yra MVĮ, veikianti ne trumpiau kaip vienerius metus ir kurios vidutinės metinės pajamos per pastaruosius 3 finansinius metus arba per laik</w:t>
      </w:r>
      <w:r w:rsidR="00FC426D">
        <w:rPr>
          <w:rFonts w:ascii="Times New Roman" w:hAnsi="Times New Roman"/>
          <w:sz w:val="24"/>
          <w:szCs w:val="24"/>
        </w:rPr>
        <w:t>otarpį</w:t>
      </w:r>
      <w:r w:rsidR="00BC5A6F" w:rsidRPr="00BC5A6F">
        <w:rPr>
          <w:rFonts w:ascii="Times New Roman" w:hAnsi="Times New Roman"/>
          <w:sz w:val="24"/>
          <w:szCs w:val="24"/>
        </w:rPr>
        <w:t xml:space="preserve"> nuo MVĮ įregistravimo dienos (jeigu MVĮ vykdė veiklą mažiau nei 3 finansinius metus) yra ne mažesnės kaip 145 000 </w:t>
      </w:r>
      <w:proofErr w:type="spellStart"/>
      <w:r w:rsidR="00BC5A6F" w:rsidRPr="00BC5A6F">
        <w:rPr>
          <w:rFonts w:ascii="Times New Roman" w:hAnsi="Times New Roman"/>
          <w:sz w:val="24"/>
          <w:szCs w:val="24"/>
        </w:rPr>
        <w:t>Eur</w:t>
      </w:r>
      <w:proofErr w:type="spellEnd"/>
      <w:r w:rsidR="00FC426D">
        <w:rPr>
          <w:rFonts w:ascii="Times New Roman" w:hAnsi="Times New Roman"/>
          <w:sz w:val="24"/>
          <w:szCs w:val="24"/>
        </w:rPr>
        <w:t xml:space="preserve"> (šimtas keturiasdešimt penki tūkstančiai eurų)</w:t>
      </w:r>
      <w:r w:rsidR="00A475A8">
        <w:rPr>
          <w:rFonts w:ascii="Times New Roman" w:hAnsi="Times New Roman"/>
          <w:sz w:val="24"/>
          <w:szCs w:val="24"/>
        </w:rPr>
        <w:t xml:space="preserve"> (</w:t>
      </w:r>
      <w:r w:rsidR="00CA1B77">
        <w:rPr>
          <w:rFonts w:ascii="Times New Roman" w:hAnsi="Times New Roman"/>
          <w:sz w:val="24"/>
          <w:szCs w:val="24"/>
        </w:rPr>
        <w:t>v</w:t>
      </w:r>
      <w:r w:rsidR="00E67F99" w:rsidRPr="00E67F99">
        <w:rPr>
          <w:rFonts w:ascii="Times New Roman" w:hAnsi="Times New Roman"/>
          <w:sz w:val="24"/>
          <w:szCs w:val="24"/>
        </w:rPr>
        <w:t xml:space="preserve">ertinama, ar pareiškėjas yra MVĮ, kuri turi pakankamai patirties, t. y. veikia ne trumpiau kaip vienerius metus, ir kuri yra finansiškai pajėgi, t. y. kurios vidutinės metinės pajamos per pastaruosius 3 finansinius metus arba per laikotarpį nuo MVĮ įregistravimo dienos (jeigu MVĮ vykdė veiklą mažiau nei 3 finansinius metus) pagal pateiktus patvirtintos finansinės atskaitomybės dokumentus yra ne mažesnės kaip 145 000 </w:t>
      </w:r>
      <w:proofErr w:type="spellStart"/>
      <w:r w:rsidR="00E67F99" w:rsidRPr="00E67F99">
        <w:rPr>
          <w:rFonts w:ascii="Times New Roman" w:hAnsi="Times New Roman"/>
          <w:sz w:val="24"/>
          <w:szCs w:val="24"/>
        </w:rPr>
        <w:t>Eur</w:t>
      </w:r>
      <w:proofErr w:type="spellEnd"/>
      <w:r w:rsidR="00A475A8">
        <w:rPr>
          <w:rFonts w:ascii="Times New Roman" w:hAnsi="Times New Roman"/>
          <w:sz w:val="24"/>
          <w:szCs w:val="24"/>
        </w:rPr>
        <w:t xml:space="preserve"> </w:t>
      </w:r>
      <w:r w:rsidR="00A475A8" w:rsidRPr="00A475A8">
        <w:rPr>
          <w:rFonts w:ascii="Times New Roman" w:hAnsi="Times New Roman"/>
          <w:sz w:val="24"/>
          <w:szCs w:val="24"/>
        </w:rPr>
        <w:t>(šimtas keturiasdešimt penki tūkstančiai eurų)</w:t>
      </w:r>
      <w:r w:rsidR="00E67F99" w:rsidRPr="00E67F99">
        <w:rPr>
          <w:rFonts w:ascii="Times New Roman" w:hAnsi="Times New Roman"/>
          <w:sz w:val="24"/>
          <w:szCs w:val="24"/>
        </w:rPr>
        <w:t>, įgyvendinti projekte numatytas veiklas.</w:t>
      </w:r>
      <w:r w:rsidR="00E67F99">
        <w:rPr>
          <w:rFonts w:ascii="Times New Roman" w:hAnsi="Times New Roman"/>
          <w:sz w:val="24"/>
          <w:szCs w:val="24"/>
        </w:rPr>
        <w:t xml:space="preserve"> </w:t>
      </w:r>
      <w:r w:rsidR="00E67F99" w:rsidRPr="00E67F99">
        <w:rPr>
          <w:rFonts w:ascii="Times New Roman" w:hAnsi="Times New Roman"/>
          <w:sz w:val="24"/>
          <w:szCs w:val="24"/>
        </w:rPr>
        <w:t>Įmonės pajamos tikrinamos pagal patvirtintus finansinės atskaitomybės dokumentus</w:t>
      </w:r>
      <w:r w:rsidR="00A475A8">
        <w:rPr>
          <w:rFonts w:ascii="Times New Roman" w:hAnsi="Times New Roman"/>
          <w:sz w:val="24"/>
          <w:szCs w:val="24"/>
        </w:rPr>
        <w:t>)</w:t>
      </w:r>
      <w:r w:rsidR="005E02B4">
        <w:rPr>
          <w:rFonts w:ascii="Times New Roman" w:hAnsi="Times New Roman"/>
          <w:sz w:val="24"/>
          <w:szCs w:val="24"/>
        </w:rPr>
        <w:t>;</w:t>
      </w:r>
    </w:p>
    <w:p w:rsidR="00E67F99" w:rsidRDefault="0060083C" w:rsidP="00742D1F">
      <w:pPr>
        <w:spacing w:after="0" w:line="240" w:lineRule="auto"/>
        <w:ind w:firstLine="851"/>
        <w:jc w:val="both"/>
        <w:rPr>
          <w:rFonts w:ascii="Times New Roman" w:hAnsi="Times New Roman"/>
          <w:bCs/>
          <w:sz w:val="24"/>
          <w:szCs w:val="24"/>
          <w:lang w:eastAsia="lt-LT"/>
        </w:rPr>
      </w:pPr>
      <w:r>
        <w:rPr>
          <w:rFonts w:ascii="Times New Roman" w:hAnsi="Times New Roman"/>
          <w:sz w:val="24"/>
          <w:szCs w:val="24"/>
        </w:rPr>
        <w:t>16</w:t>
      </w:r>
      <w:r w:rsidR="005D4427">
        <w:rPr>
          <w:rFonts w:ascii="Times New Roman" w:hAnsi="Times New Roman"/>
          <w:sz w:val="24"/>
          <w:szCs w:val="24"/>
        </w:rPr>
        <w:t xml:space="preserve">.3. </w:t>
      </w:r>
      <w:r w:rsidR="004902AF" w:rsidRPr="004902AF">
        <w:rPr>
          <w:rFonts w:ascii="Times New Roman" w:hAnsi="Times New Roman"/>
          <w:sz w:val="24"/>
          <w:szCs w:val="24"/>
        </w:rPr>
        <w:t>MVĮ bendrų pardavimų struktūroje ne mažiau kaip 50 procentų sudaro pačios MVĮ pagamintos produkcijos pardavimai</w:t>
      </w:r>
      <w:r w:rsidR="00A475A8">
        <w:rPr>
          <w:rFonts w:ascii="Times New Roman" w:hAnsi="Times New Roman"/>
          <w:bCs/>
          <w:sz w:val="24"/>
          <w:szCs w:val="24"/>
          <w:lang w:eastAsia="lt-LT"/>
        </w:rPr>
        <w:t xml:space="preserve"> (</w:t>
      </w:r>
      <w:r w:rsidR="00CA1B77">
        <w:rPr>
          <w:rFonts w:ascii="Times New Roman" w:hAnsi="Times New Roman"/>
          <w:bCs/>
          <w:sz w:val="24"/>
          <w:szCs w:val="24"/>
          <w:lang w:eastAsia="lt-LT"/>
        </w:rPr>
        <w:t>v</w:t>
      </w:r>
      <w:r w:rsidR="00E67F99" w:rsidRPr="004C3B92">
        <w:rPr>
          <w:rFonts w:ascii="Times New Roman" w:hAnsi="Times New Roman"/>
          <w:bCs/>
          <w:sz w:val="24"/>
          <w:szCs w:val="24"/>
          <w:lang w:eastAsia="lt-LT"/>
        </w:rPr>
        <w:t>ertinama, ar MVĮ pati gamina produkciją, t. y. MVĮ bendrų pardavimų struktūroje ne mažiau kaip 50 procentų turi sudaryti pačios MVĮ pagamintos produkcijos pardavimai, vertinant pagal pateiktus paskutinių finansinių metų patvirtintos finansinės atskaitomybės dokumentus</w:t>
      </w:r>
      <w:r w:rsidR="00A475A8">
        <w:rPr>
          <w:rFonts w:ascii="Times New Roman" w:hAnsi="Times New Roman"/>
          <w:bCs/>
          <w:sz w:val="24"/>
          <w:szCs w:val="24"/>
          <w:lang w:eastAsia="lt-LT"/>
        </w:rPr>
        <w:t>)</w:t>
      </w:r>
      <w:r w:rsidR="00E67F99" w:rsidRPr="004C3B92">
        <w:rPr>
          <w:rFonts w:ascii="Times New Roman" w:hAnsi="Times New Roman"/>
          <w:bCs/>
          <w:sz w:val="24"/>
          <w:szCs w:val="24"/>
          <w:lang w:eastAsia="lt-LT"/>
        </w:rPr>
        <w:t>.</w:t>
      </w:r>
    </w:p>
    <w:p w:rsidR="00D05C1F" w:rsidRPr="001F65E6" w:rsidRDefault="0060083C" w:rsidP="009D1AD3">
      <w:pPr>
        <w:spacing w:after="0" w:line="240" w:lineRule="auto"/>
        <w:ind w:firstLine="851"/>
        <w:jc w:val="both"/>
        <w:rPr>
          <w:rFonts w:ascii="Times New Roman" w:hAnsi="Times New Roman"/>
          <w:sz w:val="24"/>
          <w:szCs w:val="24"/>
        </w:rPr>
      </w:pPr>
      <w:r>
        <w:rPr>
          <w:rFonts w:ascii="Times New Roman" w:hAnsi="Times New Roman"/>
          <w:sz w:val="24"/>
          <w:szCs w:val="24"/>
        </w:rPr>
        <w:t>17</w:t>
      </w:r>
      <w:r w:rsidR="00D84416" w:rsidRPr="00242552">
        <w:rPr>
          <w:rFonts w:ascii="Times New Roman" w:hAnsi="Times New Roman"/>
          <w:sz w:val="24"/>
          <w:szCs w:val="24"/>
        </w:rPr>
        <w:t xml:space="preserve">. Projektas turi atitikti prioritetinius projektų atrankos kriterijus, </w:t>
      </w:r>
      <w:r w:rsidR="00D84416" w:rsidRPr="001F65E6">
        <w:rPr>
          <w:rFonts w:ascii="Times New Roman" w:hAnsi="Times New Roman"/>
          <w:sz w:val="24"/>
          <w:szCs w:val="24"/>
        </w:rPr>
        <w:t xml:space="preserve">nurodytus </w:t>
      </w:r>
      <w:r w:rsidR="00FC16FB" w:rsidRPr="001F65E6">
        <w:rPr>
          <w:rFonts w:ascii="Times New Roman" w:hAnsi="Times New Roman"/>
          <w:sz w:val="24"/>
          <w:szCs w:val="24"/>
        </w:rPr>
        <w:t>Aprašo 2 priede.</w:t>
      </w:r>
      <w:r w:rsidR="00D84416" w:rsidRPr="001F65E6">
        <w:rPr>
          <w:rFonts w:ascii="Times New Roman" w:hAnsi="Times New Roman"/>
          <w:sz w:val="24"/>
          <w:szCs w:val="24"/>
        </w:rPr>
        <w:t xml:space="preserve"> </w:t>
      </w:r>
      <w:r w:rsidR="00722384" w:rsidRPr="001F65E6">
        <w:rPr>
          <w:rFonts w:ascii="Times New Roman" w:hAnsi="Times New Roman"/>
          <w:sz w:val="24"/>
          <w:szCs w:val="24"/>
        </w:rPr>
        <w:t>Už atitiktį šiems prioritetiniams projektų atrankos kriterijams</w:t>
      </w:r>
      <w:r w:rsidR="00A26B24" w:rsidRPr="001F65E6">
        <w:rPr>
          <w:rFonts w:ascii="Times New Roman" w:hAnsi="Times New Roman"/>
          <w:sz w:val="24"/>
          <w:szCs w:val="24"/>
        </w:rPr>
        <w:t>,</w:t>
      </w:r>
      <w:r w:rsidR="00722384" w:rsidRPr="001F65E6">
        <w:rPr>
          <w:rFonts w:ascii="Times New Roman" w:hAnsi="Times New Roman"/>
          <w:sz w:val="24"/>
          <w:szCs w:val="24"/>
        </w:rPr>
        <w:t xml:space="preserve"> projektams skiriami balai. Maksimalus galimas balų skaičius pagal kiekvieną kriterijų nurodytas </w:t>
      </w:r>
      <w:r w:rsidR="00FC16FB" w:rsidRPr="001F65E6">
        <w:rPr>
          <w:rFonts w:ascii="Times New Roman" w:hAnsi="Times New Roman"/>
          <w:sz w:val="24"/>
          <w:szCs w:val="24"/>
        </w:rPr>
        <w:t>Aprašo 2 priede.</w:t>
      </w:r>
      <w:r w:rsidR="00722384" w:rsidRPr="001F65E6">
        <w:rPr>
          <w:rFonts w:ascii="Times New Roman" w:hAnsi="Times New Roman"/>
          <w:sz w:val="24"/>
          <w:szCs w:val="24"/>
        </w:rPr>
        <w:t xml:space="preserve"> </w:t>
      </w:r>
      <w:r w:rsidR="00FC16FB" w:rsidRPr="001F65E6">
        <w:rPr>
          <w:rFonts w:ascii="Times New Roman" w:hAnsi="Times New Roman"/>
          <w:sz w:val="24"/>
          <w:szCs w:val="24"/>
        </w:rPr>
        <w:t xml:space="preserve">Pagal Aprašą privaloma surinkti minimali balų suma yra </w:t>
      </w:r>
      <w:r w:rsidR="00231109">
        <w:rPr>
          <w:rFonts w:ascii="Times New Roman" w:hAnsi="Times New Roman"/>
          <w:sz w:val="24"/>
          <w:szCs w:val="24"/>
        </w:rPr>
        <w:t>4</w:t>
      </w:r>
      <w:r w:rsidR="00FC16FB" w:rsidRPr="001F65E6">
        <w:rPr>
          <w:rFonts w:ascii="Times New Roman" w:hAnsi="Times New Roman"/>
          <w:sz w:val="24"/>
          <w:szCs w:val="24"/>
        </w:rPr>
        <w:t>0. Jeigu projektai surenka vienodą balų skaičių, tuomet projektai išdėstomi Projektų taisyklių 151 punkte nustatyta tvarka.</w:t>
      </w:r>
    </w:p>
    <w:p w:rsidR="002B603C" w:rsidRDefault="0060083C" w:rsidP="009D1AD3">
      <w:pPr>
        <w:spacing w:after="0" w:line="240" w:lineRule="auto"/>
        <w:ind w:firstLine="851"/>
        <w:jc w:val="both"/>
        <w:rPr>
          <w:rFonts w:ascii="Times New Roman" w:hAnsi="Times New Roman"/>
          <w:sz w:val="24"/>
          <w:szCs w:val="24"/>
        </w:rPr>
      </w:pPr>
      <w:r w:rsidRPr="001F65E6">
        <w:rPr>
          <w:rFonts w:ascii="Times New Roman" w:hAnsi="Times New Roman"/>
          <w:sz w:val="24"/>
          <w:szCs w:val="24"/>
        </w:rPr>
        <w:t>1</w:t>
      </w:r>
      <w:r>
        <w:rPr>
          <w:rFonts w:ascii="Times New Roman" w:hAnsi="Times New Roman"/>
          <w:sz w:val="24"/>
          <w:szCs w:val="24"/>
        </w:rPr>
        <w:t>8</w:t>
      </w:r>
      <w:r w:rsidR="002B603C" w:rsidRPr="001F65E6">
        <w:rPr>
          <w:rFonts w:ascii="Times New Roman" w:hAnsi="Times New Roman"/>
          <w:sz w:val="24"/>
          <w:szCs w:val="24"/>
        </w:rPr>
        <w:t>. Pagal Aprašą nefinansuojami</w:t>
      </w:r>
      <w:r w:rsidR="00CB0CFE" w:rsidRPr="001F65E6">
        <w:rPr>
          <w:rFonts w:ascii="Times New Roman" w:hAnsi="Times New Roman"/>
          <w:sz w:val="24"/>
          <w:szCs w:val="24"/>
        </w:rPr>
        <w:t xml:space="preserve"> didelės apimties projektai</w:t>
      </w:r>
      <w:r w:rsidR="004D47ED" w:rsidRPr="001F65E6">
        <w:rPr>
          <w:rFonts w:ascii="Times New Roman" w:hAnsi="Times New Roman"/>
          <w:sz w:val="24"/>
          <w:szCs w:val="24"/>
        </w:rPr>
        <w:t>.</w:t>
      </w:r>
      <w:r w:rsidR="004D47ED">
        <w:rPr>
          <w:rFonts w:ascii="Times New Roman" w:hAnsi="Times New Roman"/>
          <w:sz w:val="24"/>
          <w:szCs w:val="24"/>
        </w:rPr>
        <w:t xml:space="preserve"> </w:t>
      </w:r>
    </w:p>
    <w:p w:rsidR="00006C6B" w:rsidRDefault="0060083C" w:rsidP="009D1AD3">
      <w:pPr>
        <w:spacing w:after="0" w:line="240" w:lineRule="auto"/>
        <w:ind w:firstLine="851"/>
        <w:jc w:val="both"/>
        <w:rPr>
          <w:rFonts w:ascii="Times New Roman" w:hAnsi="Times New Roman"/>
          <w:sz w:val="24"/>
          <w:szCs w:val="24"/>
        </w:rPr>
      </w:pPr>
      <w:r>
        <w:rPr>
          <w:rFonts w:ascii="Times New Roman" w:hAnsi="Times New Roman"/>
          <w:sz w:val="24"/>
          <w:szCs w:val="24"/>
        </w:rPr>
        <w:t>19</w:t>
      </w:r>
      <w:r w:rsidR="00050A1A">
        <w:rPr>
          <w:rFonts w:ascii="Times New Roman" w:hAnsi="Times New Roman"/>
          <w:sz w:val="24"/>
          <w:szCs w:val="24"/>
        </w:rPr>
        <w:t xml:space="preserve">. Pagal Aprašą nefinansuojami projektai, kuriais </w:t>
      </w:r>
      <w:r w:rsidR="00257C05">
        <w:rPr>
          <w:rFonts w:ascii="Times New Roman" w:hAnsi="Times New Roman"/>
          <w:sz w:val="24"/>
          <w:szCs w:val="24"/>
        </w:rPr>
        <w:t>siekiama diegti</w:t>
      </w:r>
      <w:r w:rsidR="002F16DB">
        <w:rPr>
          <w:rFonts w:ascii="Times New Roman" w:hAnsi="Times New Roman"/>
          <w:sz w:val="24"/>
          <w:szCs w:val="24"/>
        </w:rPr>
        <w:t xml:space="preserve"> </w:t>
      </w:r>
      <w:r w:rsidR="00257C05" w:rsidRPr="00257C05">
        <w:rPr>
          <w:rFonts w:ascii="Times New Roman" w:hAnsi="Times New Roman"/>
          <w:sz w:val="24"/>
          <w:szCs w:val="24"/>
        </w:rPr>
        <w:t xml:space="preserve">personalo </w:t>
      </w:r>
      <w:proofErr w:type="spellStart"/>
      <w:r w:rsidR="00B14BF3">
        <w:rPr>
          <w:rFonts w:ascii="Times New Roman" w:hAnsi="Times New Roman"/>
          <w:sz w:val="24"/>
          <w:szCs w:val="24"/>
        </w:rPr>
        <w:t>inovatyvius</w:t>
      </w:r>
      <w:proofErr w:type="spellEnd"/>
      <w:r w:rsidR="00B14BF3">
        <w:rPr>
          <w:rFonts w:ascii="Times New Roman" w:hAnsi="Times New Roman"/>
          <w:sz w:val="24"/>
          <w:szCs w:val="24"/>
        </w:rPr>
        <w:t xml:space="preserve"> </w:t>
      </w:r>
      <w:r w:rsidR="00257C05" w:rsidRPr="00257C05">
        <w:rPr>
          <w:rFonts w:ascii="Times New Roman" w:hAnsi="Times New Roman"/>
          <w:sz w:val="24"/>
          <w:szCs w:val="24"/>
        </w:rPr>
        <w:t>vadybos metod</w:t>
      </w:r>
      <w:r w:rsidR="00257C05">
        <w:rPr>
          <w:rFonts w:ascii="Times New Roman" w:hAnsi="Times New Roman"/>
          <w:sz w:val="24"/>
          <w:szCs w:val="24"/>
        </w:rPr>
        <w:t>us</w:t>
      </w:r>
      <w:r w:rsidR="00257C05" w:rsidRPr="00257C05">
        <w:rPr>
          <w:rFonts w:ascii="Times New Roman" w:hAnsi="Times New Roman"/>
          <w:sz w:val="24"/>
          <w:szCs w:val="24"/>
        </w:rPr>
        <w:t xml:space="preserve"> ir </w:t>
      </w:r>
      <w:proofErr w:type="spellStart"/>
      <w:r w:rsidR="00B14BF3">
        <w:rPr>
          <w:rFonts w:ascii="Times New Roman" w:hAnsi="Times New Roman"/>
          <w:sz w:val="24"/>
          <w:szCs w:val="24"/>
        </w:rPr>
        <w:t>inovatyvias</w:t>
      </w:r>
      <w:proofErr w:type="spellEnd"/>
      <w:r w:rsidR="00B14BF3">
        <w:rPr>
          <w:rFonts w:ascii="Times New Roman" w:hAnsi="Times New Roman"/>
          <w:sz w:val="24"/>
          <w:szCs w:val="24"/>
        </w:rPr>
        <w:t xml:space="preserve"> </w:t>
      </w:r>
      <w:r w:rsidR="00257C05" w:rsidRPr="00257C05">
        <w:rPr>
          <w:rFonts w:ascii="Times New Roman" w:hAnsi="Times New Roman"/>
          <w:sz w:val="24"/>
          <w:szCs w:val="24"/>
        </w:rPr>
        <w:t>valdymo sistem</w:t>
      </w:r>
      <w:r w:rsidR="00257C05">
        <w:rPr>
          <w:rFonts w:ascii="Times New Roman" w:hAnsi="Times New Roman"/>
          <w:sz w:val="24"/>
          <w:szCs w:val="24"/>
        </w:rPr>
        <w:t>as</w:t>
      </w:r>
      <w:r w:rsidR="00257C05" w:rsidRPr="00257C05">
        <w:rPr>
          <w:rFonts w:ascii="Times New Roman" w:hAnsi="Times New Roman"/>
          <w:sz w:val="24"/>
          <w:szCs w:val="24"/>
        </w:rPr>
        <w:t xml:space="preserve"> bei rinkodaros</w:t>
      </w:r>
      <w:r w:rsidR="00E038E9">
        <w:rPr>
          <w:rFonts w:ascii="Times New Roman" w:hAnsi="Times New Roman"/>
          <w:sz w:val="24"/>
          <w:szCs w:val="24"/>
        </w:rPr>
        <w:t xml:space="preserve"> inovacijas</w:t>
      </w:r>
      <w:r w:rsidR="003C6172">
        <w:rPr>
          <w:rFonts w:ascii="Times New Roman" w:hAnsi="Times New Roman"/>
          <w:sz w:val="24"/>
          <w:szCs w:val="24"/>
        </w:rPr>
        <w:t>, kuri</w:t>
      </w:r>
      <w:r w:rsidR="00E038E9">
        <w:rPr>
          <w:rFonts w:ascii="Times New Roman" w:hAnsi="Times New Roman"/>
          <w:sz w:val="24"/>
          <w:szCs w:val="24"/>
        </w:rPr>
        <w:t>os</w:t>
      </w:r>
      <w:r w:rsidR="003C6172">
        <w:rPr>
          <w:rFonts w:ascii="Times New Roman" w:hAnsi="Times New Roman"/>
          <w:sz w:val="24"/>
          <w:szCs w:val="24"/>
        </w:rPr>
        <w:t xml:space="preserve"> suprantam</w:t>
      </w:r>
      <w:r w:rsidR="00E038E9">
        <w:rPr>
          <w:rFonts w:ascii="Times New Roman" w:hAnsi="Times New Roman"/>
          <w:sz w:val="24"/>
          <w:szCs w:val="24"/>
        </w:rPr>
        <w:t>os</w:t>
      </w:r>
      <w:r w:rsidR="003C6172">
        <w:rPr>
          <w:rFonts w:ascii="Times New Roman" w:hAnsi="Times New Roman"/>
          <w:sz w:val="24"/>
          <w:szCs w:val="24"/>
        </w:rPr>
        <w:t xml:space="preserve"> taip, kaip apibrėžta</w:t>
      </w:r>
      <w:r w:rsidR="00257C05" w:rsidRPr="00257C05">
        <w:rPr>
          <w:rFonts w:ascii="Times New Roman" w:hAnsi="Times New Roman"/>
          <w:sz w:val="24"/>
          <w:szCs w:val="24"/>
        </w:rPr>
        <w:t xml:space="preserve"> </w:t>
      </w:r>
      <w:r w:rsidR="000E7263" w:rsidRPr="001F65E6">
        <w:rPr>
          <w:rFonts w:ascii="Times New Roman" w:hAnsi="Times New Roman"/>
          <w:sz w:val="24"/>
          <w:szCs w:val="24"/>
        </w:rPr>
        <w:t>Lietuvos inovacijų plėtros 2014–2020 metų programo</w:t>
      </w:r>
      <w:r w:rsidR="000E7263">
        <w:rPr>
          <w:rFonts w:ascii="Times New Roman" w:hAnsi="Times New Roman"/>
          <w:sz w:val="24"/>
          <w:szCs w:val="24"/>
        </w:rPr>
        <w:t>je</w:t>
      </w:r>
      <w:r w:rsidR="00A475A8">
        <w:rPr>
          <w:rFonts w:ascii="Times New Roman" w:hAnsi="Times New Roman"/>
          <w:sz w:val="24"/>
          <w:szCs w:val="24"/>
        </w:rPr>
        <w:t>,</w:t>
      </w:r>
      <w:r w:rsidR="00A475A8" w:rsidRPr="00A475A8">
        <w:rPr>
          <w:rFonts w:ascii="Times New Roman" w:hAnsi="Times New Roman"/>
          <w:sz w:val="24"/>
          <w:szCs w:val="24"/>
        </w:rPr>
        <w:t xml:space="preserve"> patvirtinto</w:t>
      </w:r>
      <w:r w:rsidR="00A475A8">
        <w:rPr>
          <w:rFonts w:ascii="Times New Roman" w:hAnsi="Times New Roman"/>
          <w:sz w:val="24"/>
          <w:szCs w:val="24"/>
        </w:rPr>
        <w:t>je</w:t>
      </w:r>
      <w:r w:rsidR="00A475A8" w:rsidRPr="00A475A8">
        <w:rPr>
          <w:rFonts w:ascii="Times New Roman" w:hAnsi="Times New Roman"/>
          <w:sz w:val="24"/>
          <w:szCs w:val="24"/>
        </w:rPr>
        <w:t xml:space="preserve"> Lietuvos Respublikos Vyriausybės 2013 m. gruodžio 18 d. nutarimu Nr. 1281 „Dėl Lietuvos inovacijų plėtros 2014–2020 metų programos patvirtinimo“</w:t>
      </w:r>
      <w:r w:rsidR="000E7263">
        <w:rPr>
          <w:rFonts w:ascii="Times New Roman" w:hAnsi="Times New Roman"/>
          <w:sz w:val="24"/>
          <w:szCs w:val="24"/>
        </w:rPr>
        <w:t xml:space="preserve"> </w:t>
      </w:r>
      <w:r w:rsidR="00257C05" w:rsidRPr="00257C05">
        <w:rPr>
          <w:rFonts w:ascii="Times New Roman" w:hAnsi="Times New Roman"/>
          <w:sz w:val="24"/>
          <w:szCs w:val="24"/>
        </w:rPr>
        <w:t xml:space="preserve">ir </w:t>
      </w:r>
      <w:r w:rsidR="008F169D">
        <w:rPr>
          <w:rFonts w:ascii="Times New Roman" w:hAnsi="Times New Roman"/>
          <w:sz w:val="24"/>
          <w:szCs w:val="24"/>
        </w:rPr>
        <w:t xml:space="preserve">netechnologines </w:t>
      </w:r>
      <w:r w:rsidR="00257C05" w:rsidRPr="00257C05">
        <w:rPr>
          <w:rFonts w:ascii="Times New Roman" w:hAnsi="Times New Roman"/>
          <w:sz w:val="24"/>
          <w:szCs w:val="24"/>
        </w:rPr>
        <w:t>ekologin</w:t>
      </w:r>
      <w:r w:rsidR="00E038E9">
        <w:rPr>
          <w:rFonts w:ascii="Times New Roman" w:hAnsi="Times New Roman"/>
          <w:sz w:val="24"/>
          <w:szCs w:val="24"/>
        </w:rPr>
        <w:t>es</w:t>
      </w:r>
      <w:r w:rsidR="00257C05" w:rsidRPr="00257C05">
        <w:rPr>
          <w:rFonts w:ascii="Times New Roman" w:hAnsi="Times New Roman"/>
          <w:sz w:val="24"/>
          <w:szCs w:val="24"/>
        </w:rPr>
        <w:t xml:space="preserve"> (aplinkosaugos) inovacij</w:t>
      </w:r>
      <w:r w:rsidR="00257C05">
        <w:rPr>
          <w:rFonts w:ascii="Times New Roman" w:hAnsi="Times New Roman"/>
          <w:sz w:val="24"/>
          <w:szCs w:val="24"/>
        </w:rPr>
        <w:t>as</w:t>
      </w:r>
      <w:r w:rsidR="00285A5C">
        <w:rPr>
          <w:rFonts w:ascii="Times New Roman" w:hAnsi="Times New Roman"/>
          <w:sz w:val="24"/>
          <w:szCs w:val="24"/>
        </w:rPr>
        <w:t xml:space="preserve">, </w:t>
      </w:r>
      <w:r w:rsidR="008F169D" w:rsidRPr="008F169D">
        <w:rPr>
          <w:rFonts w:ascii="Times New Roman" w:hAnsi="Times New Roman"/>
          <w:sz w:val="24"/>
          <w:szCs w:val="24"/>
        </w:rPr>
        <w:t xml:space="preserve">kurios suprantamos kaip </w:t>
      </w:r>
      <w:proofErr w:type="spellStart"/>
      <w:r w:rsidR="008F169D" w:rsidRPr="008F169D">
        <w:rPr>
          <w:rFonts w:ascii="Times New Roman" w:hAnsi="Times New Roman"/>
          <w:sz w:val="24"/>
          <w:szCs w:val="24"/>
        </w:rPr>
        <w:t>inovatyvūs</w:t>
      </w:r>
      <w:proofErr w:type="spellEnd"/>
      <w:r w:rsidR="008F169D" w:rsidRPr="008F169D">
        <w:rPr>
          <w:rFonts w:ascii="Times New Roman" w:hAnsi="Times New Roman"/>
          <w:sz w:val="24"/>
          <w:szCs w:val="24"/>
        </w:rPr>
        <w:t xml:space="preserve"> sprendimai, susiję su aplinkosaugos </w:t>
      </w:r>
      <w:r w:rsidR="008F169D" w:rsidRPr="008F169D">
        <w:rPr>
          <w:rFonts w:ascii="Times New Roman" w:hAnsi="Times New Roman"/>
          <w:sz w:val="24"/>
          <w:szCs w:val="24"/>
        </w:rPr>
        <w:lastRenderedPageBreak/>
        <w:t xml:space="preserve">vadybos/valdymo sistemų diegimu, aplinkosaugos audito atlikimo bei ekologinio projektavimo veiklomis, siekiant padėti įmonėms spręsti su aplinkosauga susijusias problemas. </w:t>
      </w:r>
    </w:p>
    <w:p w:rsidR="003C19A1" w:rsidRDefault="00E038E9" w:rsidP="009D1AD3">
      <w:pPr>
        <w:spacing w:after="0" w:line="240" w:lineRule="auto"/>
        <w:ind w:firstLine="851"/>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7020AE">
        <w:rPr>
          <w:rFonts w:ascii="Times New Roman" w:hAnsi="Times New Roman"/>
          <w:sz w:val="24"/>
          <w:szCs w:val="24"/>
        </w:rPr>
        <w:t>P</w:t>
      </w:r>
      <w:r w:rsidR="007020AE" w:rsidRPr="007020AE">
        <w:rPr>
          <w:rFonts w:ascii="Times New Roman" w:hAnsi="Times New Roman"/>
          <w:sz w:val="24"/>
          <w:szCs w:val="24"/>
        </w:rPr>
        <w:t xml:space="preserve">agal Aprašą netinkamos finansuoti išorinės nuolatinės ar periodinės konsultavimo paslaugos, nesusijusios su </w:t>
      </w:r>
      <w:proofErr w:type="spellStart"/>
      <w:r w:rsidR="00B14BF3">
        <w:rPr>
          <w:rFonts w:ascii="Times New Roman" w:hAnsi="Times New Roman"/>
          <w:sz w:val="24"/>
          <w:szCs w:val="24"/>
        </w:rPr>
        <w:t>inovatyvaus</w:t>
      </w:r>
      <w:proofErr w:type="spellEnd"/>
      <w:r w:rsidR="00B14BF3">
        <w:rPr>
          <w:rFonts w:ascii="Times New Roman" w:hAnsi="Times New Roman"/>
          <w:sz w:val="24"/>
          <w:szCs w:val="24"/>
        </w:rPr>
        <w:t xml:space="preserve"> </w:t>
      </w:r>
      <w:r w:rsidR="007020AE" w:rsidRPr="007020AE">
        <w:rPr>
          <w:rFonts w:ascii="Times New Roman" w:hAnsi="Times New Roman"/>
          <w:sz w:val="24"/>
          <w:szCs w:val="24"/>
        </w:rPr>
        <w:t xml:space="preserve">vadybos metodo ar </w:t>
      </w:r>
      <w:proofErr w:type="spellStart"/>
      <w:r w:rsidR="00B14BF3">
        <w:rPr>
          <w:rFonts w:ascii="Times New Roman" w:hAnsi="Times New Roman"/>
          <w:sz w:val="24"/>
          <w:szCs w:val="24"/>
        </w:rPr>
        <w:t>inovatyvios</w:t>
      </w:r>
      <w:proofErr w:type="spellEnd"/>
      <w:r w:rsidR="00B14BF3">
        <w:rPr>
          <w:rFonts w:ascii="Times New Roman" w:hAnsi="Times New Roman"/>
          <w:sz w:val="24"/>
          <w:szCs w:val="24"/>
        </w:rPr>
        <w:t xml:space="preserve"> </w:t>
      </w:r>
      <w:r w:rsidR="007020AE" w:rsidRPr="007020AE">
        <w:rPr>
          <w:rFonts w:ascii="Times New Roman" w:hAnsi="Times New Roman"/>
          <w:sz w:val="24"/>
          <w:szCs w:val="24"/>
        </w:rPr>
        <w:t>valdymo sistemos diegimu, taip pat jeigu yra numatytos konsultavimo paslaugos, susijusios su įprastomis įmonės veiklos išlaidomis, tokiomis, kaip tos, kurios skirtos einamosioms konsultavimosi mokesčių klausimais paslaugomis, įprastoms teisinėms paslaugoms ar reklamai.</w:t>
      </w:r>
    </w:p>
    <w:p w:rsidR="00DD0E2D" w:rsidRPr="002A6271" w:rsidRDefault="002A6BCA" w:rsidP="009D1AD3">
      <w:pPr>
        <w:spacing w:after="0" w:line="240" w:lineRule="auto"/>
        <w:ind w:firstLine="851"/>
        <w:jc w:val="both"/>
        <w:rPr>
          <w:rFonts w:ascii="Times New Roman" w:hAnsi="Times New Roman"/>
          <w:sz w:val="24"/>
          <w:szCs w:val="24"/>
        </w:rPr>
      </w:pPr>
      <w:r>
        <w:rPr>
          <w:rFonts w:ascii="Times New Roman" w:hAnsi="Times New Roman"/>
          <w:sz w:val="24"/>
          <w:szCs w:val="24"/>
        </w:rPr>
        <w:t>21</w:t>
      </w:r>
      <w:r w:rsidR="00DD0E2D">
        <w:rPr>
          <w:rFonts w:ascii="Times New Roman" w:hAnsi="Times New Roman"/>
          <w:sz w:val="24"/>
          <w:szCs w:val="24"/>
        </w:rPr>
        <w:t xml:space="preserve">. Pagal Aprašą nefinansuojami projektai, kurių pareiškėjai teikia </w:t>
      </w:r>
      <w:r w:rsidR="00305054">
        <w:rPr>
          <w:rFonts w:ascii="Times New Roman" w:hAnsi="Times New Roman"/>
          <w:sz w:val="24"/>
          <w:szCs w:val="24"/>
        </w:rPr>
        <w:t xml:space="preserve">netechnologinių inovacijų sukūrimo ir (ar) diegimo gamybos procesuose ir (ar) paslaugose </w:t>
      </w:r>
      <w:r w:rsidR="00DD0E2D">
        <w:rPr>
          <w:rFonts w:ascii="Times New Roman" w:hAnsi="Times New Roman"/>
          <w:sz w:val="24"/>
          <w:szCs w:val="24"/>
        </w:rPr>
        <w:t>paslaugas.</w:t>
      </w:r>
    </w:p>
    <w:p w:rsidR="001C036E" w:rsidRPr="00242552" w:rsidRDefault="002A6BCA" w:rsidP="00F33269">
      <w:pPr>
        <w:spacing w:after="0" w:line="240" w:lineRule="auto"/>
        <w:ind w:firstLine="851"/>
        <w:jc w:val="both"/>
        <w:rPr>
          <w:rFonts w:ascii="Times New Roman" w:hAnsi="Times New Roman"/>
          <w:sz w:val="24"/>
          <w:szCs w:val="24"/>
        </w:rPr>
      </w:pPr>
      <w:r>
        <w:rPr>
          <w:rFonts w:ascii="Times New Roman" w:hAnsi="Times New Roman"/>
          <w:sz w:val="24"/>
          <w:szCs w:val="24"/>
        </w:rPr>
        <w:t>22</w:t>
      </w:r>
      <w:r w:rsidR="003953BD" w:rsidRPr="00242552">
        <w:rPr>
          <w:rFonts w:ascii="Times New Roman" w:hAnsi="Times New Roman"/>
          <w:sz w:val="24"/>
          <w:szCs w:val="24"/>
        </w:rPr>
        <w:t xml:space="preserve">. </w:t>
      </w:r>
      <w:r w:rsidR="00A04F42" w:rsidRPr="00242552">
        <w:rPr>
          <w:rFonts w:ascii="Times New Roman" w:hAnsi="Times New Roman"/>
          <w:sz w:val="24"/>
          <w:szCs w:val="24"/>
        </w:rPr>
        <w:t xml:space="preserve">Teikiamų pagal Aprašą projektų įgyvendinimo trukmė turi būti ne ilgesnė kaip </w:t>
      </w:r>
      <w:r w:rsidR="00DD17F2" w:rsidRPr="00050A1A">
        <w:rPr>
          <w:rFonts w:ascii="Times New Roman" w:hAnsi="Times New Roman"/>
          <w:sz w:val="24"/>
          <w:szCs w:val="24"/>
        </w:rPr>
        <w:t>24</w:t>
      </w:r>
      <w:r w:rsidR="00A04F42" w:rsidRPr="00050A1A">
        <w:rPr>
          <w:rFonts w:ascii="Times New Roman" w:hAnsi="Times New Roman"/>
          <w:sz w:val="24"/>
          <w:szCs w:val="24"/>
        </w:rPr>
        <w:t> </w:t>
      </w:r>
      <w:r w:rsidR="004E3C8E" w:rsidRPr="00050A1A">
        <w:rPr>
          <w:rFonts w:ascii="Times New Roman" w:hAnsi="Times New Roman"/>
          <w:sz w:val="24"/>
          <w:szCs w:val="24"/>
        </w:rPr>
        <w:t>mėnesi</w:t>
      </w:r>
      <w:r w:rsidR="00DD17F2" w:rsidRPr="00050A1A">
        <w:rPr>
          <w:rFonts w:ascii="Times New Roman" w:hAnsi="Times New Roman"/>
          <w:sz w:val="24"/>
          <w:szCs w:val="24"/>
        </w:rPr>
        <w:t>ai</w:t>
      </w:r>
      <w:r w:rsidR="00A04F42" w:rsidRPr="00242552">
        <w:rPr>
          <w:rFonts w:ascii="Times New Roman" w:hAnsi="Times New Roman"/>
          <w:sz w:val="24"/>
          <w:szCs w:val="24"/>
        </w:rPr>
        <w:t xml:space="preserve"> nuo </w:t>
      </w:r>
      <w:r w:rsidR="0030192D">
        <w:rPr>
          <w:rFonts w:ascii="Times New Roman" w:hAnsi="Times New Roman"/>
          <w:sz w:val="24"/>
          <w:szCs w:val="24"/>
        </w:rPr>
        <w:t xml:space="preserve">iš Europos Sąjungos struktūrinių fondų lėšų bendrai finansuojamo </w:t>
      </w:r>
      <w:r w:rsidR="00A04F42" w:rsidRPr="00242552">
        <w:rPr>
          <w:rFonts w:ascii="Times New Roman" w:hAnsi="Times New Roman"/>
          <w:sz w:val="24"/>
          <w:szCs w:val="24"/>
        </w:rPr>
        <w:t xml:space="preserve">projekto sutarties </w:t>
      </w:r>
      <w:r w:rsidR="0030192D">
        <w:rPr>
          <w:rFonts w:ascii="Times New Roman" w:hAnsi="Times New Roman"/>
          <w:sz w:val="24"/>
          <w:szCs w:val="24"/>
        </w:rPr>
        <w:t xml:space="preserve">(toliau </w:t>
      </w:r>
      <w:r w:rsidR="007F5D76" w:rsidRPr="00EC4F5E">
        <w:rPr>
          <w:rFonts w:ascii="Times New Roman" w:hAnsi="Times New Roman"/>
          <w:sz w:val="24"/>
          <w:szCs w:val="24"/>
          <w:lang w:eastAsia="lt-LT"/>
        </w:rPr>
        <w:t>–</w:t>
      </w:r>
      <w:r w:rsidR="0030192D">
        <w:rPr>
          <w:rFonts w:ascii="Times New Roman" w:hAnsi="Times New Roman"/>
          <w:sz w:val="24"/>
          <w:szCs w:val="24"/>
        </w:rPr>
        <w:t xml:space="preserve"> </w:t>
      </w:r>
      <w:r w:rsidR="007912A5">
        <w:rPr>
          <w:rFonts w:ascii="Times New Roman" w:hAnsi="Times New Roman"/>
          <w:sz w:val="24"/>
          <w:szCs w:val="24"/>
        </w:rPr>
        <w:t xml:space="preserve">projekto </w:t>
      </w:r>
      <w:r w:rsidR="0030192D">
        <w:rPr>
          <w:rFonts w:ascii="Times New Roman" w:hAnsi="Times New Roman"/>
          <w:sz w:val="24"/>
          <w:szCs w:val="24"/>
        </w:rPr>
        <w:t>sutartis)</w:t>
      </w:r>
      <w:r w:rsidR="00A04F42" w:rsidRPr="00242552">
        <w:rPr>
          <w:rFonts w:ascii="Times New Roman" w:hAnsi="Times New Roman"/>
          <w:sz w:val="24"/>
          <w:szCs w:val="24"/>
        </w:rPr>
        <w:t xml:space="preserve"> </w:t>
      </w:r>
      <w:r w:rsidR="006D60A1" w:rsidRPr="00242552">
        <w:rPr>
          <w:rFonts w:ascii="Times New Roman" w:hAnsi="Times New Roman"/>
          <w:sz w:val="24"/>
          <w:szCs w:val="24"/>
        </w:rPr>
        <w:t>pasirašymo dienos.</w:t>
      </w:r>
    </w:p>
    <w:p w:rsidR="0018255A" w:rsidRDefault="002A6BCA" w:rsidP="00F33269">
      <w:pPr>
        <w:spacing w:after="0" w:line="240" w:lineRule="auto"/>
        <w:ind w:firstLine="851"/>
        <w:jc w:val="both"/>
        <w:rPr>
          <w:rFonts w:ascii="Times New Roman" w:hAnsi="Times New Roman"/>
          <w:sz w:val="24"/>
          <w:szCs w:val="24"/>
        </w:rPr>
      </w:pPr>
      <w:r>
        <w:rPr>
          <w:rFonts w:ascii="Times New Roman" w:hAnsi="Times New Roman"/>
          <w:sz w:val="24"/>
          <w:szCs w:val="24"/>
        </w:rPr>
        <w:t>23</w:t>
      </w:r>
      <w:r w:rsidR="001C036E" w:rsidRPr="00242552">
        <w:rPr>
          <w:rFonts w:ascii="Times New Roman" w:hAnsi="Times New Roman"/>
          <w:sz w:val="24"/>
          <w:szCs w:val="24"/>
        </w:rPr>
        <w:t xml:space="preserve">. </w:t>
      </w:r>
      <w:r w:rsidR="00AC75EB" w:rsidRPr="00242552">
        <w:rPr>
          <w:rFonts w:ascii="Times New Roman" w:hAnsi="Times New Roman"/>
          <w:sz w:val="24"/>
          <w:szCs w:val="24"/>
        </w:rPr>
        <w:t xml:space="preserve">Tam tikrais </w:t>
      </w:r>
      <w:r w:rsidR="00A04F42" w:rsidRPr="00242552">
        <w:rPr>
          <w:rFonts w:ascii="Times New Roman" w:hAnsi="Times New Roman"/>
          <w:sz w:val="24"/>
          <w:szCs w:val="24"/>
        </w:rPr>
        <w:t xml:space="preserve">atvejais dėl objektyvių priežasčių, kurių projekto vykdytojas negalėjo numatyti paraiškos pateikimo ir vertinimo metu, projekto </w:t>
      </w:r>
      <w:r w:rsidR="00C8374C">
        <w:rPr>
          <w:rFonts w:ascii="Times New Roman" w:hAnsi="Times New Roman"/>
          <w:sz w:val="24"/>
          <w:szCs w:val="24"/>
        </w:rPr>
        <w:t xml:space="preserve">veiklų </w:t>
      </w:r>
      <w:r w:rsidR="0049523B">
        <w:rPr>
          <w:rFonts w:ascii="Times New Roman" w:hAnsi="Times New Roman"/>
          <w:sz w:val="24"/>
          <w:szCs w:val="24"/>
        </w:rPr>
        <w:t>įgyvendinimo</w:t>
      </w:r>
      <w:r w:rsidR="0049523B" w:rsidRPr="00242552">
        <w:rPr>
          <w:rFonts w:ascii="Times New Roman" w:hAnsi="Times New Roman"/>
          <w:sz w:val="24"/>
          <w:szCs w:val="24"/>
        </w:rPr>
        <w:t xml:space="preserve"> </w:t>
      </w:r>
      <w:r w:rsidR="00A04F42" w:rsidRPr="00242552">
        <w:rPr>
          <w:rFonts w:ascii="Times New Roman" w:hAnsi="Times New Roman"/>
          <w:sz w:val="24"/>
          <w:szCs w:val="24"/>
        </w:rPr>
        <w:t>laikotarpis gali būti pratęstas</w:t>
      </w:r>
      <w:r w:rsidR="00566F7A" w:rsidRPr="00242552">
        <w:rPr>
          <w:rFonts w:ascii="Times New Roman" w:hAnsi="Times New Roman"/>
          <w:sz w:val="24"/>
          <w:szCs w:val="24"/>
        </w:rPr>
        <w:t xml:space="preserve"> </w:t>
      </w:r>
      <w:r w:rsidR="00B43A17" w:rsidRPr="00242552">
        <w:rPr>
          <w:rFonts w:ascii="Times New Roman" w:hAnsi="Times New Roman"/>
          <w:sz w:val="24"/>
          <w:szCs w:val="24"/>
        </w:rPr>
        <w:t>Projektų taisyklių</w:t>
      </w:r>
      <w:r w:rsidR="00566F7A" w:rsidRPr="00242552">
        <w:rPr>
          <w:rFonts w:ascii="Times New Roman" w:hAnsi="Times New Roman"/>
          <w:sz w:val="24"/>
          <w:szCs w:val="24"/>
        </w:rPr>
        <w:t xml:space="preserve"> nustatyta tvarka</w:t>
      </w:r>
      <w:r w:rsidR="003953BD" w:rsidRPr="00242552">
        <w:rPr>
          <w:rFonts w:ascii="Times New Roman" w:hAnsi="Times New Roman"/>
          <w:sz w:val="24"/>
          <w:szCs w:val="24"/>
        </w:rPr>
        <w:t>.</w:t>
      </w:r>
    </w:p>
    <w:p w:rsidR="002A6BCA" w:rsidRDefault="002A6BCA" w:rsidP="00F33269">
      <w:pPr>
        <w:spacing w:after="0" w:line="240" w:lineRule="auto"/>
        <w:ind w:firstLine="851"/>
        <w:jc w:val="both"/>
        <w:rPr>
          <w:rFonts w:ascii="Times New Roman" w:hAnsi="Times New Roman"/>
          <w:sz w:val="24"/>
          <w:szCs w:val="24"/>
        </w:rPr>
      </w:pPr>
      <w:r>
        <w:rPr>
          <w:rFonts w:ascii="Times New Roman" w:hAnsi="Times New Roman"/>
          <w:sz w:val="24"/>
          <w:szCs w:val="24"/>
        </w:rPr>
        <w:t>24</w:t>
      </w:r>
      <w:r w:rsidR="002A6271">
        <w:rPr>
          <w:rFonts w:ascii="Times New Roman" w:hAnsi="Times New Roman"/>
          <w:sz w:val="24"/>
          <w:szCs w:val="24"/>
        </w:rPr>
        <w:t xml:space="preserve">. </w:t>
      </w:r>
      <w:r w:rsidR="009A6E0F" w:rsidRPr="009A6E0F">
        <w:rPr>
          <w:rFonts w:ascii="Times New Roman" w:hAnsi="Times New Roman"/>
          <w:sz w:val="24"/>
          <w:szCs w:val="24"/>
        </w:rPr>
        <w:t>Projektas gali būti pradėtas įgyvendinti ne anksčiau nei po paraiškos registravimo</w:t>
      </w:r>
      <w:r w:rsidR="00B14BF3">
        <w:rPr>
          <w:rFonts w:ascii="Times New Roman" w:hAnsi="Times New Roman"/>
          <w:sz w:val="24"/>
          <w:szCs w:val="24"/>
        </w:rPr>
        <w:t xml:space="preserve"> įgyvendinančiojoje institucijoje</w:t>
      </w:r>
      <w:r w:rsidR="009A6E0F" w:rsidRPr="009A6E0F">
        <w:rPr>
          <w:rFonts w:ascii="Times New Roman" w:hAnsi="Times New Roman"/>
          <w:sz w:val="24"/>
          <w:szCs w:val="24"/>
        </w:rPr>
        <w:t xml:space="preserve"> dienos, tačiau projekto išlaidos nuo paraiškos registravimo </w:t>
      </w:r>
      <w:r w:rsidR="00781A5C" w:rsidRPr="00781A5C">
        <w:rPr>
          <w:rFonts w:ascii="Times New Roman" w:hAnsi="Times New Roman"/>
          <w:sz w:val="24"/>
          <w:szCs w:val="24"/>
        </w:rPr>
        <w:t xml:space="preserve">įgyvendinančiojoje institucijoje </w:t>
      </w:r>
      <w:r w:rsidR="009A6E0F" w:rsidRPr="009A6E0F">
        <w:rPr>
          <w:rFonts w:ascii="Times New Roman" w:hAnsi="Times New Roman"/>
          <w:sz w:val="24"/>
          <w:szCs w:val="24"/>
        </w:rPr>
        <w:t xml:space="preserve">dienos iki projekto sutarties pasirašymo yra patiriamos pareiškėjo rizika. Jeigu projektas, kuriam prašoma finansavimo, pradedamas įgyvendinti iki paraiškos registravimo </w:t>
      </w:r>
      <w:r w:rsidR="00781A5C" w:rsidRPr="00781A5C">
        <w:rPr>
          <w:rFonts w:ascii="Times New Roman" w:hAnsi="Times New Roman"/>
          <w:sz w:val="24"/>
          <w:szCs w:val="24"/>
        </w:rPr>
        <w:t xml:space="preserve">įgyvendinančiojoje institucijoje </w:t>
      </w:r>
      <w:r w:rsidR="009A6E0F" w:rsidRPr="009A6E0F">
        <w:rPr>
          <w:rFonts w:ascii="Times New Roman" w:hAnsi="Times New Roman"/>
          <w:sz w:val="24"/>
          <w:szCs w:val="24"/>
        </w:rPr>
        <w:t>dienos, visas projektas tampa netinkamas ir jam finansavimas neskiriamas</w:t>
      </w:r>
      <w:r w:rsidR="009A6E0F">
        <w:rPr>
          <w:rFonts w:ascii="Times New Roman" w:hAnsi="Times New Roman"/>
          <w:sz w:val="24"/>
          <w:szCs w:val="24"/>
        </w:rPr>
        <w:t xml:space="preserve">. </w:t>
      </w:r>
    </w:p>
    <w:p w:rsidR="00170251" w:rsidRPr="003C2E5A" w:rsidRDefault="002A6BCA" w:rsidP="00F33269">
      <w:pPr>
        <w:spacing w:after="0" w:line="240" w:lineRule="auto"/>
        <w:ind w:firstLine="851"/>
        <w:jc w:val="both"/>
        <w:rPr>
          <w:rFonts w:ascii="Times New Roman" w:hAnsi="Times New Roman"/>
          <w:sz w:val="24"/>
          <w:szCs w:val="24"/>
        </w:rPr>
      </w:pPr>
      <w:r w:rsidRPr="003C2E5A">
        <w:rPr>
          <w:rFonts w:ascii="Times New Roman" w:hAnsi="Times New Roman"/>
          <w:sz w:val="24"/>
          <w:szCs w:val="24"/>
        </w:rPr>
        <w:t>25</w:t>
      </w:r>
      <w:r w:rsidR="00170251" w:rsidRPr="003C2E5A">
        <w:rPr>
          <w:rFonts w:ascii="Times New Roman" w:hAnsi="Times New Roman"/>
          <w:i/>
          <w:sz w:val="24"/>
          <w:szCs w:val="24"/>
        </w:rPr>
        <w:t xml:space="preserve">. </w:t>
      </w:r>
      <w:r w:rsidR="00170251" w:rsidRPr="003C2E5A">
        <w:rPr>
          <w:rFonts w:ascii="Times New Roman" w:hAnsi="Times New Roman"/>
          <w:sz w:val="24"/>
          <w:szCs w:val="24"/>
        </w:rPr>
        <w:t>Projekto veiklos turi būti vykdomos Lietuvos Respublikoje.</w:t>
      </w:r>
    </w:p>
    <w:p w:rsidR="00662A42" w:rsidRDefault="00C07227" w:rsidP="00B708ED">
      <w:pPr>
        <w:spacing w:after="0" w:line="240" w:lineRule="auto"/>
        <w:ind w:firstLine="851"/>
        <w:jc w:val="both"/>
        <w:rPr>
          <w:rFonts w:ascii="Times New Roman" w:hAnsi="Times New Roman"/>
          <w:sz w:val="24"/>
          <w:szCs w:val="24"/>
        </w:rPr>
      </w:pPr>
      <w:r w:rsidRPr="003C2E5A">
        <w:rPr>
          <w:rFonts w:ascii="Times New Roman" w:hAnsi="Times New Roman"/>
          <w:sz w:val="24"/>
          <w:szCs w:val="24"/>
        </w:rPr>
        <w:t>26</w:t>
      </w:r>
      <w:r w:rsidR="00D7666E" w:rsidRPr="003C2E5A">
        <w:rPr>
          <w:rFonts w:ascii="Times New Roman" w:hAnsi="Times New Roman"/>
          <w:sz w:val="24"/>
          <w:szCs w:val="24"/>
        </w:rPr>
        <w:t xml:space="preserve">. </w:t>
      </w:r>
      <w:r w:rsidR="00B708ED" w:rsidRPr="003C2E5A">
        <w:rPr>
          <w:rFonts w:ascii="Times New Roman" w:hAnsi="Times New Roman"/>
          <w:sz w:val="24"/>
          <w:szCs w:val="24"/>
        </w:rPr>
        <w:t>Projektu turi būti siekiama išvardytų stebėsenos rodiklių, iš kurių</w:t>
      </w:r>
      <w:r w:rsidR="00DD0E2D" w:rsidRPr="003C2E5A">
        <w:rPr>
          <w:rFonts w:ascii="Times New Roman" w:hAnsi="Times New Roman"/>
          <w:sz w:val="24"/>
          <w:szCs w:val="24"/>
        </w:rPr>
        <w:t xml:space="preserve"> </w:t>
      </w:r>
      <w:r w:rsidR="00D522C3">
        <w:rPr>
          <w:rFonts w:ascii="Times New Roman" w:hAnsi="Times New Roman"/>
          <w:sz w:val="24"/>
          <w:szCs w:val="24"/>
        </w:rPr>
        <w:t>trys</w:t>
      </w:r>
      <w:r w:rsidR="00DD0E2D" w:rsidRPr="003C2E5A">
        <w:rPr>
          <w:rFonts w:ascii="Times New Roman" w:hAnsi="Times New Roman"/>
          <w:sz w:val="24"/>
          <w:szCs w:val="24"/>
        </w:rPr>
        <w:t>,</w:t>
      </w:r>
      <w:r w:rsidR="00B708ED" w:rsidRPr="003C2E5A">
        <w:rPr>
          <w:rFonts w:ascii="Times New Roman" w:hAnsi="Times New Roman"/>
          <w:sz w:val="24"/>
          <w:szCs w:val="24"/>
        </w:rPr>
        <w:t xml:space="preserve"> nurodyti Aprašo </w:t>
      </w:r>
      <w:r w:rsidRPr="003C2E5A">
        <w:rPr>
          <w:rFonts w:ascii="Times New Roman" w:hAnsi="Times New Roman"/>
          <w:sz w:val="24"/>
          <w:szCs w:val="24"/>
        </w:rPr>
        <w:t>26</w:t>
      </w:r>
      <w:r w:rsidR="00B708ED" w:rsidRPr="003C2E5A">
        <w:rPr>
          <w:rFonts w:ascii="Times New Roman" w:hAnsi="Times New Roman"/>
          <w:sz w:val="24"/>
          <w:szCs w:val="24"/>
        </w:rPr>
        <w:t>.</w:t>
      </w:r>
      <w:r w:rsidR="00DD0E2D" w:rsidRPr="003C2E5A">
        <w:rPr>
          <w:rFonts w:ascii="Times New Roman" w:hAnsi="Times New Roman"/>
          <w:sz w:val="24"/>
          <w:szCs w:val="24"/>
        </w:rPr>
        <w:t>1</w:t>
      </w:r>
      <w:r w:rsidR="00B708ED" w:rsidRPr="003C2E5A">
        <w:rPr>
          <w:rFonts w:ascii="Times New Roman" w:hAnsi="Times New Roman"/>
          <w:sz w:val="24"/>
          <w:szCs w:val="24"/>
        </w:rPr>
        <w:t xml:space="preserve">, </w:t>
      </w:r>
      <w:r w:rsidR="0060040F" w:rsidRPr="003C2E5A">
        <w:rPr>
          <w:rFonts w:ascii="Times New Roman" w:hAnsi="Times New Roman"/>
          <w:sz w:val="24"/>
          <w:szCs w:val="24"/>
        </w:rPr>
        <w:t>26.5</w:t>
      </w:r>
      <w:r w:rsidR="00F6093C">
        <w:rPr>
          <w:rFonts w:ascii="Times New Roman" w:hAnsi="Times New Roman"/>
          <w:sz w:val="24"/>
          <w:szCs w:val="24"/>
        </w:rPr>
        <w:t xml:space="preserve"> </w:t>
      </w:r>
      <w:r w:rsidR="0060040F" w:rsidRPr="00080A1D">
        <w:rPr>
          <w:rFonts w:ascii="Times New Roman" w:hAnsi="Times New Roman"/>
          <w:sz w:val="24"/>
          <w:szCs w:val="24"/>
        </w:rPr>
        <w:t>papunkčiuose</w:t>
      </w:r>
      <w:r w:rsidR="0060040F">
        <w:rPr>
          <w:rFonts w:ascii="Times New Roman" w:hAnsi="Times New Roman"/>
          <w:sz w:val="24"/>
          <w:szCs w:val="24"/>
        </w:rPr>
        <w:t xml:space="preserve"> bei </w:t>
      </w:r>
      <w:r w:rsidR="00A1618D" w:rsidRPr="003C2E5A">
        <w:rPr>
          <w:rFonts w:ascii="Times New Roman" w:hAnsi="Times New Roman"/>
          <w:sz w:val="24"/>
          <w:szCs w:val="24"/>
        </w:rPr>
        <w:t xml:space="preserve">vienas iš </w:t>
      </w:r>
      <w:r w:rsidRPr="003C2E5A">
        <w:rPr>
          <w:rFonts w:ascii="Times New Roman" w:hAnsi="Times New Roman"/>
          <w:sz w:val="24"/>
          <w:szCs w:val="24"/>
        </w:rPr>
        <w:t>26</w:t>
      </w:r>
      <w:r w:rsidR="00B708ED" w:rsidRPr="003C2E5A">
        <w:rPr>
          <w:rFonts w:ascii="Times New Roman" w:hAnsi="Times New Roman"/>
          <w:sz w:val="24"/>
          <w:szCs w:val="24"/>
        </w:rPr>
        <w:t>.</w:t>
      </w:r>
      <w:r w:rsidR="00DD0E2D" w:rsidRPr="003C2E5A">
        <w:rPr>
          <w:rFonts w:ascii="Times New Roman" w:hAnsi="Times New Roman"/>
          <w:sz w:val="24"/>
          <w:szCs w:val="24"/>
        </w:rPr>
        <w:t>3</w:t>
      </w:r>
      <w:r w:rsidR="00A12B51" w:rsidRPr="003C2E5A">
        <w:rPr>
          <w:rFonts w:ascii="Times New Roman" w:hAnsi="Times New Roman"/>
          <w:sz w:val="24"/>
          <w:szCs w:val="24"/>
        </w:rPr>
        <w:t xml:space="preserve"> </w:t>
      </w:r>
      <w:r w:rsidR="0060040F">
        <w:rPr>
          <w:rFonts w:ascii="Times New Roman" w:hAnsi="Times New Roman"/>
          <w:sz w:val="24"/>
          <w:szCs w:val="24"/>
        </w:rPr>
        <w:t>arba</w:t>
      </w:r>
      <w:r w:rsidR="0060040F" w:rsidRPr="003C2E5A">
        <w:rPr>
          <w:rFonts w:ascii="Times New Roman" w:hAnsi="Times New Roman"/>
          <w:sz w:val="24"/>
          <w:szCs w:val="24"/>
        </w:rPr>
        <w:t xml:space="preserve"> </w:t>
      </w:r>
      <w:r w:rsidRPr="003C2E5A">
        <w:rPr>
          <w:rFonts w:ascii="Times New Roman" w:hAnsi="Times New Roman"/>
          <w:sz w:val="24"/>
          <w:szCs w:val="24"/>
        </w:rPr>
        <w:t>26</w:t>
      </w:r>
      <w:r w:rsidR="00B6441C" w:rsidRPr="003C2E5A">
        <w:rPr>
          <w:rFonts w:ascii="Times New Roman" w:hAnsi="Times New Roman"/>
          <w:sz w:val="24"/>
          <w:szCs w:val="24"/>
        </w:rPr>
        <w:t>.</w:t>
      </w:r>
      <w:r w:rsidR="00CE198C" w:rsidRPr="003C2E5A">
        <w:rPr>
          <w:rFonts w:ascii="Times New Roman" w:hAnsi="Times New Roman"/>
          <w:sz w:val="24"/>
          <w:szCs w:val="24"/>
        </w:rPr>
        <w:t>4</w:t>
      </w:r>
      <w:r w:rsidR="00A1618D" w:rsidRPr="003C2E5A">
        <w:rPr>
          <w:rFonts w:ascii="Times New Roman" w:hAnsi="Times New Roman"/>
          <w:sz w:val="24"/>
          <w:szCs w:val="24"/>
        </w:rPr>
        <w:t xml:space="preserve"> papunkčiuose nurodytų</w:t>
      </w:r>
      <w:r w:rsidR="00407285">
        <w:rPr>
          <w:rFonts w:ascii="Times New Roman" w:hAnsi="Times New Roman"/>
          <w:sz w:val="24"/>
          <w:szCs w:val="24"/>
        </w:rPr>
        <w:t>,</w:t>
      </w:r>
      <w:r w:rsidR="00B708ED" w:rsidRPr="00080A1D">
        <w:rPr>
          <w:rFonts w:ascii="Times New Roman" w:hAnsi="Times New Roman"/>
          <w:sz w:val="24"/>
          <w:szCs w:val="24"/>
        </w:rPr>
        <w:t xml:space="preserve"> yra privalomi ir </w:t>
      </w:r>
      <w:r w:rsidR="00C30C1E" w:rsidRPr="00080A1D">
        <w:rPr>
          <w:rFonts w:ascii="Times New Roman" w:hAnsi="Times New Roman"/>
          <w:sz w:val="24"/>
          <w:szCs w:val="24"/>
        </w:rPr>
        <w:t>kuri</w:t>
      </w:r>
      <w:r w:rsidR="00CD3D4A" w:rsidRPr="00080A1D">
        <w:rPr>
          <w:rFonts w:ascii="Times New Roman" w:hAnsi="Times New Roman"/>
          <w:sz w:val="24"/>
          <w:szCs w:val="24"/>
        </w:rPr>
        <w:t>ų</w:t>
      </w:r>
      <w:r w:rsidR="00C30C1E" w:rsidRPr="00080A1D">
        <w:rPr>
          <w:rFonts w:ascii="Times New Roman" w:hAnsi="Times New Roman"/>
          <w:sz w:val="24"/>
          <w:szCs w:val="24"/>
        </w:rPr>
        <w:t xml:space="preserve"> </w:t>
      </w:r>
      <w:r w:rsidR="00C51E95" w:rsidRPr="00080A1D">
        <w:rPr>
          <w:rFonts w:ascii="Times New Roman" w:hAnsi="Times New Roman"/>
          <w:sz w:val="24"/>
          <w:szCs w:val="24"/>
        </w:rPr>
        <w:t xml:space="preserve">skaičiavimo </w:t>
      </w:r>
      <w:r w:rsidR="00C30C1E" w:rsidRPr="00080A1D">
        <w:rPr>
          <w:rFonts w:ascii="Times New Roman" w:hAnsi="Times New Roman"/>
          <w:sz w:val="24"/>
          <w:szCs w:val="24"/>
        </w:rPr>
        <w:t>apraša</w:t>
      </w:r>
      <w:r w:rsidR="00AF656C" w:rsidRPr="00080A1D">
        <w:rPr>
          <w:rFonts w:ascii="Times New Roman" w:hAnsi="Times New Roman"/>
          <w:sz w:val="24"/>
          <w:szCs w:val="24"/>
        </w:rPr>
        <w:t>i</w:t>
      </w:r>
      <w:r w:rsidR="00C30C1E" w:rsidRPr="00080A1D">
        <w:rPr>
          <w:rFonts w:ascii="Times New Roman" w:hAnsi="Times New Roman"/>
          <w:sz w:val="24"/>
          <w:szCs w:val="24"/>
        </w:rPr>
        <w:t xml:space="preserve"> patvirtint</w:t>
      </w:r>
      <w:r w:rsidR="00AF656C" w:rsidRPr="00080A1D">
        <w:rPr>
          <w:rFonts w:ascii="Times New Roman" w:hAnsi="Times New Roman"/>
          <w:sz w:val="24"/>
          <w:szCs w:val="24"/>
        </w:rPr>
        <w:t>i</w:t>
      </w:r>
      <w:r w:rsidR="00C30C1E" w:rsidRPr="00080A1D">
        <w:rPr>
          <w:rFonts w:ascii="Times New Roman" w:hAnsi="Times New Roman"/>
          <w:sz w:val="24"/>
          <w:szCs w:val="24"/>
        </w:rPr>
        <w:t xml:space="preserve"> </w:t>
      </w:r>
      <w:r w:rsidR="00CB0CFE" w:rsidRPr="00080A1D">
        <w:rPr>
          <w:rFonts w:ascii="Times New Roman" w:hAnsi="Times New Roman"/>
          <w:sz w:val="24"/>
          <w:szCs w:val="24"/>
        </w:rPr>
        <w:t>Lietuvos Respublikos finansų ministro 2014 m.</w:t>
      </w:r>
      <w:r w:rsidR="00CB0CFE" w:rsidRPr="00140287">
        <w:rPr>
          <w:rFonts w:ascii="Times New Roman" w:hAnsi="Times New Roman"/>
          <w:sz w:val="24"/>
          <w:szCs w:val="24"/>
        </w:rPr>
        <w:t xml:space="preserve"> gruodžio </w:t>
      </w:r>
      <w:r w:rsidR="00426A9F" w:rsidRPr="00140287">
        <w:rPr>
          <w:rFonts w:ascii="Times New Roman" w:hAnsi="Times New Roman"/>
          <w:sz w:val="24"/>
          <w:szCs w:val="24"/>
        </w:rPr>
        <w:t>30</w:t>
      </w:r>
      <w:r w:rsidR="00CB0CFE" w:rsidRPr="00140287">
        <w:rPr>
          <w:rFonts w:ascii="Times New Roman" w:hAnsi="Times New Roman"/>
          <w:sz w:val="24"/>
          <w:szCs w:val="24"/>
        </w:rPr>
        <w:t xml:space="preserve"> d. įsakymu Nr. 1K-</w:t>
      </w:r>
      <w:r w:rsidR="00426A9F" w:rsidRPr="00140287">
        <w:rPr>
          <w:rFonts w:ascii="Times New Roman" w:hAnsi="Times New Roman"/>
          <w:sz w:val="24"/>
          <w:szCs w:val="24"/>
        </w:rPr>
        <w:t>499</w:t>
      </w:r>
      <w:r w:rsidR="00CB0CFE" w:rsidRPr="002D4F19">
        <w:rPr>
          <w:rFonts w:ascii="Times New Roman" w:hAnsi="Times New Roman"/>
          <w:sz w:val="24"/>
          <w:szCs w:val="24"/>
        </w:rPr>
        <w:t xml:space="preserve"> „Dėl 2014–2020 m</w:t>
      </w:r>
      <w:r w:rsidR="00426A9F" w:rsidRPr="002D4F19">
        <w:rPr>
          <w:rFonts w:ascii="Times New Roman" w:hAnsi="Times New Roman"/>
          <w:sz w:val="24"/>
          <w:szCs w:val="24"/>
        </w:rPr>
        <w:t>etų</w:t>
      </w:r>
      <w:r w:rsidR="00CB0CFE" w:rsidRPr="002D4F19">
        <w:rPr>
          <w:rFonts w:ascii="Times New Roman" w:hAnsi="Times New Roman"/>
          <w:sz w:val="24"/>
          <w:szCs w:val="24"/>
        </w:rPr>
        <w:t xml:space="preserve"> Europos Sąjungos fondų investicijų veiksmų programos stebėsenos rodiklių skaičiavimo apraš</w:t>
      </w:r>
      <w:r w:rsidR="00426A9F" w:rsidRPr="002D4F19">
        <w:rPr>
          <w:rFonts w:ascii="Times New Roman" w:hAnsi="Times New Roman"/>
          <w:sz w:val="24"/>
          <w:szCs w:val="24"/>
        </w:rPr>
        <w:t>o</w:t>
      </w:r>
      <w:r w:rsidR="00CB0CFE" w:rsidRPr="002D4F19">
        <w:rPr>
          <w:rFonts w:ascii="Times New Roman" w:hAnsi="Times New Roman"/>
          <w:sz w:val="24"/>
          <w:szCs w:val="24"/>
        </w:rPr>
        <w:t xml:space="preserve"> patvirtinimo“ ir Lietuvos Respublikos ūkio ministro 2014 m. gruodžio </w:t>
      </w:r>
      <w:r w:rsidR="00B161D8" w:rsidRPr="002D4F19">
        <w:rPr>
          <w:rFonts w:ascii="Times New Roman" w:hAnsi="Times New Roman"/>
          <w:sz w:val="24"/>
          <w:szCs w:val="24"/>
        </w:rPr>
        <w:t>19</w:t>
      </w:r>
      <w:r w:rsidR="00CB0CFE" w:rsidRPr="002D4F19">
        <w:rPr>
          <w:rFonts w:ascii="Times New Roman" w:hAnsi="Times New Roman"/>
          <w:sz w:val="24"/>
          <w:szCs w:val="24"/>
        </w:rPr>
        <w:t xml:space="preserve"> d. įsakymu Nr. 4-</w:t>
      </w:r>
      <w:r w:rsidR="00B161D8" w:rsidRPr="002D4F19">
        <w:rPr>
          <w:rFonts w:ascii="Times New Roman" w:hAnsi="Times New Roman"/>
          <w:sz w:val="24"/>
          <w:szCs w:val="24"/>
        </w:rPr>
        <w:t>933</w:t>
      </w:r>
      <w:r w:rsidR="00CB0CFE" w:rsidRPr="002D4F19">
        <w:rPr>
          <w:rFonts w:ascii="Times New Roman" w:hAnsi="Times New Roman"/>
          <w:sz w:val="24"/>
          <w:szCs w:val="24"/>
        </w:rPr>
        <w:t xml:space="preserve"> „Dėl 2014–2020 m. Europos Sąjungos fondų investicijų veiksmų programos prioriteto įgyvendinimo priemonių įgyvendinimo plano ir Nacionalinių </w:t>
      </w:r>
      <w:r w:rsidR="001B56ED" w:rsidRPr="002D4F19">
        <w:rPr>
          <w:rFonts w:ascii="Times New Roman" w:hAnsi="Times New Roman"/>
          <w:sz w:val="24"/>
          <w:szCs w:val="24"/>
        </w:rPr>
        <w:t xml:space="preserve">stebėsenos </w:t>
      </w:r>
      <w:r w:rsidR="00CB0CFE" w:rsidRPr="002D4F19">
        <w:rPr>
          <w:rFonts w:ascii="Times New Roman" w:hAnsi="Times New Roman"/>
          <w:sz w:val="24"/>
          <w:szCs w:val="24"/>
        </w:rPr>
        <w:t>rodiklių skaičiavimo aprašo patvirtinimo“</w:t>
      </w:r>
      <w:r w:rsidR="00C51E95" w:rsidRPr="002D4F19">
        <w:rPr>
          <w:rFonts w:ascii="Times New Roman" w:hAnsi="Times New Roman"/>
          <w:sz w:val="24"/>
          <w:szCs w:val="24"/>
        </w:rPr>
        <w:t xml:space="preserve"> </w:t>
      </w:r>
      <w:r w:rsidR="00B903BF" w:rsidRPr="002D4F19">
        <w:rPr>
          <w:rFonts w:ascii="Times New Roman" w:hAnsi="Times New Roman"/>
          <w:sz w:val="24"/>
          <w:szCs w:val="24"/>
        </w:rPr>
        <w:t>ir paskelbti</w:t>
      </w:r>
      <w:r w:rsidR="00F76481" w:rsidRPr="002D4F19">
        <w:rPr>
          <w:rFonts w:ascii="Times New Roman" w:hAnsi="Times New Roman"/>
          <w:sz w:val="24"/>
          <w:szCs w:val="24"/>
        </w:rPr>
        <w:t xml:space="preserve"> </w:t>
      </w:r>
      <w:r w:rsidR="00617679">
        <w:rPr>
          <w:rFonts w:ascii="Times New Roman" w:hAnsi="Times New Roman"/>
          <w:sz w:val="24"/>
          <w:szCs w:val="24"/>
        </w:rPr>
        <w:t>ES struktūrinių fondų</w:t>
      </w:r>
      <w:r w:rsidR="001B56ED" w:rsidRPr="002D4F19">
        <w:rPr>
          <w:rFonts w:ascii="Times New Roman" w:hAnsi="Times New Roman"/>
          <w:i/>
          <w:sz w:val="24"/>
          <w:szCs w:val="24"/>
        </w:rPr>
        <w:t xml:space="preserve"> </w:t>
      </w:r>
      <w:r w:rsidR="001B56ED" w:rsidRPr="002D4F19">
        <w:rPr>
          <w:rFonts w:ascii="Times New Roman" w:hAnsi="Times New Roman"/>
          <w:sz w:val="24"/>
          <w:szCs w:val="24"/>
        </w:rPr>
        <w:t xml:space="preserve">svetainėje </w:t>
      </w:r>
      <w:r w:rsidR="001C3D17" w:rsidRPr="002D4F19">
        <w:rPr>
          <w:rStyle w:val="Hyperlink"/>
          <w:rFonts w:ascii="Times New Roman" w:hAnsi="Times New Roman"/>
          <w:color w:val="auto"/>
          <w:sz w:val="24"/>
          <w:szCs w:val="24"/>
          <w:u w:val="none"/>
        </w:rPr>
        <w:t>http://www.esinvesticijos.lt/lt/dokumentai/stebesenos-rodikliu-skaiciavimo-aprasai</w:t>
      </w:r>
      <w:r w:rsidR="00D82829" w:rsidRPr="002D4F19">
        <w:rPr>
          <w:rFonts w:ascii="Times New Roman" w:hAnsi="Times New Roman"/>
          <w:sz w:val="24"/>
          <w:szCs w:val="24"/>
        </w:rPr>
        <w:t>:</w:t>
      </w:r>
      <w:r w:rsidR="00C852A5" w:rsidRPr="002D4F19">
        <w:rPr>
          <w:rFonts w:ascii="Times New Roman" w:hAnsi="Times New Roman"/>
          <w:sz w:val="24"/>
          <w:szCs w:val="24"/>
        </w:rPr>
        <w:t xml:space="preserve"> </w:t>
      </w:r>
    </w:p>
    <w:p w:rsidR="00CB0CFE" w:rsidRPr="002D4F19" w:rsidRDefault="008B2C39" w:rsidP="00B903BF">
      <w:pPr>
        <w:spacing w:after="0" w:line="240" w:lineRule="auto"/>
        <w:ind w:firstLine="851"/>
        <w:jc w:val="both"/>
        <w:rPr>
          <w:rFonts w:ascii="Times New Roman" w:hAnsi="Times New Roman"/>
          <w:i/>
          <w:sz w:val="24"/>
          <w:szCs w:val="24"/>
        </w:rPr>
      </w:pPr>
      <w:r>
        <w:rPr>
          <w:rFonts w:ascii="Times New Roman" w:hAnsi="Times New Roman"/>
          <w:sz w:val="24"/>
          <w:szCs w:val="24"/>
        </w:rPr>
        <w:t>26</w:t>
      </w:r>
      <w:r w:rsidR="00CB0CFE" w:rsidRPr="002D4F19">
        <w:rPr>
          <w:rFonts w:ascii="Times New Roman" w:hAnsi="Times New Roman"/>
          <w:sz w:val="24"/>
          <w:szCs w:val="24"/>
        </w:rPr>
        <w:t>.</w:t>
      </w:r>
      <w:r w:rsidR="00CE0913" w:rsidRPr="002D4F19">
        <w:rPr>
          <w:rFonts w:ascii="Times New Roman" w:hAnsi="Times New Roman"/>
          <w:sz w:val="24"/>
          <w:szCs w:val="24"/>
        </w:rPr>
        <w:t>1</w:t>
      </w:r>
      <w:r w:rsidR="00CB0CFE" w:rsidRPr="002D4F19">
        <w:rPr>
          <w:rFonts w:ascii="Times New Roman" w:hAnsi="Times New Roman"/>
          <w:sz w:val="24"/>
          <w:szCs w:val="24"/>
        </w:rPr>
        <w:t xml:space="preserve">. produkto </w:t>
      </w:r>
      <w:r w:rsidR="00CE0913" w:rsidRPr="002D4F19">
        <w:rPr>
          <w:rFonts w:ascii="Times New Roman" w:hAnsi="Times New Roman"/>
          <w:sz w:val="24"/>
          <w:szCs w:val="24"/>
        </w:rPr>
        <w:t xml:space="preserve">stebėsenos </w:t>
      </w:r>
      <w:r w:rsidR="00CB0CFE" w:rsidRPr="002D4F19">
        <w:rPr>
          <w:rFonts w:ascii="Times New Roman" w:hAnsi="Times New Roman"/>
          <w:sz w:val="24"/>
          <w:szCs w:val="24"/>
        </w:rPr>
        <w:t>rodikli</w:t>
      </w:r>
      <w:r w:rsidR="00932FAE">
        <w:rPr>
          <w:rFonts w:ascii="Times New Roman" w:hAnsi="Times New Roman"/>
          <w:sz w:val="24"/>
          <w:szCs w:val="24"/>
        </w:rPr>
        <w:t>o</w:t>
      </w:r>
      <w:r w:rsidR="00CB0CFE" w:rsidRPr="002D4F19">
        <w:rPr>
          <w:rFonts w:ascii="Times New Roman" w:hAnsi="Times New Roman"/>
          <w:sz w:val="24"/>
          <w:szCs w:val="24"/>
        </w:rPr>
        <w:t xml:space="preserve"> „Subsidijas gaunančių įmonių skaičius“, kodas</w:t>
      </w:r>
      <w:r w:rsidR="00142BE0">
        <w:rPr>
          <w:rFonts w:ascii="Times New Roman" w:hAnsi="Times New Roman"/>
          <w:sz w:val="24"/>
          <w:szCs w:val="24"/>
        </w:rPr>
        <w:t xml:space="preserve"> </w:t>
      </w:r>
      <w:r w:rsidR="00CB0CFE" w:rsidRPr="002D4F19">
        <w:rPr>
          <w:rFonts w:ascii="Times New Roman" w:hAnsi="Times New Roman"/>
          <w:sz w:val="24"/>
          <w:szCs w:val="24"/>
        </w:rPr>
        <w:t>P.B</w:t>
      </w:r>
      <w:r w:rsidR="00142BE0">
        <w:rPr>
          <w:rFonts w:ascii="Times New Roman" w:hAnsi="Times New Roman"/>
          <w:sz w:val="24"/>
          <w:szCs w:val="24"/>
        </w:rPr>
        <w:t> </w:t>
      </w:r>
      <w:r w:rsidR="00CB0CFE" w:rsidRPr="002D4F19">
        <w:rPr>
          <w:rFonts w:ascii="Times New Roman" w:hAnsi="Times New Roman"/>
          <w:sz w:val="24"/>
          <w:szCs w:val="24"/>
        </w:rPr>
        <w:t xml:space="preserve"> 202</w:t>
      </w:r>
      <w:r w:rsidR="003953BD" w:rsidRPr="002D4F19">
        <w:rPr>
          <w:rFonts w:ascii="Times New Roman" w:hAnsi="Times New Roman"/>
          <w:sz w:val="24"/>
          <w:szCs w:val="24"/>
        </w:rPr>
        <w:t>;</w:t>
      </w:r>
    </w:p>
    <w:p w:rsidR="00DA48B9" w:rsidRPr="002D4F19" w:rsidRDefault="008B2C39" w:rsidP="00DA48B9">
      <w:pPr>
        <w:spacing w:after="0" w:line="240" w:lineRule="auto"/>
        <w:ind w:firstLine="851"/>
        <w:jc w:val="both"/>
        <w:rPr>
          <w:rFonts w:ascii="Times New Roman" w:hAnsi="Times New Roman"/>
          <w:i/>
          <w:sz w:val="24"/>
          <w:szCs w:val="24"/>
        </w:rPr>
      </w:pPr>
      <w:r>
        <w:rPr>
          <w:rFonts w:ascii="Times New Roman" w:hAnsi="Times New Roman"/>
          <w:sz w:val="24"/>
          <w:szCs w:val="24"/>
        </w:rPr>
        <w:t>26</w:t>
      </w:r>
      <w:r w:rsidR="00DA48B9" w:rsidRPr="002D4F19">
        <w:rPr>
          <w:rFonts w:ascii="Times New Roman" w:hAnsi="Times New Roman"/>
          <w:sz w:val="24"/>
          <w:szCs w:val="24"/>
        </w:rPr>
        <w:t>.</w:t>
      </w:r>
      <w:r w:rsidR="00CE0913" w:rsidRPr="002D4F19">
        <w:rPr>
          <w:rFonts w:ascii="Times New Roman" w:hAnsi="Times New Roman"/>
          <w:sz w:val="24"/>
          <w:szCs w:val="24"/>
        </w:rPr>
        <w:t>2</w:t>
      </w:r>
      <w:r w:rsidR="00DA48B9" w:rsidRPr="002D4F19">
        <w:rPr>
          <w:rFonts w:ascii="Times New Roman" w:hAnsi="Times New Roman"/>
          <w:sz w:val="24"/>
          <w:szCs w:val="24"/>
        </w:rPr>
        <w:t xml:space="preserve">. produkto </w:t>
      </w:r>
      <w:r w:rsidR="00CE0913" w:rsidRPr="002D4F19">
        <w:rPr>
          <w:rFonts w:ascii="Times New Roman" w:hAnsi="Times New Roman"/>
          <w:sz w:val="24"/>
          <w:szCs w:val="24"/>
        </w:rPr>
        <w:t xml:space="preserve">stebėsenos </w:t>
      </w:r>
      <w:r w:rsidR="00DA48B9" w:rsidRPr="002D4F19">
        <w:rPr>
          <w:rFonts w:ascii="Times New Roman" w:hAnsi="Times New Roman"/>
          <w:sz w:val="24"/>
          <w:szCs w:val="24"/>
        </w:rPr>
        <w:t>rodikli</w:t>
      </w:r>
      <w:r w:rsidR="00932FAE">
        <w:rPr>
          <w:rFonts w:ascii="Times New Roman" w:hAnsi="Times New Roman"/>
          <w:sz w:val="24"/>
          <w:szCs w:val="24"/>
        </w:rPr>
        <w:t>o</w:t>
      </w:r>
      <w:r w:rsidR="00DA48B9" w:rsidRPr="002D4F19">
        <w:rPr>
          <w:rFonts w:ascii="Times New Roman" w:hAnsi="Times New Roman"/>
          <w:sz w:val="24"/>
          <w:szCs w:val="24"/>
        </w:rPr>
        <w:t xml:space="preserve"> „Privačios investicijos, atitinkančios viešąją paramą įmonėms (subsidijos)“, kodas P.B. 206;</w:t>
      </w:r>
    </w:p>
    <w:p w:rsidR="00CE0913" w:rsidRDefault="008B2C39" w:rsidP="00B903BF">
      <w:pPr>
        <w:spacing w:after="0" w:line="240" w:lineRule="auto"/>
        <w:ind w:firstLine="851"/>
        <w:jc w:val="both"/>
        <w:rPr>
          <w:rFonts w:ascii="Times New Roman" w:hAnsi="Times New Roman"/>
          <w:sz w:val="24"/>
          <w:szCs w:val="24"/>
        </w:rPr>
      </w:pPr>
      <w:r>
        <w:rPr>
          <w:rFonts w:ascii="Times New Roman" w:hAnsi="Times New Roman"/>
          <w:sz w:val="24"/>
          <w:szCs w:val="24"/>
        </w:rPr>
        <w:t>26</w:t>
      </w:r>
      <w:r w:rsidR="00DA48B9" w:rsidRPr="002D4F19">
        <w:rPr>
          <w:rFonts w:ascii="Times New Roman" w:hAnsi="Times New Roman"/>
          <w:sz w:val="24"/>
          <w:szCs w:val="24"/>
        </w:rPr>
        <w:t>.</w:t>
      </w:r>
      <w:r w:rsidR="00CE0913" w:rsidRPr="002D4F19">
        <w:rPr>
          <w:rFonts w:ascii="Times New Roman" w:hAnsi="Times New Roman"/>
          <w:sz w:val="24"/>
          <w:szCs w:val="24"/>
        </w:rPr>
        <w:t>3</w:t>
      </w:r>
      <w:r w:rsidR="00DA48B9" w:rsidRPr="002D4F19">
        <w:rPr>
          <w:rFonts w:ascii="Times New Roman" w:hAnsi="Times New Roman"/>
          <w:sz w:val="24"/>
          <w:szCs w:val="24"/>
        </w:rPr>
        <w:t xml:space="preserve">. produkto </w:t>
      </w:r>
      <w:proofErr w:type="spellStart"/>
      <w:r w:rsidR="00CE0913" w:rsidRPr="002D4F19">
        <w:rPr>
          <w:rFonts w:ascii="Times New Roman" w:hAnsi="Times New Roman"/>
          <w:sz w:val="24"/>
          <w:szCs w:val="24"/>
        </w:rPr>
        <w:t>stebėsenos</w:t>
      </w:r>
      <w:proofErr w:type="spellEnd"/>
      <w:r w:rsidR="00CE0913" w:rsidRPr="002D4F19">
        <w:rPr>
          <w:rFonts w:ascii="Times New Roman" w:hAnsi="Times New Roman"/>
          <w:sz w:val="24"/>
          <w:szCs w:val="24"/>
        </w:rPr>
        <w:t xml:space="preserve"> </w:t>
      </w:r>
      <w:r w:rsidR="00DA48B9" w:rsidRPr="002D4F19">
        <w:rPr>
          <w:rFonts w:ascii="Times New Roman" w:hAnsi="Times New Roman"/>
          <w:sz w:val="24"/>
          <w:szCs w:val="24"/>
        </w:rPr>
        <w:t>rodikli</w:t>
      </w:r>
      <w:r w:rsidR="00932FAE">
        <w:rPr>
          <w:rFonts w:ascii="Times New Roman" w:hAnsi="Times New Roman"/>
          <w:sz w:val="24"/>
          <w:szCs w:val="24"/>
        </w:rPr>
        <w:t>o</w:t>
      </w:r>
      <w:r w:rsidR="00DA48B9" w:rsidRPr="002D4F19">
        <w:rPr>
          <w:rFonts w:ascii="Times New Roman" w:hAnsi="Times New Roman"/>
          <w:sz w:val="24"/>
          <w:szCs w:val="24"/>
        </w:rPr>
        <w:t xml:space="preserve"> „</w:t>
      </w:r>
      <w:r w:rsidR="004D47ED">
        <w:rPr>
          <w:rFonts w:ascii="Times New Roman" w:hAnsi="Times New Roman"/>
          <w:sz w:val="24"/>
          <w:szCs w:val="24"/>
        </w:rPr>
        <w:t>Įdieg</w:t>
      </w:r>
      <w:r w:rsidR="00631F0A">
        <w:rPr>
          <w:rFonts w:ascii="Times New Roman" w:hAnsi="Times New Roman"/>
          <w:sz w:val="24"/>
          <w:szCs w:val="24"/>
        </w:rPr>
        <w:t xml:space="preserve">ti </w:t>
      </w:r>
      <w:proofErr w:type="spellStart"/>
      <w:r w:rsidR="00631F0A">
        <w:rPr>
          <w:rFonts w:ascii="Times New Roman" w:hAnsi="Times New Roman"/>
          <w:sz w:val="24"/>
          <w:szCs w:val="24"/>
        </w:rPr>
        <w:t>inovatyvūs</w:t>
      </w:r>
      <w:proofErr w:type="spellEnd"/>
      <w:r w:rsidR="00631F0A">
        <w:rPr>
          <w:rFonts w:ascii="Times New Roman" w:hAnsi="Times New Roman"/>
          <w:sz w:val="24"/>
          <w:szCs w:val="24"/>
        </w:rPr>
        <w:t xml:space="preserve"> vadybos metodai</w:t>
      </w:r>
      <w:r w:rsidR="00DA48B9" w:rsidRPr="002D4F19">
        <w:rPr>
          <w:rFonts w:ascii="Times New Roman" w:hAnsi="Times New Roman"/>
          <w:sz w:val="24"/>
          <w:szCs w:val="24"/>
        </w:rPr>
        <w:t>“, kodas P.N. 80</w:t>
      </w:r>
      <w:r w:rsidR="00781A5C">
        <w:rPr>
          <w:rFonts w:ascii="Times New Roman" w:hAnsi="Times New Roman"/>
          <w:sz w:val="24"/>
          <w:szCs w:val="24"/>
        </w:rPr>
        <w:t>9</w:t>
      </w:r>
      <w:r w:rsidR="00CE0913" w:rsidRPr="002D4F19">
        <w:rPr>
          <w:rFonts w:ascii="Times New Roman" w:hAnsi="Times New Roman"/>
          <w:sz w:val="24"/>
          <w:szCs w:val="24"/>
        </w:rPr>
        <w:t>;</w:t>
      </w:r>
    </w:p>
    <w:p w:rsidR="00631F0A" w:rsidRPr="002D4F19" w:rsidRDefault="008B2C39" w:rsidP="00B903BF">
      <w:pPr>
        <w:spacing w:after="0" w:line="240" w:lineRule="auto"/>
        <w:ind w:firstLine="851"/>
        <w:jc w:val="both"/>
        <w:rPr>
          <w:rFonts w:ascii="Times New Roman" w:hAnsi="Times New Roman"/>
          <w:sz w:val="24"/>
          <w:szCs w:val="24"/>
        </w:rPr>
      </w:pPr>
      <w:r>
        <w:rPr>
          <w:rFonts w:ascii="Times New Roman" w:hAnsi="Times New Roman"/>
          <w:sz w:val="24"/>
          <w:szCs w:val="24"/>
        </w:rPr>
        <w:t>26</w:t>
      </w:r>
      <w:r w:rsidR="00631F0A">
        <w:rPr>
          <w:rFonts w:ascii="Times New Roman" w:hAnsi="Times New Roman"/>
          <w:sz w:val="24"/>
          <w:szCs w:val="24"/>
        </w:rPr>
        <w:t xml:space="preserve">.4. produkto </w:t>
      </w:r>
      <w:proofErr w:type="spellStart"/>
      <w:r w:rsidR="00631F0A">
        <w:rPr>
          <w:rFonts w:ascii="Times New Roman" w:hAnsi="Times New Roman"/>
          <w:sz w:val="24"/>
          <w:szCs w:val="24"/>
        </w:rPr>
        <w:t>stebėsenos</w:t>
      </w:r>
      <w:proofErr w:type="spellEnd"/>
      <w:r w:rsidR="00631F0A">
        <w:rPr>
          <w:rFonts w:ascii="Times New Roman" w:hAnsi="Times New Roman"/>
          <w:sz w:val="24"/>
          <w:szCs w:val="24"/>
        </w:rPr>
        <w:t xml:space="preserve"> rodiklio „Įdiegtos </w:t>
      </w:r>
      <w:proofErr w:type="spellStart"/>
      <w:r w:rsidR="00631F0A">
        <w:rPr>
          <w:rFonts w:ascii="Times New Roman" w:hAnsi="Times New Roman"/>
          <w:sz w:val="24"/>
          <w:szCs w:val="24"/>
        </w:rPr>
        <w:t>inovatyvios</w:t>
      </w:r>
      <w:proofErr w:type="spellEnd"/>
      <w:r w:rsidR="00631F0A">
        <w:rPr>
          <w:rFonts w:ascii="Times New Roman" w:hAnsi="Times New Roman"/>
          <w:sz w:val="24"/>
          <w:szCs w:val="24"/>
        </w:rPr>
        <w:t xml:space="preserve"> valdymo sistemos“, kodas P.N. </w:t>
      </w:r>
      <w:r w:rsidR="00781A5C">
        <w:rPr>
          <w:rFonts w:ascii="Times New Roman" w:hAnsi="Times New Roman"/>
          <w:sz w:val="24"/>
          <w:szCs w:val="24"/>
        </w:rPr>
        <w:t>810</w:t>
      </w:r>
      <w:r w:rsidR="00631F0A">
        <w:rPr>
          <w:rFonts w:ascii="Times New Roman" w:hAnsi="Times New Roman"/>
          <w:sz w:val="24"/>
          <w:szCs w:val="24"/>
        </w:rPr>
        <w:t>;</w:t>
      </w:r>
    </w:p>
    <w:p w:rsidR="00DA48B9" w:rsidRPr="002D4F19" w:rsidRDefault="008B2C39" w:rsidP="00B903BF">
      <w:pPr>
        <w:spacing w:after="0" w:line="240" w:lineRule="auto"/>
        <w:ind w:firstLine="851"/>
        <w:jc w:val="both"/>
        <w:rPr>
          <w:rFonts w:ascii="Times New Roman" w:hAnsi="Times New Roman"/>
          <w:sz w:val="24"/>
          <w:szCs w:val="24"/>
        </w:rPr>
      </w:pPr>
      <w:r>
        <w:rPr>
          <w:rFonts w:ascii="Times New Roman" w:hAnsi="Times New Roman"/>
          <w:sz w:val="24"/>
          <w:szCs w:val="24"/>
        </w:rPr>
        <w:t>26</w:t>
      </w:r>
      <w:r w:rsidR="006158F3">
        <w:rPr>
          <w:rFonts w:ascii="Times New Roman" w:hAnsi="Times New Roman"/>
          <w:sz w:val="24"/>
          <w:szCs w:val="24"/>
        </w:rPr>
        <w:t>.</w:t>
      </w:r>
      <w:r w:rsidR="00F6093C">
        <w:rPr>
          <w:rFonts w:ascii="Times New Roman" w:hAnsi="Times New Roman"/>
          <w:sz w:val="24"/>
          <w:szCs w:val="24"/>
        </w:rPr>
        <w:t>5</w:t>
      </w:r>
      <w:r w:rsidR="006158F3">
        <w:rPr>
          <w:rFonts w:ascii="Times New Roman" w:hAnsi="Times New Roman"/>
          <w:sz w:val="24"/>
          <w:szCs w:val="24"/>
        </w:rPr>
        <w:t>. rezultato stebėsenos rodiklio „Investicijas gavusios įmonės darbo našumo padidėjimas“, kodas R.N</w:t>
      </w:r>
      <w:r w:rsidR="00CE0913" w:rsidRPr="002D4F19">
        <w:rPr>
          <w:rFonts w:ascii="Times New Roman" w:hAnsi="Times New Roman"/>
          <w:sz w:val="24"/>
          <w:szCs w:val="24"/>
        </w:rPr>
        <w:t>.</w:t>
      </w:r>
      <w:r w:rsidR="006158F3">
        <w:rPr>
          <w:rFonts w:ascii="Times New Roman" w:hAnsi="Times New Roman"/>
          <w:sz w:val="24"/>
          <w:szCs w:val="24"/>
        </w:rPr>
        <w:t xml:space="preserve"> 804.</w:t>
      </w:r>
      <w:r w:rsidR="00DD0E2D">
        <w:rPr>
          <w:rFonts w:ascii="Times New Roman" w:hAnsi="Times New Roman"/>
          <w:sz w:val="24"/>
          <w:szCs w:val="24"/>
        </w:rPr>
        <w:t xml:space="preserve"> </w:t>
      </w:r>
    </w:p>
    <w:p w:rsidR="004F54A8" w:rsidRPr="00242552" w:rsidRDefault="008B2C39" w:rsidP="00F33269">
      <w:pPr>
        <w:spacing w:after="0" w:line="240" w:lineRule="auto"/>
        <w:ind w:firstLine="851"/>
        <w:jc w:val="both"/>
        <w:rPr>
          <w:rFonts w:ascii="Times New Roman" w:hAnsi="Times New Roman"/>
          <w:sz w:val="24"/>
          <w:szCs w:val="24"/>
        </w:rPr>
      </w:pPr>
      <w:r>
        <w:rPr>
          <w:rFonts w:ascii="Times New Roman" w:hAnsi="Times New Roman"/>
          <w:sz w:val="24"/>
          <w:szCs w:val="24"/>
        </w:rPr>
        <w:t>27</w:t>
      </w:r>
      <w:r w:rsidR="00526105" w:rsidRPr="002D4F19">
        <w:rPr>
          <w:rFonts w:ascii="Times New Roman" w:hAnsi="Times New Roman"/>
          <w:sz w:val="24"/>
          <w:szCs w:val="24"/>
        </w:rPr>
        <w:t xml:space="preserve">. </w:t>
      </w:r>
      <w:r w:rsidR="00B32193" w:rsidRPr="002D4F19">
        <w:rPr>
          <w:rFonts w:ascii="Times New Roman" w:hAnsi="Times New Roman"/>
          <w:sz w:val="24"/>
          <w:szCs w:val="24"/>
        </w:rPr>
        <w:t>N</w:t>
      </w:r>
      <w:r w:rsidR="004D7975" w:rsidRPr="002D4F19">
        <w:rPr>
          <w:rFonts w:ascii="Times New Roman" w:hAnsi="Times New Roman"/>
          <w:sz w:val="24"/>
          <w:szCs w:val="24"/>
        </w:rPr>
        <w:t xml:space="preserve">eturi būti </w:t>
      </w:r>
      <w:r w:rsidR="00B15FAD" w:rsidRPr="002D4F19">
        <w:rPr>
          <w:rFonts w:ascii="Times New Roman" w:hAnsi="Times New Roman"/>
          <w:sz w:val="24"/>
          <w:szCs w:val="24"/>
        </w:rPr>
        <w:t xml:space="preserve">numatyta </w:t>
      </w:r>
      <w:r w:rsidR="00B32193" w:rsidRPr="002D4F19">
        <w:rPr>
          <w:rFonts w:ascii="Times New Roman" w:hAnsi="Times New Roman"/>
          <w:sz w:val="24"/>
          <w:szCs w:val="24"/>
        </w:rPr>
        <w:t xml:space="preserve">projekto </w:t>
      </w:r>
      <w:r w:rsidR="004D7975" w:rsidRPr="002D4F19">
        <w:rPr>
          <w:rFonts w:ascii="Times New Roman" w:hAnsi="Times New Roman"/>
          <w:sz w:val="24"/>
          <w:szCs w:val="24"/>
        </w:rPr>
        <w:t>apribojim</w:t>
      </w:r>
      <w:r w:rsidR="00DF5A93" w:rsidRPr="002D4F19">
        <w:rPr>
          <w:rFonts w:ascii="Times New Roman" w:hAnsi="Times New Roman"/>
          <w:sz w:val="24"/>
          <w:szCs w:val="24"/>
        </w:rPr>
        <w:t>ų</w:t>
      </w:r>
      <w:r w:rsidR="004D7975" w:rsidRPr="002D4F19">
        <w:rPr>
          <w:rFonts w:ascii="Times New Roman" w:hAnsi="Times New Roman"/>
          <w:sz w:val="24"/>
          <w:szCs w:val="24"/>
        </w:rPr>
        <w:t>, kurie turėtų neigiamą poveikį lyčių lygybės</w:t>
      </w:r>
      <w:r w:rsidR="004D7975" w:rsidRPr="00242552">
        <w:rPr>
          <w:rFonts w:ascii="Times New Roman" w:hAnsi="Times New Roman"/>
          <w:sz w:val="24"/>
          <w:szCs w:val="24"/>
        </w:rPr>
        <w:t xml:space="preserve"> ir nediskriminavimo </w:t>
      </w:r>
      <w:r w:rsidR="00070BE9" w:rsidRPr="00242552">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242552">
        <w:rPr>
          <w:rFonts w:ascii="Times New Roman" w:hAnsi="Times New Roman"/>
          <w:sz w:val="24"/>
          <w:szCs w:val="24"/>
        </w:rPr>
        <w:t>principų įgyvendinimui.</w:t>
      </w:r>
      <w:r w:rsidR="00B32193" w:rsidRPr="00242552">
        <w:rPr>
          <w:rFonts w:ascii="Times New Roman" w:hAnsi="Times New Roman"/>
          <w:sz w:val="24"/>
          <w:szCs w:val="24"/>
        </w:rPr>
        <w:t xml:space="preserve"> </w:t>
      </w:r>
    </w:p>
    <w:p w:rsidR="00526105" w:rsidRPr="00242552" w:rsidRDefault="008B2C39" w:rsidP="00F33269">
      <w:pPr>
        <w:spacing w:after="0" w:line="240" w:lineRule="auto"/>
        <w:ind w:firstLine="851"/>
        <w:jc w:val="both"/>
        <w:rPr>
          <w:rFonts w:ascii="Times New Roman" w:hAnsi="Times New Roman"/>
          <w:sz w:val="24"/>
          <w:szCs w:val="24"/>
        </w:rPr>
      </w:pPr>
      <w:r>
        <w:rPr>
          <w:rFonts w:ascii="Times New Roman" w:hAnsi="Times New Roman"/>
          <w:sz w:val="24"/>
          <w:szCs w:val="24"/>
        </w:rPr>
        <w:t>28</w:t>
      </w:r>
      <w:r w:rsidR="005D6FAB">
        <w:rPr>
          <w:rFonts w:ascii="Times New Roman" w:hAnsi="Times New Roman"/>
          <w:sz w:val="24"/>
          <w:szCs w:val="24"/>
        </w:rPr>
        <w:t>.</w:t>
      </w:r>
      <w:r w:rsidR="00526105" w:rsidRPr="00242552">
        <w:rPr>
          <w:rFonts w:ascii="Times New Roman" w:hAnsi="Times New Roman"/>
          <w:sz w:val="24"/>
          <w:szCs w:val="24"/>
        </w:rPr>
        <w:t xml:space="preserve"> </w:t>
      </w:r>
      <w:r w:rsidR="00B32193" w:rsidRPr="00242552">
        <w:rPr>
          <w:rFonts w:ascii="Times New Roman" w:hAnsi="Times New Roman"/>
          <w:sz w:val="24"/>
          <w:szCs w:val="24"/>
        </w:rPr>
        <w:t>N</w:t>
      </w:r>
      <w:r w:rsidR="004D7975" w:rsidRPr="00242552">
        <w:rPr>
          <w:rFonts w:ascii="Times New Roman" w:hAnsi="Times New Roman"/>
          <w:sz w:val="24"/>
          <w:szCs w:val="24"/>
        </w:rPr>
        <w:t>eturi būti numatyt</w:t>
      </w:r>
      <w:r w:rsidR="00B15FAD">
        <w:rPr>
          <w:rFonts w:ascii="Times New Roman" w:hAnsi="Times New Roman"/>
          <w:sz w:val="24"/>
          <w:szCs w:val="24"/>
        </w:rPr>
        <w:t>a</w:t>
      </w:r>
      <w:r w:rsidR="004D7975" w:rsidRPr="00242552">
        <w:rPr>
          <w:rFonts w:ascii="Times New Roman" w:hAnsi="Times New Roman"/>
          <w:sz w:val="24"/>
          <w:szCs w:val="24"/>
        </w:rPr>
        <w:t xml:space="preserve"> </w:t>
      </w:r>
      <w:r w:rsidR="00B32193" w:rsidRPr="00242552">
        <w:rPr>
          <w:rFonts w:ascii="Times New Roman" w:hAnsi="Times New Roman"/>
          <w:sz w:val="24"/>
          <w:szCs w:val="24"/>
        </w:rPr>
        <w:t xml:space="preserve">projekto </w:t>
      </w:r>
      <w:r w:rsidR="004D7975" w:rsidRPr="00242552">
        <w:rPr>
          <w:rFonts w:ascii="Times New Roman" w:hAnsi="Times New Roman"/>
          <w:sz w:val="24"/>
          <w:szCs w:val="24"/>
        </w:rPr>
        <w:t>veiksm</w:t>
      </w:r>
      <w:r w:rsidR="00B15FAD">
        <w:rPr>
          <w:rFonts w:ascii="Times New Roman" w:hAnsi="Times New Roman"/>
          <w:sz w:val="24"/>
          <w:szCs w:val="24"/>
        </w:rPr>
        <w:t>ų</w:t>
      </w:r>
      <w:r w:rsidR="004D7975" w:rsidRPr="00242552">
        <w:rPr>
          <w:rFonts w:ascii="Times New Roman" w:hAnsi="Times New Roman"/>
          <w:sz w:val="24"/>
          <w:szCs w:val="24"/>
        </w:rPr>
        <w:t>, kurie turėtų neigiamą poveikį darnaus vystymosi principo įgyvendinimui.</w:t>
      </w:r>
    </w:p>
    <w:p w:rsidR="008F7214" w:rsidRDefault="0060083C" w:rsidP="00A2784E">
      <w:pPr>
        <w:spacing w:after="0" w:line="240" w:lineRule="auto"/>
        <w:ind w:firstLine="851"/>
        <w:jc w:val="both"/>
        <w:rPr>
          <w:rFonts w:ascii="Times New Roman" w:hAnsi="Times New Roman"/>
          <w:sz w:val="24"/>
          <w:szCs w:val="24"/>
        </w:rPr>
      </w:pPr>
      <w:r>
        <w:rPr>
          <w:rFonts w:ascii="Times New Roman" w:hAnsi="Times New Roman"/>
          <w:sz w:val="24"/>
          <w:szCs w:val="24"/>
        </w:rPr>
        <w:t>2</w:t>
      </w:r>
      <w:r w:rsidR="008B2C39">
        <w:rPr>
          <w:rFonts w:ascii="Times New Roman" w:hAnsi="Times New Roman"/>
          <w:sz w:val="24"/>
          <w:szCs w:val="24"/>
        </w:rPr>
        <w:t>9</w:t>
      </w:r>
      <w:r w:rsidR="008A1967" w:rsidRPr="00242552">
        <w:rPr>
          <w:rFonts w:ascii="Times New Roman" w:hAnsi="Times New Roman"/>
          <w:sz w:val="24"/>
          <w:szCs w:val="24"/>
        </w:rPr>
        <w:t>.</w:t>
      </w:r>
      <w:r w:rsidR="008F7214" w:rsidRPr="00242552">
        <w:rPr>
          <w:rFonts w:ascii="Times New Roman" w:hAnsi="Times New Roman"/>
          <w:sz w:val="24"/>
          <w:szCs w:val="24"/>
        </w:rPr>
        <w:t xml:space="preserve"> Projekto veikla turi būti pradėta </w:t>
      </w:r>
      <w:r w:rsidR="00713527">
        <w:rPr>
          <w:rFonts w:ascii="Times New Roman" w:hAnsi="Times New Roman"/>
          <w:sz w:val="24"/>
          <w:szCs w:val="24"/>
        </w:rPr>
        <w:t xml:space="preserve">įgyvendinti ne vėliau kaip </w:t>
      </w:r>
      <w:r w:rsidR="00713527" w:rsidRPr="007C336C">
        <w:rPr>
          <w:rFonts w:ascii="Times New Roman" w:hAnsi="Times New Roman"/>
          <w:sz w:val="24"/>
          <w:szCs w:val="24"/>
        </w:rPr>
        <w:t xml:space="preserve">per </w:t>
      </w:r>
      <w:r w:rsidR="00157C96">
        <w:rPr>
          <w:rFonts w:ascii="Times New Roman" w:hAnsi="Times New Roman"/>
          <w:sz w:val="24"/>
          <w:szCs w:val="24"/>
        </w:rPr>
        <w:t>6</w:t>
      </w:r>
      <w:r w:rsidR="007F2FA1" w:rsidRPr="007C336C">
        <w:rPr>
          <w:rFonts w:ascii="Times New Roman" w:hAnsi="Times New Roman"/>
          <w:sz w:val="24"/>
          <w:szCs w:val="24"/>
        </w:rPr>
        <w:t xml:space="preserve"> </w:t>
      </w:r>
      <w:r w:rsidR="008F7214" w:rsidRPr="007C336C">
        <w:rPr>
          <w:rFonts w:ascii="Times New Roman" w:hAnsi="Times New Roman"/>
          <w:sz w:val="24"/>
          <w:szCs w:val="24"/>
        </w:rPr>
        <w:t>mėnesius</w:t>
      </w:r>
      <w:r w:rsidR="008F7214" w:rsidRPr="00242552">
        <w:rPr>
          <w:rFonts w:ascii="Times New Roman" w:hAnsi="Times New Roman"/>
          <w:sz w:val="24"/>
          <w:szCs w:val="24"/>
        </w:rPr>
        <w:t xml:space="preserve"> nuo projekto sutarties pasirašymo dienos.</w:t>
      </w:r>
    </w:p>
    <w:p w:rsidR="00DE245B" w:rsidRDefault="008B2C39" w:rsidP="00DE245B">
      <w:pPr>
        <w:spacing w:after="0" w:line="240" w:lineRule="auto"/>
        <w:ind w:firstLine="851"/>
        <w:jc w:val="both"/>
        <w:rPr>
          <w:rFonts w:ascii="Times New Roman" w:hAnsi="Times New Roman"/>
          <w:sz w:val="24"/>
          <w:szCs w:val="24"/>
        </w:rPr>
      </w:pPr>
      <w:r>
        <w:rPr>
          <w:rFonts w:ascii="Times New Roman" w:hAnsi="Times New Roman"/>
          <w:sz w:val="24"/>
          <w:szCs w:val="24"/>
        </w:rPr>
        <w:t>30</w:t>
      </w:r>
      <w:r w:rsidR="00DE245B" w:rsidRPr="00DE245B">
        <w:rPr>
          <w:rFonts w:ascii="Times New Roman" w:hAnsi="Times New Roman"/>
          <w:sz w:val="24"/>
          <w:szCs w:val="24"/>
        </w:rPr>
        <w:t xml:space="preserve">. Pagal Aprašą finansavimas, teikiamas </w:t>
      </w:r>
      <w:r w:rsidR="00DE245B" w:rsidRPr="00696478">
        <w:rPr>
          <w:rFonts w:ascii="Times New Roman" w:hAnsi="Times New Roman"/>
          <w:sz w:val="24"/>
          <w:szCs w:val="24"/>
        </w:rPr>
        <w:t xml:space="preserve">Aprašo </w:t>
      </w:r>
      <w:r w:rsidR="0047284D">
        <w:rPr>
          <w:rFonts w:ascii="Times New Roman" w:hAnsi="Times New Roman"/>
          <w:sz w:val="24"/>
          <w:szCs w:val="24"/>
        </w:rPr>
        <w:t>3</w:t>
      </w:r>
      <w:r w:rsidR="00781A5C">
        <w:rPr>
          <w:rFonts w:ascii="Times New Roman" w:hAnsi="Times New Roman"/>
          <w:sz w:val="24"/>
          <w:szCs w:val="24"/>
        </w:rPr>
        <w:t>5</w:t>
      </w:r>
      <w:r w:rsidR="00DE245B" w:rsidRPr="00696478">
        <w:rPr>
          <w:rFonts w:ascii="Times New Roman" w:hAnsi="Times New Roman"/>
          <w:sz w:val="24"/>
          <w:szCs w:val="24"/>
        </w:rPr>
        <w:t>.1 papunktyje nurodytoms</w:t>
      </w:r>
      <w:r w:rsidR="00DE245B" w:rsidRPr="00DE245B">
        <w:rPr>
          <w:rFonts w:ascii="Times New Roman" w:hAnsi="Times New Roman"/>
          <w:sz w:val="24"/>
          <w:szCs w:val="24"/>
        </w:rPr>
        <w:t xml:space="preserve"> išlaidoms, yra </w:t>
      </w:r>
      <w:r w:rsidR="00DE245B">
        <w:rPr>
          <w:rFonts w:ascii="Times New Roman" w:hAnsi="Times New Roman"/>
          <w:sz w:val="24"/>
          <w:szCs w:val="24"/>
        </w:rPr>
        <w:t>MVĮ teikiama pagalba konsultavimui</w:t>
      </w:r>
      <w:r w:rsidR="00DE245B" w:rsidRPr="00DE245B">
        <w:rPr>
          <w:rFonts w:ascii="Times New Roman" w:hAnsi="Times New Roman"/>
          <w:sz w:val="24"/>
          <w:szCs w:val="24"/>
        </w:rPr>
        <w:t>, kuri teikiama pagal Bendrojo bendrosios išimties reglamento 1</w:t>
      </w:r>
      <w:r w:rsidR="00DE245B">
        <w:rPr>
          <w:rFonts w:ascii="Times New Roman" w:hAnsi="Times New Roman"/>
          <w:sz w:val="24"/>
          <w:szCs w:val="24"/>
        </w:rPr>
        <w:t>8</w:t>
      </w:r>
      <w:r w:rsidR="00DE245B" w:rsidRPr="00DE245B">
        <w:rPr>
          <w:rFonts w:ascii="Times New Roman" w:hAnsi="Times New Roman"/>
          <w:sz w:val="24"/>
          <w:szCs w:val="24"/>
        </w:rPr>
        <w:t xml:space="preserve"> straipsnį. Aprašas nustato </w:t>
      </w:r>
      <w:r w:rsidR="00DE245B">
        <w:rPr>
          <w:rFonts w:ascii="Times New Roman" w:hAnsi="Times New Roman"/>
          <w:sz w:val="24"/>
          <w:szCs w:val="24"/>
        </w:rPr>
        <w:t xml:space="preserve">MVĮ teikiamos pagalbos konsultavimui </w:t>
      </w:r>
      <w:r w:rsidR="00DE245B" w:rsidRPr="00DE245B">
        <w:rPr>
          <w:rFonts w:ascii="Times New Roman" w:hAnsi="Times New Roman"/>
          <w:sz w:val="24"/>
          <w:szCs w:val="24"/>
        </w:rPr>
        <w:t xml:space="preserve">teikimo sąlygas, kurios atitinka Bendrojo bendrosios išimties reglamento nuostatas ir yra suderinamos su vidaus </w:t>
      </w:r>
      <w:r w:rsidR="00DE245B" w:rsidRPr="00DE245B">
        <w:rPr>
          <w:rFonts w:ascii="Times New Roman" w:hAnsi="Times New Roman"/>
          <w:sz w:val="24"/>
          <w:szCs w:val="24"/>
        </w:rPr>
        <w:lastRenderedPageBreak/>
        <w:t xml:space="preserve">rinka. Pagal Aprašą teikiama skatinamąjį poveikį turinti pagalba atitinka Bendrojo bendrosios išimties reglamento 6 straipsnio 2 dalies nuostatas. </w:t>
      </w:r>
    </w:p>
    <w:p w:rsidR="00DE245B" w:rsidRPr="00242552" w:rsidRDefault="006001EC" w:rsidP="00DE245B">
      <w:pPr>
        <w:spacing w:after="0" w:line="240" w:lineRule="auto"/>
        <w:ind w:firstLine="851"/>
        <w:jc w:val="both"/>
        <w:rPr>
          <w:rFonts w:ascii="Times New Roman" w:hAnsi="Times New Roman"/>
          <w:sz w:val="24"/>
          <w:szCs w:val="24"/>
        </w:rPr>
      </w:pPr>
      <w:r>
        <w:rPr>
          <w:rFonts w:ascii="Times New Roman" w:hAnsi="Times New Roman"/>
          <w:sz w:val="24"/>
          <w:szCs w:val="24"/>
        </w:rPr>
        <w:t>31</w:t>
      </w:r>
      <w:r w:rsidR="00DE245B" w:rsidRPr="00DE245B">
        <w:rPr>
          <w:rFonts w:ascii="Times New Roman" w:hAnsi="Times New Roman"/>
          <w:sz w:val="24"/>
          <w:szCs w:val="24"/>
        </w:rPr>
        <w:t xml:space="preserve">. Pagal Aprašą finansavimas </w:t>
      </w:r>
      <w:r w:rsidR="00DE245B" w:rsidRPr="00696478">
        <w:rPr>
          <w:rFonts w:ascii="Times New Roman" w:hAnsi="Times New Roman"/>
          <w:sz w:val="24"/>
          <w:szCs w:val="24"/>
        </w:rPr>
        <w:t xml:space="preserve">Aprašo </w:t>
      </w:r>
      <w:r w:rsidR="00690303">
        <w:rPr>
          <w:rFonts w:ascii="Times New Roman" w:hAnsi="Times New Roman"/>
          <w:sz w:val="24"/>
          <w:szCs w:val="24"/>
        </w:rPr>
        <w:t>3</w:t>
      </w:r>
      <w:r w:rsidR="00781A5C">
        <w:rPr>
          <w:rFonts w:ascii="Times New Roman" w:hAnsi="Times New Roman"/>
          <w:sz w:val="24"/>
          <w:szCs w:val="24"/>
        </w:rPr>
        <w:t>5</w:t>
      </w:r>
      <w:r w:rsidR="00DE245B" w:rsidRPr="00696478">
        <w:rPr>
          <w:rFonts w:ascii="Times New Roman" w:hAnsi="Times New Roman"/>
          <w:sz w:val="24"/>
          <w:szCs w:val="24"/>
        </w:rPr>
        <w:t>.2 papunktyje</w:t>
      </w:r>
      <w:r w:rsidR="00DE245B" w:rsidRPr="00DE245B">
        <w:rPr>
          <w:rFonts w:ascii="Times New Roman" w:hAnsi="Times New Roman"/>
          <w:sz w:val="24"/>
          <w:szCs w:val="24"/>
        </w:rPr>
        <w:t xml:space="preserve"> nurodytoms išlaidoms yra </w:t>
      </w:r>
      <w:proofErr w:type="spellStart"/>
      <w:r w:rsidR="00DE245B" w:rsidRPr="009C1A56">
        <w:rPr>
          <w:rFonts w:ascii="Times New Roman" w:hAnsi="Times New Roman"/>
          <w:i/>
          <w:sz w:val="24"/>
        </w:rPr>
        <w:t>de</w:t>
      </w:r>
      <w:proofErr w:type="spellEnd"/>
      <w:r w:rsidR="00DE245B" w:rsidRPr="009C1A56">
        <w:rPr>
          <w:rFonts w:ascii="Times New Roman" w:hAnsi="Times New Roman"/>
          <w:i/>
          <w:sz w:val="24"/>
        </w:rPr>
        <w:t xml:space="preserve"> </w:t>
      </w:r>
      <w:proofErr w:type="spellStart"/>
      <w:r w:rsidR="00DE245B" w:rsidRPr="009C1A56">
        <w:rPr>
          <w:rFonts w:ascii="Times New Roman" w:hAnsi="Times New Roman"/>
          <w:i/>
          <w:sz w:val="24"/>
        </w:rPr>
        <w:t>minimis</w:t>
      </w:r>
      <w:proofErr w:type="spellEnd"/>
      <w:r w:rsidR="00DE245B" w:rsidRPr="00DE245B">
        <w:rPr>
          <w:rFonts w:ascii="Times New Roman" w:hAnsi="Times New Roman"/>
          <w:sz w:val="24"/>
          <w:szCs w:val="24"/>
        </w:rPr>
        <w:t xml:space="preserve"> pagalba. Aprašas nustato </w:t>
      </w:r>
      <w:proofErr w:type="spellStart"/>
      <w:r w:rsidR="00DE245B" w:rsidRPr="009C1A56">
        <w:rPr>
          <w:rFonts w:ascii="Times New Roman" w:hAnsi="Times New Roman"/>
          <w:i/>
          <w:sz w:val="24"/>
        </w:rPr>
        <w:t>de</w:t>
      </w:r>
      <w:proofErr w:type="spellEnd"/>
      <w:r w:rsidR="00DE245B" w:rsidRPr="009C1A56">
        <w:rPr>
          <w:rFonts w:ascii="Times New Roman" w:hAnsi="Times New Roman"/>
          <w:i/>
          <w:sz w:val="24"/>
        </w:rPr>
        <w:t xml:space="preserve"> </w:t>
      </w:r>
      <w:proofErr w:type="spellStart"/>
      <w:r w:rsidR="00DE245B" w:rsidRPr="009C1A56">
        <w:rPr>
          <w:rFonts w:ascii="Times New Roman" w:hAnsi="Times New Roman"/>
          <w:i/>
          <w:sz w:val="24"/>
        </w:rPr>
        <w:t>minimis</w:t>
      </w:r>
      <w:proofErr w:type="spellEnd"/>
      <w:r w:rsidR="00DE245B" w:rsidRPr="00DE245B">
        <w:rPr>
          <w:rFonts w:ascii="Times New Roman" w:hAnsi="Times New Roman"/>
          <w:sz w:val="24"/>
          <w:szCs w:val="24"/>
        </w:rPr>
        <w:t xml:space="preserve"> pagalbos teikimo sąlygas, kurios atitinka </w:t>
      </w:r>
      <w:proofErr w:type="spellStart"/>
      <w:r w:rsidR="00DE245B" w:rsidRPr="009C1A56">
        <w:rPr>
          <w:rFonts w:ascii="Times New Roman" w:hAnsi="Times New Roman"/>
          <w:i/>
          <w:sz w:val="24"/>
        </w:rPr>
        <w:t>de</w:t>
      </w:r>
      <w:proofErr w:type="spellEnd"/>
      <w:r w:rsidR="00DE245B" w:rsidRPr="009C1A56">
        <w:rPr>
          <w:rFonts w:ascii="Times New Roman" w:hAnsi="Times New Roman"/>
          <w:i/>
          <w:sz w:val="24"/>
        </w:rPr>
        <w:t xml:space="preserve"> </w:t>
      </w:r>
      <w:proofErr w:type="spellStart"/>
      <w:r w:rsidR="00DE245B" w:rsidRPr="009C1A56">
        <w:rPr>
          <w:rFonts w:ascii="Times New Roman" w:hAnsi="Times New Roman"/>
          <w:i/>
          <w:sz w:val="24"/>
        </w:rPr>
        <w:t>minimis</w:t>
      </w:r>
      <w:proofErr w:type="spellEnd"/>
      <w:r w:rsidR="00DE245B" w:rsidRPr="00DE245B">
        <w:rPr>
          <w:rFonts w:ascii="Times New Roman" w:hAnsi="Times New Roman"/>
          <w:sz w:val="24"/>
          <w:szCs w:val="24"/>
        </w:rPr>
        <w:t xml:space="preserve"> reglamento nuostatas ir yra suderinamos su bendrąja rinka. </w:t>
      </w:r>
    </w:p>
    <w:p w:rsidR="008F7214" w:rsidRDefault="001C0651" w:rsidP="00A2784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32</w:t>
      </w:r>
      <w:r w:rsidR="008F7214" w:rsidRPr="002D4F19">
        <w:rPr>
          <w:rFonts w:ascii="Times New Roman" w:eastAsia="Times New Roman" w:hAnsi="Times New Roman"/>
          <w:sz w:val="24"/>
          <w:szCs w:val="24"/>
          <w:lang w:eastAsia="lt-LT"/>
        </w:rPr>
        <w:t xml:space="preserve">. </w:t>
      </w:r>
      <w:r w:rsidR="0085194A" w:rsidRPr="002D4F19">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rsidR="00B376A5" w:rsidRPr="002D4F19" w:rsidRDefault="00B376A5" w:rsidP="00A2784E">
      <w:pPr>
        <w:spacing w:after="0" w:line="240" w:lineRule="auto"/>
        <w:ind w:firstLine="851"/>
        <w:jc w:val="both"/>
        <w:rPr>
          <w:rFonts w:ascii="Times New Roman" w:hAnsi="Times New Roman"/>
          <w:sz w:val="24"/>
          <w:szCs w:val="24"/>
        </w:rPr>
      </w:pPr>
      <w:r>
        <w:rPr>
          <w:rFonts w:ascii="Times New Roman" w:hAnsi="Times New Roman"/>
          <w:sz w:val="24"/>
          <w:szCs w:val="24"/>
        </w:rPr>
        <w:t xml:space="preserve">33. </w:t>
      </w:r>
      <w:r w:rsidR="00764B36">
        <w:rPr>
          <w:rFonts w:ascii="Times New Roman" w:hAnsi="Times New Roman"/>
          <w:sz w:val="24"/>
          <w:szCs w:val="24"/>
        </w:rPr>
        <w:t xml:space="preserve">Pagal Aprašą </w:t>
      </w:r>
      <w:r w:rsidR="00764B36" w:rsidRPr="00061634">
        <w:rPr>
          <w:rFonts w:ascii="Times New Roman" w:hAnsi="Times New Roman"/>
          <w:sz w:val="24"/>
          <w:szCs w:val="24"/>
        </w:rPr>
        <w:t xml:space="preserve">visi projektai prisideda </w:t>
      </w:r>
      <w:r w:rsidR="00764B36" w:rsidRPr="00234130">
        <w:rPr>
          <w:rFonts w:ascii="Times New Roman" w:eastAsia="Times New Roman" w:hAnsi="Times New Roman"/>
          <w:sz w:val="24"/>
          <w:szCs w:val="24"/>
          <w:lang w:eastAsia="lt-LT"/>
        </w:rPr>
        <w:t xml:space="preserve">prie </w:t>
      </w:r>
      <w:r w:rsidR="00764B36" w:rsidRPr="00234130">
        <w:rPr>
          <w:rFonts w:ascii="Times New Roman" w:eastAsia="Times New Roman" w:hAnsi="Times New Roman"/>
          <w:bCs/>
          <w:sz w:val="24"/>
          <w:szCs w:val="24"/>
          <w:lang w:eastAsia="lt-LT"/>
        </w:rPr>
        <w:t>Europos Sąjungos Baltijos jūros regiono strategijos veiksmų plan</w:t>
      </w:r>
      <w:r w:rsidR="00764B36">
        <w:rPr>
          <w:rFonts w:ascii="Times New Roman" w:eastAsia="Times New Roman" w:hAnsi="Times New Roman"/>
          <w:bCs/>
          <w:sz w:val="24"/>
          <w:szCs w:val="24"/>
          <w:lang w:eastAsia="lt-LT"/>
        </w:rPr>
        <w:t>o</w:t>
      </w:r>
      <w:r w:rsidR="00764B36" w:rsidRPr="00234130">
        <w:rPr>
          <w:rFonts w:ascii="Times New Roman" w:eastAsia="Times New Roman" w:hAnsi="Times New Roman"/>
          <w:bCs/>
          <w:sz w:val="24"/>
          <w:szCs w:val="24"/>
          <w:lang w:eastAsia="lt-LT"/>
        </w:rPr>
        <w:t xml:space="preserve"> </w:t>
      </w:r>
      <w:r w:rsidR="00764B36" w:rsidRPr="00061634">
        <w:rPr>
          <w:rFonts w:ascii="Times New Roman" w:hAnsi="Times New Roman"/>
          <w:sz w:val="24"/>
          <w:szCs w:val="24"/>
        </w:rPr>
        <w:t>prioritetinės srities „Mažos ir vidutinės įmonės“ įgyvendinimo.</w:t>
      </w:r>
    </w:p>
    <w:p w:rsidR="003656A7" w:rsidRPr="00242552" w:rsidRDefault="003656A7" w:rsidP="0026561F">
      <w:pPr>
        <w:spacing w:after="0" w:line="240" w:lineRule="auto"/>
        <w:ind w:firstLine="851"/>
        <w:rPr>
          <w:rFonts w:ascii="Times New Roman" w:eastAsia="Times New Roman" w:hAnsi="Times New Roman"/>
          <w:sz w:val="24"/>
          <w:szCs w:val="24"/>
          <w:lang w:eastAsia="lt-LT"/>
        </w:rPr>
      </w:pPr>
    </w:p>
    <w:p w:rsidR="0017184B" w:rsidRPr="00242552" w:rsidRDefault="00F05128" w:rsidP="00697E65">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IV</w:t>
      </w:r>
      <w:r w:rsidR="007F35F0">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F05128" w:rsidRPr="00242552" w:rsidRDefault="00F05128">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TINKAMŲ FINANSUOTI PROJEKTO IŠLAIDŲ IR FINANSAVIMO REIKALAVIMAI</w:t>
      </w:r>
    </w:p>
    <w:p w:rsidR="00697E65" w:rsidRPr="00242552" w:rsidRDefault="00697E65" w:rsidP="0026561F">
      <w:pPr>
        <w:spacing w:after="0" w:line="240" w:lineRule="auto"/>
        <w:ind w:firstLine="851"/>
        <w:jc w:val="center"/>
        <w:rPr>
          <w:rFonts w:ascii="Times New Roman" w:eastAsia="Times New Roman" w:hAnsi="Times New Roman"/>
          <w:sz w:val="24"/>
          <w:szCs w:val="24"/>
          <w:lang w:eastAsia="lt-LT"/>
        </w:rPr>
      </w:pPr>
    </w:p>
    <w:p w:rsidR="00F05128" w:rsidRDefault="00CE0CA4"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4</w:t>
      </w:r>
      <w:r w:rsidR="005155FA" w:rsidRPr="00242552">
        <w:rPr>
          <w:rFonts w:ascii="Times New Roman" w:eastAsia="Times New Roman" w:hAnsi="Times New Roman"/>
          <w:sz w:val="24"/>
          <w:szCs w:val="24"/>
          <w:lang w:eastAsia="lt-LT"/>
        </w:rPr>
        <w:t xml:space="preserve">. </w:t>
      </w:r>
      <w:r w:rsidR="00D13425" w:rsidRPr="00D13425">
        <w:rPr>
          <w:rFonts w:ascii="Times New Roman" w:eastAsia="Times New Roman" w:hAnsi="Times New Roman"/>
          <w:sz w:val="24"/>
          <w:szCs w:val="24"/>
          <w:lang w:eastAsia="lt-LT"/>
        </w:rPr>
        <w:t>Projekto išlaidos turi atitikti Projektų taisyklių VI skyriuje ir Rekomendacijose dėl projektų išlaidų atitikties Europos Sąjungos struktūrinių fondų reikalavimams</w:t>
      </w:r>
      <w:r w:rsidR="008F2C7F">
        <w:rPr>
          <w:rFonts w:ascii="Times New Roman" w:eastAsia="Times New Roman" w:hAnsi="Times New Roman"/>
          <w:sz w:val="24"/>
          <w:szCs w:val="24"/>
          <w:lang w:eastAsia="lt-LT"/>
        </w:rPr>
        <w:t xml:space="preserve"> (toliau – Rekomendacijos)</w:t>
      </w:r>
      <w:r w:rsidR="00D13425" w:rsidRPr="00D13425">
        <w:rPr>
          <w:rFonts w:ascii="Times New Roman" w:eastAsia="Times New Roman" w:hAnsi="Times New Roman"/>
          <w:sz w:val="24"/>
          <w:szCs w:val="24"/>
          <w:lang w:eastAsia="lt-LT"/>
        </w:rPr>
        <w:t xml:space="preserve">, kurios patvirtintos Žmogiškųjų išteklių plėtros veiksmų programos, Ekonomikos augimo veiksmų programos, Sanglaudos skatinimo veiksmų programos ir 2014–2020 metų Europos Sąjungos fondų investicijų veiksmų programos valdymo komitetų 2014 m. liepos 4 d. protokolu Nr. 34 ir paskelbtos </w:t>
      </w:r>
      <w:r w:rsidR="00C13DA9">
        <w:rPr>
          <w:rFonts w:ascii="Times New Roman" w:eastAsia="Times New Roman" w:hAnsi="Times New Roman"/>
          <w:sz w:val="24"/>
          <w:szCs w:val="24"/>
          <w:lang w:eastAsia="lt-LT"/>
        </w:rPr>
        <w:t>ES struktūrinių fondų</w:t>
      </w:r>
      <w:r w:rsidR="00781A5C">
        <w:rPr>
          <w:rFonts w:ascii="Times New Roman" w:eastAsia="Times New Roman" w:hAnsi="Times New Roman"/>
          <w:sz w:val="24"/>
          <w:szCs w:val="24"/>
          <w:lang w:eastAsia="lt-LT"/>
        </w:rPr>
        <w:t xml:space="preserve"> </w:t>
      </w:r>
      <w:r w:rsidR="00D13425" w:rsidRPr="00D13425">
        <w:rPr>
          <w:rFonts w:ascii="Times New Roman" w:eastAsia="Times New Roman" w:hAnsi="Times New Roman"/>
          <w:sz w:val="24"/>
          <w:szCs w:val="24"/>
          <w:lang w:eastAsia="lt-LT"/>
        </w:rPr>
        <w:t xml:space="preserve">svetainėje </w:t>
      </w:r>
      <w:hyperlink r:id="rId26" w:history="1">
        <w:r w:rsidR="00C13DA9" w:rsidRPr="006F032C">
          <w:rPr>
            <w:rStyle w:val="Hyperlink"/>
            <w:rFonts w:ascii="Times New Roman" w:eastAsia="Times New Roman" w:hAnsi="Times New Roman"/>
            <w:sz w:val="24"/>
            <w:szCs w:val="24"/>
            <w:u w:val="none"/>
            <w:lang w:eastAsia="lt-LT"/>
          </w:rPr>
          <w:t>www.esinvesticijos.lt</w:t>
        </w:r>
      </w:hyperlink>
      <w:r w:rsidR="00C13DA9">
        <w:rPr>
          <w:rFonts w:ascii="Times New Roman" w:eastAsia="Times New Roman" w:hAnsi="Times New Roman"/>
          <w:sz w:val="24"/>
          <w:szCs w:val="24"/>
          <w:lang w:eastAsia="lt-LT"/>
        </w:rPr>
        <w:t xml:space="preserve"> (toliau – svetainė </w:t>
      </w:r>
      <w:proofErr w:type="spellStart"/>
      <w:r w:rsidR="00C13DA9">
        <w:rPr>
          <w:rFonts w:ascii="Times New Roman" w:eastAsia="Times New Roman" w:hAnsi="Times New Roman"/>
          <w:sz w:val="24"/>
          <w:szCs w:val="24"/>
          <w:lang w:eastAsia="lt-LT"/>
        </w:rPr>
        <w:t>www.esinvesticijos.lt</w:t>
      </w:r>
      <w:proofErr w:type="spellEnd"/>
      <w:r w:rsidR="00C13DA9">
        <w:rPr>
          <w:rFonts w:ascii="Times New Roman" w:eastAsia="Times New Roman" w:hAnsi="Times New Roman"/>
          <w:sz w:val="24"/>
          <w:szCs w:val="24"/>
          <w:lang w:eastAsia="lt-LT"/>
        </w:rPr>
        <w:t>)</w:t>
      </w:r>
      <w:r w:rsidR="00D13425" w:rsidRPr="00D13425">
        <w:rPr>
          <w:rFonts w:ascii="Times New Roman" w:eastAsia="Times New Roman" w:hAnsi="Times New Roman"/>
          <w:sz w:val="24"/>
          <w:szCs w:val="24"/>
          <w:lang w:eastAsia="lt-LT"/>
        </w:rPr>
        <w:t>, išdėstytus projekto išlaidoms taikomus reikalavimus</w:t>
      </w:r>
      <w:r w:rsidR="00781A5C">
        <w:rPr>
          <w:rFonts w:ascii="Times New Roman" w:eastAsia="Times New Roman" w:hAnsi="Times New Roman"/>
          <w:sz w:val="24"/>
          <w:szCs w:val="24"/>
          <w:lang w:eastAsia="lt-LT"/>
        </w:rPr>
        <w:t>.</w:t>
      </w:r>
      <w:r w:rsidR="00D13425">
        <w:rPr>
          <w:rFonts w:ascii="Times New Roman" w:eastAsia="Times New Roman" w:hAnsi="Times New Roman"/>
          <w:sz w:val="24"/>
          <w:szCs w:val="24"/>
          <w:lang w:eastAsia="lt-LT"/>
        </w:rPr>
        <w:t xml:space="preserve"> </w:t>
      </w:r>
    </w:p>
    <w:p w:rsidR="004719C3" w:rsidRDefault="003323DC"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DE245B">
        <w:rPr>
          <w:rFonts w:ascii="Times New Roman" w:eastAsia="Times New Roman" w:hAnsi="Times New Roman"/>
          <w:sz w:val="24"/>
          <w:szCs w:val="24"/>
          <w:lang w:eastAsia="lt-LT"/>
        </w:rPr>
        <w:t xml:space="preserve">. </w:t>
      </w:r>
      <w:r w:rsidR="004719C3" w:rsidRPr="00A703EF">
        <w:rPr>
          <w:rFonts w:ascii="Times New Roman" w:eastAsia="Times New Roman" w:hAnsi="Times New Roman"/>
          <w:sz w:val="24"/>
          <w:szCs w:val="24"/>
          <w:lang w:eastAsia="lt-LT"/>
        </w:rPr>
        <w:t>Pagal Aprašą tinkamų finansuoti išlaidų kategorijos yra šios:</w:t>
      </w:r>
      <w:r w:rsidR="004719C3">
        <w:rPr>
          <w:rFonts w:ascii="Times New Roman" w:eastAsia="Times New Roman" w:hAnsi="Times New Roman"/>
          <w:sz w:val="24"/>
          <w:szCs w:val="24"/>
          <w:lang w:eastAsia="lt-LT"/>
        </w:rPr>
        <w:t xml:space="preserve"> </w:t>
      </w:r>
    </w:p>
    <w:p w:rsidR="004719C3" w:rsidRDefault="003323DC"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4719C3">
        <w:rPr>
          <w:rFonts w:ascii="Times New Roman" w:eastAsia="Times New Roman" w:hAnsi="Times New Roman"/>
          <w:sz w:val="24"/>
          <w:szCs w:val="24"/>
          <w:lang w:eastAsia="lt-LT"/>
        </w:rPr>
        <w:t xml:space="preserve">.1. </w:t>
      </w:r>
      <w:r w:rsidR="00327AC9">
        <w:rPr>
          <w:rFonts w:ascii="Times New Roman" w:eastAsia="Times New Roman" w:hAnsi="Times New Roman"/>
          <w:sz w:val="24"/>
          <w:szCs w:val="24"/>
          <w:lang w:eastAsia="lt-LT"/>
        </w:rPr>
        <w:t xml:space="preserve">tinkamos finansuoti išlaidos </w:t>
      </w:r>
      <w:r w:rsidR="004719C3">
        <w:rPr>
          <w:rFonts w:ascii="Times New Roman" w:eastAsia="Times New Roman" w:hAnsi="Times New Roman"/>
          <w:sz w:val="24"/>
          <w:szCs w:val="24"/>
          <w:lang w:eastAsia="lt-LT"/>
        </w:rPr>
        <w:t xml:space="preserve">pagal </w:t>
      </w:r>
      <w:r w:rsidR="004719C3" w:rsidRPr="004719C3">
        <w:rPr>
          <w:rFonts w:ascii="Times New Roman" w:eastAsia="Times New Roman" w:hAnsi="Times New Roman"/>
          <w:sz w:val="24"/>
          <w:szCs w:val="24"/>
          <w:lang w:eastAsia="lt-LT"/>
        </w:rPr>
        <w:t>Bendrojo bendrosios išimties reglamento 1</w:t>
      </w:r>
      <w:r w:rsidR="004719C3">
        <w:rPr>
          <w:rFonts w:ascii="Times New Roman" w:eastAsia="Times New Roman" w:hAnsi="Times New Roman"/>
          <w:sz w:val="24"/>
          <w:szCs w:val="24"/>
          <w:lang w:eastAsia="lt-LT"/>
        </w:rPr>
        <w:t>8</w:t>
      </w:r>
      <w:r w:rsidR="004719C3" w:rsidRPr="004719C3">
        <w:rPr>
          <w:rFonts w:ascii="Times New Roman" w:eastAsia="Times New Roman" w:hAnsi="Times New Roman"/>
          <w:sz w:val="24"/>
          <w:szCs w:val="24"/>
          <w:lang w:eastAsia="lt-LT"/>
        </w:rPr>
        <w:t xml:space="preserve"> straipsn</w:t>
      </w:r>
      <w:r w:rsidR="004719C3">
        <w:rPr>
          <w:rFonts w:ascii="Times New Roman" w:eastAsia="Times New Roman" w:hAnsi="Times New Roman"/>
          <w:sz w:val="24"/>
          <w:szCs w:val="24"/>
          <w:lang w:eastAsia="lt-LT"/>
        </w:rPr>
        <w:t>į</w:t>
      </w:r>
      <w:r w:rsidR="00327AC9">
        <w:rPr>
          <w:rFonts w:ascii="Times New Roman" w:eastAsia="Times New Roman" w:hAnsi="Times New Roman"/>
          <w:sz w:val="24"/>
          <w:szCs w:val="24"/>
          <w:lang w:eastAsia="lt-LT"/>
        </w:rPr>
        <w:t xml:space="preserve"> yra išlaidos</w:t>
      </w:r>
      <w:r w:rsidR="004719C3">
        <w:rPr>
          <w:rFonts w:ascii="Times New Roman" w:eastAsia="Times New Roman" w:hAnsi="Times New Roman"/>
          <w:sz w:val="24"/>
          <w:szCs w:val="24"/>
          <w:lang w:eastAsia="lt-LT"/>
        </w:rPr>
        <w:t>, kurios nurodomos penktojoje išlaidų kategorijoje „Projekto vykdymas“</w:t>
      </w:r>
      <w:r w:rsidR="00AA7D4C">
        <w:rPr>
          <w:rFonts w:ascii="Times New Roman" w:eastAsia="Times New Roman" w:hAnsi="Times New Roman"/>
          <w:sz w:val="24"/>
          <w:szCs w:val="24"/>
          <w:lang w:eastAsia="lt-LT"/>
        </w:rPr>
        <w:t xml:space="preserve"> – </w:t>
      </w:r>
      <w:r w:rsidR="004719C3">
        <w:rPr>
          <w:rFonts w:ascii="Times New Roman" w:eastAsia="Times New Roman" w:hAnsi="Times New Roman"/>
          <w:sz w:val="24"/>
          <w:szCs w:val="24"/>
          <w:lang w:eastAsia="lt-LT"/>
        </w:rPr>
        <w:t xml:space="preserve">kitos projekto veiklos įvykdyti būtinos išlaidos (išorinių konsultacinių paslaugų, reikalingų įmonių </w:t>
      </w:r>
      <w:proofErr w:type="spellStart"/>
      <w:r w:rsidR="004719C3">
        <w:rPr>
          <w:rFonts w:ascii="Times New Roman" w:eastAsia="Times New Roman" w:hAnsi="Times New Roman"/>
          <w:sz w:val="24"/>
          <w:szCs w:val="24"/>
          <w:lang w:eastAsia="lt-LT"/>
        </w:rPr>
        <w:t>inovatyvių</w:t>
      </w:r>
      <w:proofErr w:type="spellEnd"/>
      <w:r w:rsidR="004719C3">
        <w:rPr>
          <w:rFonts w:ascii="Times New Roman" w:eastAsia="Times New Roman" w:hAnsi="Times New Roman"/>
          <w:sz w:val="24"/>
          <w:szCs w:val="24"/>
          <w:lang w:eastAsia="lt-LT"/>
        </w:rPr>
        <w:t xml:space="preserve"> vadybos metodų ir valdymo sistemų diegimui, įsigijimas).</w:t>
      </w:r>
      <w:r w:rsidR="00105D35">
        <w:rPr>
          <w:rFonts w:ascii="Times New Roman" w:eastAsia="Times New Roman" w:hAnsi="Times New Roman"/>
          <w:sz w:val="24"/>
          <w:szCs w:val="24"/>
          <w:lang w:eastAsia="lt-LT"/>
        </w:rPr>
        <w:t xml:space="preserve"> Išorinės konsultacinės paslaugos negali būti </w:t>
      </w:r>
      <w:r w:rsidR="009E300D">
        <w:rPr>
          <w:rFonts w:ascii="Times New Roman" w:eastAsia="Times New Roman" w:hAnsi="Times New Roman"/>
          <w:sz w:val="24"/>
          <w:szCs w:val="24"/>
          <w:lang w:eastAsia="lt-LT"/>
        </w:rPr>
        <w:t>nuolatinės</w:t>
      </w:r>
      <w:r w:rsidR="00105D35">
        <w:rPr>
          <w:rFonts w:ascii="Times New Roman" w:eastAsia="Times New Roman" w:hAnsi="Times New Roman"/>
          <w:sz w:val="24"/>
          <w:szCs w:val="24"/>
          <w:lang w:eastAsia="lt-LT"/>
        </w:rPr>
        <w:t xml:space="preserve"> ar periodinės, taip pat jos negali būti susijusios su įprastomis įmonės veiklos išlaidomis, tokiomis, kaip tos, kurios skirtos einamosioms konsultavimosi mokesčių klausimais paslaugoms, įprastoms teisinėms paslaugoms ar reklamai</w:t>
      </w:r>
      <w:r w:rsidR="00BA4EB7">
        <w:rPr>
          <w:rFonts w:ascii="Times New Roman" w:eastAsia="Times New Roman" w:hAnsi="Times New Roman"/>
          <w:sz w:val="24"/>
          <w:szCs w:val="24"/>
          <w:lang w:eastAsia="lt-LT"/>
        </w:rPr>
        <w:t>;</w:t>
      </w:r>
    </w:p>
    <w:p w:rsidR="004719C3" w:rsidRDefault="003323DC" w:rsidP="004719C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4719C3">
        <w:rPr>
          <w:rFonts w:ascii="Times New Roman" w:eastAsia="Times New Roman" w:hAnsi="Times New Roman"/>
          <w:sz w:val="24"/>
          <w:szCs w:val="24"/>
          <w:lang w:eastAsia="lt-LT"/>
        </w:rPr>
        <w:t>.2. t</w:t>
      </w:r>
      <w:r w:rsidR="004719C3" w:rsidRPr="004719C3">
        <w:rPr>
          <w:rFonts w:ascii="Times New Roman" w:eastAsia="Times New Roman" w:hAnsi="Times New Roman"/>
          <w:sz w:val="24"/>
          <w:szCs w:val="24"/>
          <w:lang w:eastAsia="lt-LT"/>
        </w:rPr>
        <w:t xml:space="preserve">inkamos finansuoti išlaidos pagal </w:t>
      </w:r>
      <w:proofErr w:type="spellStart"/>
      <w:r w:rsidR="004719C3" w:rsidRPr="00B520C0">
        <w:rPr>
          <w:rFonts w:ascii="Times New Roman" w:eastAsia="Times New Roman" w:hAnsi="Times New Roman"/>
          <w:i/>
          <w:sz w:val="24"/>
          <w:szCs w:val="24"/>
          <w:lang w:eastAsia="lt-LT"/>
        </w:rPr>
        <w:t>de</w:t>
      </w:r>
      <w:proofErr w:type="spellEnd"/>
      <w:r w:rsidR="004719C3" w:rsidRPr="00B520C0">
        <w:rPr>
          <w:rFonts w:ascii="Times New Roman" w:eastAsia="Times New Roman" w:hAnsi="Times New Roman"/>
          <w:i/>
          <w:sz w:val="24"/>
          <w:szCs w:val="24"/>
          <w:lang w:eastAsia="lt-LT"/>
        </w:rPr>
        <w:t xml:space="preserve"> </w:t>
      </w:r>
      <w:proofErr w:type="spellStart"/>
      <w:r w:rsidR="004719C3" w:rsidRPr="00B520C0">
        <w:rPr>
          <w:rFonts w:ascii="Times New Roman" w:eastAsia="Times New Roman" w:hAnsi="Times New Roman"/>
          <w:i/>
          <w:sz w:val="24"/>
          <w:szCs w:val="24"/>
          <w:lang w:eastAsia="lt-LT"/>
        </w:rPr>
        <w:t>minimis</w:t>
      </w:r>
      <w:proofErr w:type="spellEnd"/>
      <w:r w:rsidR="004719C3" w:rsidRPr="004719C3">
        <w:rPr>
          <w:rFonts w:ascii="Times New Roman" w:eastAsia="Times New Roman" w:hAnsi="Times New Roman"/>
          <w:sz w:val="24"/>
          <w:szCs w:val="24"/>
          <w:lang w:eastAsia="lt-LT"/>
        </w:rPr>
        <w:t xml:space="preserve"> reglamento nuostatas:</w:t>
      </w:r>
      <w:r w:rsidR="004719C3">
        <w:rPr>
          <w:rFonts w:ascii="Times New Roman" w:eastAsia="Times New Roman" w:hAnsi="Times New Roman"/>
          <w:sz w:val="24"/>
          <w:szCs w:val="24"/>
          <w:lang w:eastAsia="lt-LT"/>
        </w:rPr>
        <w:t xml:space="preserve"> </w:t>
      </w:r>
    </w:p>
    <w:p w:rsidR="00AA7D4C" w:rsidRDefault="003323DC" w:rsidP="00AA7D4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4719C3">
        <w:rPr>
          <w:rFonts w:ascii="Times New Roman" w:eastAsia="Times New Roman" w:hAnsi="Times New Roman"/>
          <w:sz w:val="24"/>
          <w:szCs w:val="24"/>
          <w:lang w:eastAsia="lt-LT"/>
        </w:rPr>
        <w:t>.2.1. išlaidos, nurod</w:t>
      </w:r>
      <w:r w:rsidR="00CE72E4">
        <w:rPr>
          <w:rFonts w:ascii="Times New Roman" w:eastAsia="Times New Roman" w:hAnsi="Times New Roman"/>
          <w:sz w:val="24"/>
          <w:szCs w:val="24"/>
          <w:lang w:eastAsia="lt-LT"/>
        </w:rPr>
        <w:t>ytos</w:t>
      </w:r>
      <w:r w:rsidR="004719C3">
        <w:rPr>
          <w:rFonts w:ascii="Times New Roman" w:eastAsia="Times New Roman" w:hAnsi="Times New Roman"/>
          <w:sz w:val="24"/>
          <w:szCs w:val="24"/>
          <w:lang w:eastAsia="lt-LT"/>
        </w:rPr>
        <w:t xml:space="preserve"> ketvirtojoje išlaidų kategorijoje „Įranga, įrenginiai ir kt. turtas“</w:t>
      </w:r>
      <w:r w:rsidR="00AA7D4C">
        <w:rPr>
          <w:rFonts w:ascii="Times New Roman" w:eastAsia="Times New Roman" w:hAnsi="Times New Roman"/>
          <w:sz w:val="24"/>
          <w:szCs w:val="24"/>
          <w:lang w:eastAsia="lt-LT"/>
        </w:rPr>
        <w:t>:</w:t>
      </w:r>
    </w:p>
    <w:p w:rsidR="004719C3" w:rsidRPr="00C07447" w:rsidRDefault="003323DC" w:rsidP="00AA7D4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AA7D4C" w:rsidRPr="00C07447">
        <w:rPr>
          <w:rFonts w:ascii="Times New Roman" w:eastAsia="Times New Roman" w:hAnsi="Times New Roman"/>
          <w:sz w:val="24"/>
          <w:szCs w:val="24"/>
          <w:lang w:eastAsia="lt-LT"/>
        </w:rPr>
        <w:t xml:space="preserve">.2.1.1. standartinės programinės rinkoje esančios įrangos įsigijimo, įskaitant jos programavimą ir (ar) </w:t>
      </w:r>
      <w:proofErr w:type="spellStart"/>
      <w:r w:rsidR="00AA7D4C" w:rsidRPr="00C07447">
        <w:rPr>
          <w:rFonts w:ascii="Times New Roman" w:eastAsia="Times New Roman" w:hAnsi="Times New Roman"/>
          <w:sz w:val="24"/>
          <w:szCs w:val="24"/>
          <w:lang w:eastAsia="lt-LT"/>
        </w:rPr>
        <w:t>konfiguravimą</w:t>
      </w:r>
      <w:proofErr w:type="spellEnd"/>
      <w:r w:rsidR="00AA7D4C" w:rsidRPr="00C07447">
        <w:rPr>
          <w:rFonts w:ascii="Times New Roman" w:eastAsia="Times New Roman" w:hAnsi="Times New Roman"/>
          <w:sz w:val="24"/>
          <w:szCs w:val="24"/>
          <w:lang w:eastAsia="lt-LT"/>
        </w:rPr>
        <w:t xml:space="preserve"> įmonės poreikiams</w:t>
      </w:r>
      <w:r w:rsidR="0065248D" w:rsidRPr="00C07447">
        <w:rPr>
          <w:rFonts w:ascii="Times New Roman" w:eastAsia="Times New Roman" w:hAnsi="Times New Roman"/>
          <w:sz w:val="24"/>
          <w:szCs w:val="24"/>
          <w:lang w:eastAsia="lt-LT"/>
        </w:rPr>
        <w:t xml:space="preserve">, </w:t>
      </w:r>
      <w:r w:rsidR="00AA7D4C" w:rsidRPr="00C07447">
        <w:rPr>
          <w:rFonts w:ascii="Times New Roman" w:eastAsia="Times New Roman" w:hAnsi="Times New Roman"/>
          <w:sz w:val="24"/>
          <w:szCs w:val="24"/>
          <w:lang w:eastAsia="lt-LT"/>
        </w:rPr>
        <w:t xml:space="preserve">išlaidos. </w:t>
      </w:r>
      <w:r w:rsidRPr="003323DC">
        <w:rPr>
          <w:rFonts w:ascii="Times New Roman" w:eastAsia="Times New Roman" w:hAnsi="Times New Roman"/>
          <w:sz w:val="24"/>
          <w:szCs w:val="24"/>
          <w:lang w:eastAsia="lt-LT"/>
        </w:rPr>
        <w:t xml:space="preserve">Rinkoje esanti </w:t>
      </w:r>
      <w:r w:rsidR="005D033C">
        <w:rPr>
          <w:rFonts w:ascii="Times New Roman" w:eastAsia="Times New Roman" w:hAnsi="Times New Roman"/>
          <w:sz w:val="24"/>
          <w:szCs w:val="24"/>
          <w:lang w:eastAsia="lt-LT"/>
        </w:rPr>
        <w:t xml:space="preserve">standartinė </w:t>
      </w:r>
      <w:r w:rsidRPr="003323DC">
        <w:rPr>
          <w:rFonts w:ascii="Times New Roman" w:eastAsia="Times New Roman" w:hAnsi="Times New Roman"/>
          <w:sz w:val="24"/>
          <w:szCs w:val="24"/>
          <w:lang w:eastAsia="lt-LT"/>
        </w:rPr>
        <w:t>programinė įranga – programinė įranga, kuri turi apibrėžtą funkcionalumą, galinti veikti neatliekant papildomų programavimo darbų, turi pavadinimą bei licencijavimo taisykles (programinė įranga turi būti licencijuojama) ir buvo anksčiau parduota rinkoje.</w:t>
      </w:r>
      <w:r>
        <w:rPr>
          <w:rFonts w:ascii="Times New Roman" w:eastAsia="Times New Roman" w:hAnsi="Times New Roman"/>
          <w:sz w:val="24"/>
          <w:szCs w:val="24"/>
          <w:lang w:eastAsia="lt-LT"/>
        </w:rPr>
        <w:t xml:space="preserve"> </w:t>
      </w:r>
      <w:r w:rsidR="00AA7D4C" w:rsidRPr="00C07447">
        <w:rPr>
          <w:rFonts w:ascii="Times New Roman" w:eastAsia="Times New Roman" w:hAnsi="Times New Roman"/>
          <w:sz w:val="24"/>
          <w:szCs w:val="24"/>
          <w:lang w:eastAsia="lt-LT"/>
        </w:rPr>
        <w:t xml:space="preserve">Standartinė programinė įranga turi </w:t>
      </w:r>
      <w:r w:rsidR="00AA7D4C" w:rsidRPr="00AA7D4C">
        <w:rPr>
          <w:rFonts w:ascii="Times New Roman" w:eastAsia="Times New Roman" w:hAnsi="Times New Roman"/>
          <w:sz w:val="24"/>
          <w:szCs w:val="24"/>
          <w:lang w:eastAsia="lt-LT"/>
        </w:rPr>
        <w:t>b</w:t>
      </w:r>
      <w:r w:rsidR="00BA4EB7">
        <w:rPr>
          <w:rFonts w:ascii="Times New Roman" w:eastAsia="Times New Roman" w:hAnsi="Times New Roman"/>
          <w:sz w:val="24"/>
          <w:szCs w:val="24"/>
          <w:lang w:eastAsia="lt-LT"/>
        </w:rPr>
        <w:t>ū</w:t>
      </w:r>
      <w:r w:rsidR="00AA7D4C" w:rsidRPr="00AA7D4C">
        <w:rPr>
          <w:rFonts w:ascii="Times New Roman" w:eastAsia="Times New Roman" w:hAnsi="Times New Roman"/>
          <w:sz w:val="24"/>
          <w:szCs w:val="24"/>
          <w:lang w:eastAsia="lt-LT"/>
        </w:rPr>
        <w:t>ti</w:t>
      </w:r>
      <w:r w:rsidR="00AA7D4C" w:rsidRPr="00C07447">
        <w:rPr>
          <w:rFonts w:ascii="Times New Roman" w:eastAsia="Times New Roman" w:hAnsi="Times New Roman"/>
          <w:sz w:val="24"/>
          <w:szCs w:val="24"/>
          <w:lang w:eastAsia="lt-LT"/>
        </w:rPr>
        <w:t xml:space="preserve"> tiesiogiai susijusi su </w:t>
      </w:r>
      <w:proofErr w:type="spellStart"/>
      <w:r w:rsidR="00AA7D4C" w:rsidRPr="00C07447">
        <w:rPr>
          <w:rFonts w:ascii="Times New Roman" w:eastAsia="Times New Roman" w:hAnsi="Times New Roman"/>
          <w:sz w:val="24"/>
          <w:szCs w:val="24"/>
          <w:lang w:eastAsia="lt-LT"/>
        </w:rPr>
        <w:t>inovatyvaus</w:t>
      </w:r>
      <w:proofErr w:type="spellEnd"/>
      <w:r w:rsidR="00AA7D4C" w:rsidRPr="00C07447">
        <w:rPr>
          <w:rFonts w:ascii="Times New Roman" w:eastAsia="Times New Roman" w:hAnsi="Times New Roman"/>
          <w:sz w:val="24"/>
          <w:szCs w:val="24"/>
          <w:lang w:eastAsia="lt-LT"/>
        </w:rPr>
        <w:t xml:space="preserve"> vadybos metodo ir (ar) valdymo sistemos diegimu. </w:t>
      </w:r>
      <w:r w:rsidR="005D033C">
        <w:rPr>
          <w:rFonts w:ascii="Times New Roman" w:eastAsia="Times New Roman" w:hAnsi="Times New Roman"/>
          <w:sz w:val="24"/>
          <w:szCs w:val="24"/>
          <w:lang w:eastAsia="lt-LT"/>
        </w:rPr>
        <w:t>Standartinės p</w:t>
      </w:r>
      <w:r w:rsidR="00AA7D4C" w:rsidRPr="00C07447">
        <w:rPr>
          <w:rFonts w:ascii="Times New Roman" w:eastAsia="Times New Roman" w:hAnsi="Times New Roman"/>
          <w:sz w:val="24"/>
          <w:szCs w:val="24"/>
          <w:lang w:eastAsia="lt-LT"/>
        </w:rPr>
        <w:t>rograminės įrangos įsigijimo</w:t>
      </w:r>
      <w:r w:rsidR="00D863E1" w:rsidRPr="00C07447">
        <w:rPr>
          <w:rFonts w:ascii="Times New Roman" w:eastAsia="Times New Roman" w:hAnsi="Times New Roman"/>
          <w:sz w:val="24"/>
          <w:szCs w:val="24"/>
          <w:lang w:eastAsia="lt-LT"/>
        </w:rPr>
        <w:t xml:space="preserve"> </w:t>
      </w:r>
      <w:r w:rsidR="00AA7D4C" w:rsidRPr="00C07447">
        <w:rPr>
          <w:rFonts w:ascii="Times New Roman" w:eastAsia="Times New Roman" w:hAnsi="Times New Roman"/>
          <w:sz w:val="24"/>
          <w:szCs w:val="24"/>
          <w:lang w:eastAsia="lt-LT"/>
        </w:rPr>
        <w:t xml:space="preserve">išlaidos gali sudaryti ne daugiau kaip </w:t>
      </w:r>
      <w:r w:rsidR="00FC16FB" w:rsidRPr="00C07447">
        <w:rPr>
          <w:rFonts w:ascii="Times New Roman" w:eastAsia="Times New Roman" w:hAnsi="Times New Roman"/>
          <w:sz w:val="24"/>
          <w:szCs w:val="24"/>
          <w:lang w:eastAsia="lt-LT"/>
        </w:rPr>
        <w:t>10 p</w:t>
      </w:r>
      <w:r w:rsidR="00AA7D4C" w:rsidRPr="00C07447">
        <w:rPr>
          <w:rFonts w:ascii="Times New Roman" w:eastAsia="Times New Roman" w:hAnsi="Times New Roman"/>
          <w:sz w:val="24"/>
          <w:szCs w:val="24"/>
          <w:lang w:eastAsia="lt-LT"/>
        </w:rPr>
        <w:t>rocentų projekto tinkamų finansuoti išlaidų;</w:t>
      </w:r>
    </w:p>
    <w:p w:rsidR="00AA7D4C" w:rsidRPr="00696478" w:rsidRDefault="001A2E72" w:rsidP="00AA7D4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5</w:t>
      </w:r>
      <w:r w:rsidR="00AA7D4C" w:rsidRPr="00C07447">
        <w:rPr>
          <w:rFonts w:ascii="Times New Roman" w:eastAsia="Times New Roman" w:hAnsi="Times New Roman"/>
          <w:sz w:val="24"/>
          <w:szCs w:val="24"/>
          <w:lang w:eastAsia="lt-LT"/>
        </w:rPr>
        <w:t xml:space="preserve">.2.1.2. </w:t>
      </w:r>
      <w:r w:rsidR="00B70FE8" w:rsidRPr="00C07447">
        <w:rPr>
          <w:rFonts w:ascii="Times New Roman" w:eastAsia="Times New Roman" w:hAnsi="Times New Roman"/>
          <w:sz w:val="24"/>
          <w:szCs w:val="24"/>
          <w:lang w:eastAsia="lt-LT"/>
        </w:rPr>
        <w:t>patentų, autorinių ir gretutinių</w:t>
      </w:r>
      <w:r w:rsidR="00B70FE8">
        <w:rPr>
          <w:rFonts w:ascii="Times New Roman" w:eastAsia="Times New Roman" w:hAnsi="Times New Roman"/>
          <w:sz w:val="24"/>
          <w:szCs w:val="24"/>
          <w:lang w:eastAsia="lt-LT"/>
        </w:rPr>
        <w:t xml:space="preserve"> </w:t>
      </w:r>
      <w:r w:rsidR="00B70FE8" w:rsidRPr="00C07447">
        <w:rPr>
          <w:rFonts w:ascii="Times New Roman" w:eastAsia="Times New Roman" w:hAnsi="Times New Roman"/>
          <w:sz w:val="24"/>
          <w:szCs w:val="24"/>
          <w:lang w:eastAsia="lt-LT"/>
        </w:rPr>
        <w:t>teisių, licencijų išlaidos (</w:t>
      </w:r>
      <w:proofErr w:type="spellStart"/>
      <w:r w:rsidR="00B70FE8">
        <w:rPr>
          <w:rFonts w:ascii="Times New Roman" w:eastAsia="Times New Roman" w:hAnsi="Times New Roman"/>
          <w:sz w:val="24"/>
          <w:szCs w:val="24"/>
          <w:lang w:eastAsia="lt-LT"/>
        </w:rPr>
        <w:t>inovatyvių</w:t>
      </w:r>
      <w:proofErr w:type="spellEnd"/>
      <w:r w:rsidR="006D6C34">
        <w:rPr>
          <w:rFonts w:ascii="Times New Roman" w:eastAsia="Times New Roman" w:hAnsi="Times New Roman"/>
          <w:sz w:val="24"/>
          <w:szCs w:val="24"/>
          <w:lang w:eastAsia="lt-LT"/>
        </w:rPr>
        <w:t xml:space="preserve"> </w:t>
      </w:r>
      <w:r w:rsidR="00B70FE8" w:rsidRPr="00B70FE8">
        <w:rPr>
          <w:rFonts w:ascii="Times New Roman" w:eastAsia="Times New Roman" w:hAnsi="Times New Roman"/>
          <w:sz w:val="24"/>
          <w:szCs w:val="24"/>
          <w:lang w:eastAsia="lt-LT"/>
        </w:rPr>
        <w:t>vadybos metodų ir valdymo sistemų sertifikavimo/akreditavimo išlaidos</w:t>
      </w:r>
      <w:r w:rsidR="005B5A92">
        <w:rPr>
          <w:rFonts w:ascii="Times New Roman" w:eastAsia="Times New Roman" w:hAnsi="Times New Roman"/>
          <w:sz w:val="24"/>
          <w:szCs w:val="24"/>
          <w:lang w:eastAsia="lt-LT"/>
        </w:rPr>
        <w:t>)</w:t>
      </w:r>
      <w:r w:rsidR="00B70FE8" w:rsidRPr="00B70FE8">
        <w:rPr>
          <w:rFonts w:ascii="Times New Roman" w:eastAsia="Times New Roman" w:hAnsi="Times New Roman"/>
          <w:sz w:val="24"/>
          <w:szCs w:val="24"/>
          <w:lang w:eastAsia="lt-LT"/>
        </w:rPr>
        <w:t>. Sertifikato pratęsimo ar atnaujinimo (persertifikavimo) išlaidos yra netinkamos finansuoti</w:t>
      </w:r>
      <w:r w:rsidR="004F17B3">
        <w:rPr>
          <w:rFonts w:ascii="Times New Roman" w:eastAsia="Times New Roman" w:hAnsi="Times New Roman"/>
          <w:sz w:val="24"/>
          <w:szCs w:val="24"/>
          <w:lang w:eastAsia="lt-LT"/>
        </w:rPr>
        <w:t>.</w:t>
      </w:r>
    </w:p>
    <w:p w:rsidR="003953BD" w:rsidRPr="00242552" w:rsidRDefault="00CE0CA4" w:rsidP="003953B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6</w:t>
      </w:r>
      <w:r w:rsidR="00043383"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Didžiausia</w:t>
      </w:r>
      <w:r w:rsidR="00697E65"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projektui galima</w:t>
      </w:r>
      <w:r w:rsidR="00043383" w:rsidRPr="007C336C">
        <w:rPr>
          <w:rFonts w:ascii="Times New Roman" w:eastAsia="Times New Roman" w:hAnsi="Times New Roman"/>
          <w:sz w:val="24"/>
          <w:szCs w:val="24"/>
          <w:lang w:eastAsia="lt-LT"/>
        </w:rPr>
        <w:t xml:space="preserve"> </w:t>
      </w:r>
      <w:r w:rsidR="00313EFE" w:rsidRPr="007C336C">
        <w:rPr>
          <w:rFonts w:ascii="Times New Roman" w:eastAsia="Times New Roman" w:hAnsi="Times New Roman"/>
          <w:sz w:val="24"/>
          <w:szCs w:val="24"/>
          <w:lang w:eastAsia="lt-LT"/>
        </w:rPr>
        <w:t xml:space="preserve">skirti finansavimo lėšų suma </w:t>
      </w:r>
      <w:r w:rsidR="00313EFE" w:rsidRPr="005910D1">
        <w:rPr>
          <w:rFonts w:ascii="Times New Roman" w:eastAsia="Times New Roman" w:hAnsi="Times New Roman"/>
          <w:sz w:val="24"/>
          <w:szCs w:val="24"/>
          <w:lang w:eastAsia="lt-LT"/>
        </w:rPr>
        <w:t>yra</w:t>
      </w:r>
      <w:r w:rsidR="003953BD" w:rsidRPr="005910D1">
        <w:rPr>
          <w:rFonts w:ascii="Times New Roman" w:eastAsia="Times New Roman" w:hAnsi="Times New Roman"/>
          <w:sz w:val="24"/>
          <w:szCs w:val="24"/>
          <w:lang w:eastAsia="lt-LT"/>
        </w:rPr>
        <w:t xml:space="preserve"> </w:t>
      </w:r>
      <w:r w:rsidR="00B92EE8" w:rsidRPr="005910D1">
        <w:rPr>
          <w:rFonts w:ascii="Times New Roman" w:eastAsia="Times New Roman" w:hAnsi="Times New Roman"/>
          <w:sz w:val="24"/>
          <w:szCs w:val="24"/>
          <w:lang w:eastAsia="lt-LT"/>
        </w:rPr>
        <w:t xml:space="preserve">70 </w:t>
      </w:r>
      <w:r w:rsidR="001B32C9" w:rsidRPr="005910D1">
        <w:rPr>
          <w:rFonts w:ascii="Times New Roman" w:eastAsia="Times New Roman" w:hAnsi="Times New Roman"/>
          <w:sz w:val="24"/>
          <w:szCs w:val="24"/>
          <w:lang w:eastAsia="lt-LT"/>
        </w:rPr>
        <w:t>000</w:t>
      </w:r>
      <w:r w:rsidR="00F63EF7" w:rsidRPr="007C336C">
        <w:rPr>
          <w:rFonts w:ascii="Times New Roman" w:eastAsia="Times New Roman" w:hAnsi="Times New Roman"/>
          <w:sz w:val="24"/>
          <w:szCs w:val="24"/>
          <w:lang w:eastAsia="lt-LT"/>
        </w:rPr>
        <w:t xml:space="preserve"> </w:t>
      </w:r>
      <w:proofErr w:type="spellStart"/>
      <w:r w:rsidR="00F63EF7" w:rsidRPr="007C336C">
        <w:rPr>
          <w:rFonts w:ascii="Times New Roman" w:eastAsia="Times New Roman" w:hAnsi="Times New Roman"/>
          <w:sz w:val="24"/>
          <w:szCs w:val="24"/>
          <w:lang w:eastAsia="lt-LT"/>
        </w:rPr>
        <w:t>Eur</w:t>
      </w:r>
      <w:proofErr w:type="spellEnd"/>
      <w:r w:rsidR="00043383" w:rsidRPr="007C336C">
        <w:rPr>
          <w:rFonts w:ascii="Times New Roman" w:eastAsia="Times New Roman" w:hAnsi="Times New Roman"/>
          <w:sz w:val="24"/>
          <w:szCs w:val="24"/>
          <w:lang w:eastAsia="lt-LT"/>
        </w:rPr>
        <w:t xml:space="preserve"> (</w:t>
      </w:r>
      <w:r w:rsidR="00336555">
        <w:rPr>
          <w:rFonts w:ascii="Times New Roman" w:eastAsia="Times New Roman" w:hAnsi="Times New Roman"/>
          <w:sz w:val="24"/>
          <w:szCs w:val="24"/>
          <w:lang w:eastAsia="lt-LT"/>
        </w:rPr>
        <w:t>septyniasdešimt</w:t>
      </w:r>
      <w:r w:rsidR="001B32C9" w:rsidRPr="007C336C">
        <w:rPr>
          <w:rFonts w:ascii="Times New Roman" w:eastAsia="Times New Roman" w:hAnsi="Times New Roman"/>
          <w:sz w:val="24"/>
          <w:szCs w:val="24"/>
          <w:lang w:eastAsia="lt-LT"/>
        </w:rPr>
        <w:t xml:space="preserve"> </w:t>
      </w:r>
      <w:r w:rsidR="003953BD" w:rsidRPr="007C336C">
        <w:rPr>
          <w:rFonts w:ascii="Times New Roman" w:eastAsia="Times New Roman" w:hAnsi="Times New Roman"/>
          <w:sz w:val="24"/>
          <w:szCs w:val="24"/>
          <w:lang w:eastAsia="lt-LT"/>
        </w:rPr>
        <w:t>tūkstančiai eurų</w:t>
      </w:r>
      <w:r w:rsidR="00F63EF7" w:rsidRPr="007C336C">
        <w:rPr>
          <w:rFonts w:ascii="Times New Roman" w:eastAsia="Times New Roman" w:hAnsi="Times New Roman"/>
          <w:sz w:val="24"/>
          <w:szCs w:val="24"/>
          <w:lang w:eastAsia="lt-LT"/>
        </w:rPr>
        <w:t>)</w:t>
      </w:r>
      <w:r w:rsidR="00043383"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 xml:space="preserve"> Mažiausia projektui galima skirti finansavimo lėšų suma yra </w:t>
      </w:r>
      <w:r w:rsidR="009B4FA1">
        <w:rPr>
          <w:rFonts w:ascii="Times New Roman" w:eastAsia="Times New Roman" w:hAnsi="Times New Roman"/>
          <w:sz w:val="24"/>
          <w:szCs w:val="24"/>
          <w:lang w:eastAsia="lt-LT"/>
        </w:rPr>
        <w:t>4</w:t>
      </w:r>
      <w:r w:rsidR="005B5A92">
        <w:rPr>
          <w:rFonts w:ascii="Times New Roman" w:eastAsia="Times New Roman" w:hAnsi="Times New Roman"/>
          <w:sz w:val="24"/>
          <w:szCs w:val="24"/>
          <w:lang w:eastAsia="lt-LT"/>
        </w:rPr>
        <w:t xml:space="preserve"> </w:t>
      </w:r>
      <w:r w:rsidR="00F81E07" w:rsidRPr="007C336C">
        <w:rPr>
          <w:rFonts w:ascii="Times New Roman" w:eastAsia="Times New Roman" w:hAnsi="Times New Roman"/>
          <w:sz w:val="24"/>
          <w:szCs w:val="24"/>
          <w:lang w:eastAsia="lt-LT"/>
        </w:rPr>
        <w:t>0</w:t>
      </w:r>
      <w:r w:rsidR="003953BD" w:rsidRPr="007C336C">
        <w:rPr>
          <w:rFonts w:ascii="Times New Roman" w:eastAsia="Times New Roman" w:hAnsi="Times New Roman"/>
          <w:sz w:val="24"/>
          <w:szCs w:val="24"/>
          <w:lang w:eastAsia="lt-LT"/>
        </w:rPr>
        <w:t>00</w:t>
      </w:r>
      <w:r w:rsidR="00F63EF7" w:rsidRPr="007C336C">
        <w:rPr>
          <w:rFonts w:ascii="Times New Roman" w:eastAsia="Times New Roman" w:hAnsi="Times New Roman"/>
          <w:sz w:val="24"/>
          <w:szCs w:val="24"/>
          <w:lang w:eastAsia="lt-LT"/>
        </w:rPr>
        <w:t xml:space="preserve"> </w:t>
      </w:r>
      <w:proofErr w:type="spellStart"/>
      <w:r w:rsidR="00F63EF7" w:rsidRPr="007C336C">
        <w:rPr>
          <w:rFonts w:ascii="Times New Roman" w:eastAsia="Times New Roman" w:hAnsi="Times New Roman"/>
          <w:sz w:val="24"/>
          <w:szCs w:val="24"/>
          <w:lang w:eastAsia="lt-LT"/>
        </w:rPr>
        <w:t>Eur</w:t>
      </w:r>
      <w:proofErr w:type="spellEnd"/>
      <w:r w:rsidR="003953BD" w:rsidRPr="007C336C">
        <w:rPr>
          <w:rFonts w:ascii="Times New Roman" w:eastAsia="Times New Roman" w:hAnsi="Times New Roman"/>
          <w:sz w:val="24"/>
          <w:szCs w:val="24"/>
          <w:lang w:eastAsia="lt-LT"/>
        </w:rPr>
        <w:t xml:space="preserve"> (</w:t>
      </w:r>
      <w:r w:rsidR="009B4FA1">
        <w:rPr>
          <w:rFonts w:ascii="Times New Roman" w:eastAsia="Times New Roman" w:hAnsi="Times New Roman"/>
          <w:sz w:val="24"/>
          <w:szCs w:val="24"/>
          <w:lang w:eastAsia="lt-LT"/>
        </w:rPr>
        <w:t xml:space="preserve">keturi </w:t>
      </w:r>
      <w:r w:rsidR="00F81E07" w:rsidRPr="007C336C">
        <w:rPr>
          <w:rFonts w:ascii="Times New Roman" w:eastAsia="Times New Roman" w:hAnsi="Times New Roman"/>
          <w:sz w:val="24"/>
          <w:szCs w:val="24"/>
          <w:lang w:eastAsia="lt-LT"/>
        </w:rPr>
        <w:t>tūkstančiai eurų</w:t>
      </w:r>
      <w:r w:rsidR="00F63EF7"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w:t>
      </w:r>
    </w:p>
    <w:p w:rsidR="00F14119" w:rsidRDefault="00DA0A4E"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7</w:t>
      </w:r>
      <w:r w:rsidR="001B32C9">
        <w:rPr>
          <w:rFonts w:ascii="Times New Roman" w:eastAsia="Times New Roman" w:hAnsi="Times New Roman"/>
          <w:sz w:val="24"/>
          <w:szCs w:val="24"/>
          <w:lang w:eastAsia="lt-LT"/>
        </w:rPr>
        <w:t xml:space="preserve">. Didžiausia </w:t>
      </w:r>
      <w:r w:rsidR="004B679E">
        <w:rPr>
          <w:rFonts w:ascii="Times New Roman" w:eastAsia="Times New Roman" w:hAnsi="Times New Roman"/>
          <w:sz w:val="24"/>
          <w:szCs w:val="24"/>
          <w:lang w:eastAsia="lt-LT"/>
        </w:rPr>
        <w:t xml:space="preserve">galima projekto finansuojamoji dalis </w:t>
      </w:r>
      <w:r w:rsidR="00680689">
        <w:rPr>
          <w:rFonts w:ascii="Times New Roman" w:eastAsia="Times New Roman" w:hAnsi="Times New Roman"/>
          <w:sz w:val="24"/>
          <w:szCs w:val="24"/>
          <w:lang w:eastAsia="lt-LT"/>
        </w:rPr>
        <w:t xml:space="preserve">gali siekti </w:t>
      </w:r>
      <w:r w:rsidR="004B679E">
        <w:rPr>
          <w:rFonts w:ascii="Times New Roman" w:eastAsia="Times New Roman" w:hAnsi="Times New Roman"/>
          <w:sz w:val="24"/>
          <w:szCs w:val="24"/>
          <w:lang w:eastAsia="lt-LT"/>
        </w:rPr>
        <w:t xml:space="preserve">iki </w:t>
      </w:r>
      <w:r w:rsidR="00F14119">
        <w:rPr>
          <w:rFonts w:ascii="Times New Roman" w:eastAsia="Times New Roman" w:hAnsi="Times New Roman"/>
          <w:sz w:val="24"/>
          <w:szCs w:val="24"/>
          <w:lang w:eastAsia="lt-LT"/>
        </w:rPr>
        <w:t xml:space="preserve">50 </w:t>
      </w:r>
      <w:r w:rsidR="004B679E">
        <w:rPr>
          <w:rFonts w:ascii="Times New Roman" w:eastAsia="Times New Roman" w:hAnsi="Times New Roman"/>
          <w:sz w:val="24"/>
          <w:szCs w:val="24"/>
          <w:lang w:eastAsia="lt-LT"/>
        </w:rPr>
        <w:t>proc</w:t>
      </w:r>
      <w:r w:rsidR="00BA4EB7">
        <w:rPr>
          <w:rFonts w:ascii="Times New Roman" w:eastAsia="Times New Roman" w:hAnsi="Times New Roman"/>
          <w:sz w:val="24"/>
          <w:szCs w:val="24"/>
          <w:lang w:eastAsia="lt-LT"/>
        </w:rPr>
        <w:t>entų</w:t>
      </w:r>
      <w:r w:rsidR="004B679E">
        <w:rPr>
          <w:rFonts w:ascii="Times New Roman" w:eastAsia="Times New Roman" w:hAnsi="Times New Roman"/>
          <w:sz w:val="24"/>
          <w:szCs w:val="24"/>
          <w:lang w:eastAsia="lt-LT"/>
        </w:rPr>
        <w:t xml:space="preserve"> </w:t>
      </w:r>
      <w:r w:rsidR="004B679E" w:rsidRPr="00242552">
        <w:rPr>
          <w:rFonts w:ascii="Times New Roman" w:eastAsia="Times New Roman" w:hAnsi="Times New Roman"/>
          <w:sz w:val="24"/>
          <w:szCs w:val="24"/>
          <w:lang w:eastAsia="lt-LT"/>
        </w:rPr>
        <w:t>visų tinkamų finansuoti projekto išlaidų</w:t>
      </w:r>
      <w:r w:rsidR="00F14119">
        <w:rPr>
          <w:rFonts w:ascii="Times New Roman" w:eastAsia="Times New Roman" w:hAnsi="Times New Roman"/>
          <w:sz w:val="24"/>
          <w:szCs w:val="24"/>
          <w:lang w:eastAsia="lt-LT"/>
        </w:rPr>
        <w:t xml:space="preserve">, </w:t>
      </w:r>
      <w:r w:rsidR="00F14119" w:rsidRPr="00696478">
        <w:rPr>
          <w:rFonts w:ascii="Times New Roman" w:eastAsia="Times New Roman" w:hAnsi="Times New Roman"/>
          <w:sz w:val="24"/>
          <w:szCs w:val="24"/>
          <w:lang w:eastAsia="lt-LT"/>
        </w:rPr>
        <w:t>nurodyt</w:t>
      </w:r>
      <w:r w:rsidR="00C9176E" w:rsidRPr="00696478">
        <w:rPr>
          <w:rFonts w:ascii="Times New Roman" w:eastAsia="Times New Roman" w:hAnsi="Times New Roman"/>
          <w:sz w:val="24"/>
          <w:szCs w:val="24"/>
          <w:lang w:eastAsia="lt-LT"/>
        </w:rPr>
        <w:t>ų</w:t>
      </w:r>
      <w:r w:rsidR="00F14119" w:rsidRPr="00696478">
        <w:rPr>
          <w:rFonts w:ascii="Times New Roman" w:eastAsia="Times New Roman" w:hAnsi="Times New Roman"/>
          <w:sz w:val="24"/>
          <w:szCs w:val="24"/>
          <w:lang w:eastAsia="lt-LT"/>
        </w:rPr>
        <w:t xml:space="preserve"> Aprašo </w:t>
      </w:r>
      <w:r w:rsidR="006E5F63">
        <w:rPr>
          <w:rFonts w:ascii="Times New Roman" w:eastAsia="Times New Roman" w:hAnsi="Times New Roman"/>
          <w:sz w:val="24"/>
          <w:szCs w:val="24"/>
          <w:lang w:eastAsia="lt-LT"/>
        </w:rPr>
        <w:t>3</w:t>
      </w:r>
      <w:r w:rsidR="007250D3">
        <w:rPr>
          <w:rFonts w:ascii="Times New Roman" w:eastAsia="Times New Roman" w:hAnsi="Times New Roman"/>
          <w:sz w:val="24"/>
          <w:szCs w:val="24"/>
          <w:lang w:eastAsia="lt-LT"/>
        </w:rPr>
        <w:t>5</w:t>
      </w:r>
      <w:r w:rsidR="00F14119" w:rsidRPr="00696478">
        <w:rPr>
          <w:rFonts w:ascii="Times New Roman" w:eastAsia="Times New Roman" w:hAnsi="Times New Roman"/>
          <w:sz w:val="24"/>
          <w:szCs w:val="24"/>
          <w:lang w:eastAsia="lt-LT"/>
        </w:rPr>
        <w:t>.1</w:t>
      </w:r>
      <w:r w:rsidR="00C9176E" w:rsidRPr="00696478">
        <w:rPr>
          <w:rFonts w:ascii="Times New Roman" w:eastAsia="Times New Roman" w:hAnsi="Times New Roman"/>
          <w:sz w:val="24"/>
          <w:szCs w:val="24"/>
          <w:lang w:eastAsia="lt-LT"/>
        </w:rPr>
        <w:t xml:space="preserve"> papunktyje </w:t>
      </w:r>
      <w:r w:rsidR="00F14119" w:rsidRPr="00696478">
        <w:rPr>
          <w:rFonts w:ascii="Times New Roman" w:eastAsia="Times New Roman" w:hAnsi="Times New Roman"/>
          <w:sz w:val="24"/>
          <w:szCs w:val="24"/>
          <w:lang w:eastAsia="lt-LT"/>
        </w:rPr>
        <w:t xml:space="preserve">ir </w:t>
      </w:r>
      <w:r w:rsidR="00C9176E" w:rsidRPr="00696478">
        <w:rPr>
          <w:rFonts w:ascii="Times New Roman" w:eastAsia="Times New Roman" w:hAnsi="Times New Roman"/>
          <w:sz w:val="24"/>
          <w:szCs w:val="24"/>
          <w:lang w:eastAsia="lt-LT"/>
        </w:rPr>
        <w:t>iki 50 proc</w:t>
      </w:r>
      <w:r w:rsidR="00BA4EB7">
        <w:rPr>
          <w:rFonts w:ascii="Times New Roman" w:eastAsia="Times New Roman" w:hAnsi="Times New Roman"/>
          <w:sz w:val="24"/>
          <w:szCs w:val="24"/>
          <w:lang w:eastAsia="lt-LT"/>
        </w:rPr>
        <w:t>entų</w:t>
      </w:r>
      <w:r w:rsidR="00C9176E" w:rsidRPr="00696478">
        <w:rPr>
          <w:rFonts w:ascii="Times New Roman" w:eastAsia="Times New Roman" w:hAnsi="Times New Roman"/>
          <w:sz w:val="24"/>
          <w:szCs w:val="24"/>
          <w:lang w:eastAsia="lt-LT"/>
        </w:rPr>
        <w:t xml:space="preserve"> visų tinkamų finansuoti projekto išlaidų, nurodytų </w:t>
      </w:r>
      <w:r w:rsidR="00BA4EB7">
        <w:rPr>
          <w:rFonts w:ascii="Times New Roman" w:eastAsia="Times New Roman" w:hAnsi="Times New Roman"/>
          <w:sz w:val="24"/>
          <w:szCs w:val="24"/>
          <w:lang w:eastAsia="lt-LT"/>
        </w:rPr>
        <w:t xml:space="preserve">Aprašo </w:t>
      </w:r>
      <w:r w:rsidR="006E5F63">
        <w:rPr>
          <w:rFonts w:ascii="Times New Roman" w:eastAsia="Times New Roman" w:hAnsi="Times New Roman"/>
          <w:sz w:val="24"/>
          <w:szCs w:val="24"/>
          <w:lang w:eastAsia="lt-LT"/>
        </w:rPr>
        <w:t>3</w:t>
      </w:r>
      <w:r w:rsidR="007250D3">
        <w:rPr>
          <w:rFonts w:ascii="Times New Roman" w:eastAsia="Times New Roman" w:hAnsi="Times New Roman"/>
          <w:sz w:val="24"/>
          <w:szCs w:val="24"/>
          <w:lang w:eastAsia="lt-LT"/>
        </w:rPr>
        <w:t>5</w:t>
      </w:r>
      <w:r w:rsidR="0026661A">
        <w:rPr>
          <w:rFonts w:ascii="Times New Roman" w:eastAsia="Times New Roman" w:hAnsi="Times New Roman"/>
          <w:sz w:val="24"/>
          <w:szCs w:val="24"/>
          <w:lang w:eastAsia="lt-LT"/>
        </w:rPr>
        <w:t xml:space="preserve">.2 </w:t>
      </w:r>
      <w:r w:rsidR="00C9176E" w:rsidRPr="00696478">
        <w:rPr>
          <w:rFonts w:ascii="Times New Roman" w:eastAsia="Times New Roman" w:hAnsi="Times New Roman"/>
          <w:sz w:val="24"/>
          <w:szCs w:val="24"/>
          <w:lang w:eastAsia="lt-LT"/>
        </w:rPr>
        <w:t>papunktyje.</w:t>
      </w:r>
      <w:r w:rsidR="00946E01">
        <w:rPr>
          <w:rFonts w:ascii="Times New Roman" w:eastAsia="Times New Roman" w:hAnsi="Times New Roman"/>
          <w:sz w:val="24"/>
          <w:szCs w:val="24"/>
          <w:lang w:eastAsia="lt-LT"/>
        </w:rPr>
        <w:t xml:space="preserve"> </w:t>
      </w:r>
      <w:r w:rsidR="00946E01" w:rsidRPr="00946E01">
        <w:rPr>
          <w:rFonts w:ascii="Times New Roman" w:eastAsia="Times New Roman" w:hAnsi="Times New Roman"/>
          <w:sz w:val="24"/>
          <w:szCs w:val="24"/>
          <w:lang w:eastAsia="lt-LT"/>
        </w:rPr>
        <w:t xml:space="preserve">Pareiškėjas privalo prisidėti prie projekto finansavimo ne mažiau nei </w:t>
      </w:r>
      <w:r w:rsidR="00946E01">
        <w:rPr>
          <w:rFonts w:ascii="Times New Roman" w:eastAsia="Times New Roman" w:hAnsi="Times New Roman"/>
          <w:sz w:val="24"/>
          <w:szCs w:val="24"/>
          <w:lang w:eastAsia="lt-LT"/>
        </w:rPr>
        <w:t>50</w:t>
      </w:r>
      <w:r w:rsidR="00946E01" w:rsidRPr="00946E01">
        <w:rPr>
          <w:rFonts w:ascii="Times New Roman" w:eastAsia="Times New Roman" w:hAnsi="Times New Roman"/>
          <w:sz w:val="24"/>
          <w:szCs w:val="24"/>
          <w:lang w:eastAsia="lt-LT"/>
        </w:rPr>
        <w:t xml:space="preserve"> proc</w:t>
      </w:r>
      <w:r w:rsidR="00742D1F">
        <w:rPr>
          <w:rFonts w:ascii="Times New Roman" w:eastAsia="Times New Roman" w:hAnsi="Times New Roman"/>
          <w:sz w:val="24"/>
          <w:szCs w:val="24"/>
          <w:lang w:eastAsia="lt-LT"/>
        </w:rPr>
        <w:t>entų</w:t>
      </w:r>
      <w:r w:rsidR="00946E01" w:rsidRPr="00946E01">
        <w:rPr>
          <w:rFonts w:ascii="Times New Roman" w:eastAsia="Times New Roman" w:hAnsi="Times New Roman"/>
          <w:sz w:val="24"/>
          <w:szCs w:val="24"/>
          <w:lang w:eastAsia="lt-LT"/>
        </w:rPr>
        <w:t xml:space="preserve"> visų tinkamų finansuoti projekto išlaidų</w:t>
      </w:r>
      <w:r w:rsidR="00742D1F">
        <w:rPr>
          <w:rFonts w:ascii="Times New Roman" w:eastAsia="Times New Roman" w:hAnsi="Times New Roman"/>
          <w:sz w:val="24"/>
          <w:szCs w:val="24"/>
          <w:lang w:eastAsia="lt-LT"/>
        </w:rPr>
        <w:t>.</w:t>
      </w:r>
    </w:p>
    <w:p w:rsidR="00696478" w:rsidRDefault="00563EE9" w:rsidP="0069647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w:t>
      </w:r>
      <w:r w:rsidR="00764B36">
        <w:rPr>
          <w:rFonts w:ascii="Times New Roman" w:eastAsia="Times New Roman" w:hAnsi="Times New Roman"/>
          <w:sz w:val="24"/>
          <w:szCs w:val="24"/>
          <w:lang w:eastAsia="lt-LT"/>
        </w:rPr>
        <w:t>8.</w:t>
      </w:r>
      <w:r w:rsidR="00696478" w:rsidRPr="00242552">
        <w:rPr>
          <w:rFonts w:ascii="Times New Roman" w:eastAsia="Times New Roman" w:hAnsi="Times New Roman"/>
          <w:sz w:val="24"/>
          <w:szCs w:val="24"/>
          <w:lang w:eastAsia="lt-LT"/>
        </w:rPr>
        <w:t xml:space="preserve"> Projekto tinkamų finansuoti išlaidų dalis, kurios nepadengia projektui skiriamo finansavimo lėšos, turi būti finansuojama iš projekto vykdytojo lėšų. </w:t>
      </w:r>
    </w:p>
    <w:p w:rsidR="00043383" w:rsidRPr="00242552" w:rsidRDefault="009A0562" w:rsidP="00652E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64B36">
        <w:rPr>
          <w:rFonts w:ascii="Times New Roman" w:eastAsia="Times New Roman" w:hAnsi="Times New Roman"/>
          <w:sz w:val="24"/>
          <w:szCs w:val="24"/>
          <w:lang w:eastAsia="lt-LT"/>
        </w:rPr>
        <w:t>9</w:t>
      </w:r>
      <w:r w:rsidR="00290CD5" w:rsidRPr="00242552">
        <w:rPr>
          <w:rFonts w:ascii="Times New Roman" w:eastAsia="Times New Roman" w:hAnsi="Times New Roman"/>
          <w:sz w:val="24"/>
          <w:szCs w:val="24"/>
          <w:lang w:eastAsia="lt-LT"/>
        </w:rPr>
        <w:t>. Pareiškėjas savo iniciatyva ir savo ir (arba) kitų šaltinių lėšomis gali prisidėti prie projekto įgyvendinimo didesne</w:t>
      </w:r>
      <w:r w:rsidR="00655B12" w:rsidRPr="00242552">
        <w:rPr>
          <w:rFonts w:ascii="Times New Roman" w:eastAsia="Times New Roman" w:hAnsi="Times New Roman"/>
          <w:sz w:val="24"/>
          <w:szCs w:val="24"/>
          <w:lang w:eastAsia="lt-LT"/>
        </w:rPr>
        <w:t>,</w:t>
      </w:r>
      <w:r w:rsidR="00290CD5" w:rsidRPr="00242552">
        <w:rPr>
          <w:rFonts w:ascii="Times New Roman" w:eastAsia="Times New Roman" w:hAnsi="Times New Roman"/>
          <w:sz w:val="24"/>
          <w:szCs w:val="24"/>
          <w:lang w:eastAsia="lt-LT"/>
        </w:rPr>
        <w:t xml:space="preserve"> nei reikalaujama</w:t>
      </w:r>
      <w:r w:rsidR="00655B12" w:rsidRPr="00242552">
        <w:rPr>
          <w:rFonts w:ascii="Times New Roman" w:eastAsia="Times New Roman" w:hAnsi="Times New Roman"/>
          <w:sz w:val="24"/>
          <w:szCs w:val="24"/>
          <w:lang w:eastAsia="lt-LT"/>
        </w:rPr>
        <w:t>,</w:t>
      </w:r>
      <w:r w:rsidR="00290CD5" w:rsidRPr="00242552">
        <w:rPr>
          <w:rFonts w:ascii="Times New Roman" w:eastAsia="Times New Roman" w:hAnsi="Times New Roman"/>
          <w:sz w:val="24"/>
          <w:szCs w:val="24"/>
          <w:lang w:eastAsia="lt-LT"/>
        </w:rPr>
        <w:t xml:space="preserve"> lėšų suma. </w:t>
      </w:r>
    </w:p>
    <w:p w:rsidR="00EC5A90" w:rsidRPr="00242552" w:rsidRDefault="00764B3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B15FAD" w:rsidRPr="00AB6BA5">
        <w:rPr>
          <w:rFonts w:ascii="Times New Roman" w:eastAsia="Times New Roman" w:hAnsi="Times New Roman"/>
          <w:sz w:val="24"/>
          <w:szCs w:val="24"/>
          <w:lang w:eastAsia="lt-LT"/>
        </w:rPr>
        <w:t>. Projekto biud</w:t>
      </w:r>
      <w:r w:rsidR="00B15FAD">
        <w:rPr>
          <w:rFonts w:ascii="Times New Roman" w:eastAsia="Times New Roman" w:hAnsi="Times New Roman"/>
          <w:sz w:val="24"/>
          <w:szCs w:val="24"/>
          <w:lang w:eastAsia="lt-LT"/>
        </w:rPr>
        <w:t xml:space="preserve">žetas sudaromas </w:t>
      </w:r>
      <w:r w:rsidR="00BC33A3" w:rsidRPr="00242552">
        <w:rPr>
          <w:rFonts w:ascii="Times New Roman" w:eastAsia="Times New Roman" w:hAnsi="Times New Roman"/>
          <w:sz w:val="24"/>
          <w:szCs w:val="24"/>
          <w:lang w:eastAsia="lt-LT"/>
        </w:rPr>
        <w:t>vadovau</w:t>
      </w:r>
      <w:r w:rsidR="00B15FAD">
        <w:rPr>
          <w:rFonts w:ascii="Times New Roman" w:eastAsia="Times New Roman" w:hAnsi="Times New Roman"/>
          <w:sz w:val="24"/>
          <w:szCs w:val="24"/>
          <w:lang w:eastAsia="lt-LT"/>
        </w:rPr>
        <w:t>jan</w:t>
      </w:r>
      <w:r w:rsidR="00BC33A3" w:rsidRPr="00242552">
        <w:rPr>
          <w:rFonts w:ascii="Times New Roman" w:eastAsia="Times New Roman" w:hAnsi="Times New Roman"/>
          <w:sz w:val="24"/>
          <w:szCs w:val="24"/>
          <w:lang w:eastAsia="lt-LT"/>
        </w:rPr>
        <w:t>tis Rekomendacijomis</w:t>
      </w:r>
      <w:r w:rsidR="00EC5A90" w:rsidRPr="00242552">
        <w:rPr>
          <w:rFonts w:ascii="Times New Roman" w:eastAsia="Times New Roman" w:hAnsi="Times New Roman"/>
          <w:sz w:val="24"/>
          <w:szCs w:val="24"/>
          <w:lang w:eastAsia="lt-LT"/>
        </w:rPr>
        <w:t>.</w:t>
      </w:r>
    </w:p>
    <w:p w:rsidR="008A0043" w:rsidRPr="00242552" w:rsidRDefault="00C65E93"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1</w:t>
      </w:r>
      <w:r w:rsidR="008A0043" w:rsidRPr="00242552">
        <w:rPr>
          <w:rFonts w:ascii="Times New Roman" w:eastAsia="Times New Roman" w:hAnsi="Times New Roman"/>
          <w:sz w:val="24"/>
          <w:szCs w:val="24"/>
          <w:lang w:eastAsia="lt-LT"/>
        </w:rPr>
        <w:t>.</w:t>
      </w:r>
      <w:r w:rsidR="00100098">
        <w:rPr>
          <w:rFonts w:ascii="Times New Roman" w:eastAsia="Times New Roman" w:hAnsi="Times New Roman"/>
          <w:sz w:val="24"/>
          <w:szCs w:val="24"/>
          <w:lang w:eastAsia="lt-LT"/>
        </w:rPr>
        <w:t xml:space="preserve"> </w:t>
      </w:r>
      <w:r w:rsidR="008A0043" w:rsidRPr="00242552">
        <w:rPr>
          <w:rFonts w:ascii="Times New Roman" w:eastAsia="Times New Roman" w:hAnsi="Times New Roman"/>
          <w:sz w:val="24"/>
          <w:szCs w:val="24"/>
          <w:lang w:eastAsia="lt-LT"/>
        </w:rPr>
        <w:t>Pagal Aprašą netinkamomis finansuoti išlaido</w:t>
      </w:r>
      <w:r w:rsidR="008A120C">
        <w:rPr>
          <w:rFonts w:ascii="Times New Roman" w:eastAsia="Times New Roman" w:hAnsi="Times New Roman"/>
          <w:sz w:val="24"/>
          <w:szCs w:val="24"/>
          <w:lang w:eastAsia="lt-LT"/>
        </w:rPr>
        <w:t>mi</w:t>
      </w:r>
      <w:r w:rsidR="008A0043" w:rsidRPr="00242552">
        <w:rPr>
          <w:rFonts w:ascii="Times New Roman" w:eastAsia="Times New Roman" w:hAnsi="Times New Roman"/>
          <w:sz w:val="24"/>
          <w:szCs w:val="24"/>
          <w:lang w:eastAsia="lt-LT"/>
        </w:rPr>
        <w:t>s laikomos išlaidos:</w:t>
      </w:r>
    </w:p>
    <w:p w:rsidR="008A0043" w:rsidRPr="00242552" w:rsidRDefault="00C65E93"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1</w:t>
      </w:r>
      <w:r w:rsidR="008A0043" w:rsidRPr="00242552">
        <w:rPr>
          <w:rFonts w:ascii="Times New Roman" w:eastAsia="Times New Roman" w:hAnsi="Times New Roman"/>
          <w:sz w:val="24"/>
          <w:szCs w:val="24"/>
          <w:lang w:eastAsia="lt-LT"/>
        </w:rPr>
        <w:t xml:space="preserve">.1. nustatytos Projektų taisyklių </w:t>
      </w:r>
      <w:r w:rsidR="00A95D20">
        <w:rPr>
          <w:rFonts w:ascii="Times New Roman" w:eastAsia="Times New Roman" w:hAnsi="Times New Roman"/>
          <w:sz w:val="24"/>
          <w:szCs w:val="24"/>
          <w:lang w:eastAsia="lt-LT"/>
        </w:rPr>
        <w:t xml:space="preserve">VI skyriaus </w:t>
      </w:r>
      <w:r w:rsidR="007D7242">
        <w:rPr>
          <w:rFonts w:ascii="Times New Roman" w:eastAsia="Times New Roman" w:hAnsi="Times New Roman"/>
          <w:sz w:val="24"/>
          <w:szCs w:val="24"/>
          <w:lang w:eastAsia="lt-LT"/>
        </w:rPr>
        <w:t xml:space="preserve">trisdešimt ketvirtajame </w:t>
      </w:r>
      <w:r w:rsidR="008A0043" w:rsidRPr="00242552">
        <w:rPr>
          <w:rFonts w:ascii="Times New Roman" w:eastAsia="Times New Roman" w:hAnsi="Times New Roman"/>
          <w:sz w:val="24"/>
          <w:szCs w:val="24"/>
          <w:lang w:eastAsia="lt-LT"/>
        </w:rPr>
        <w:t>skirsnyje;</w:t>
      </w:r>
    </w:p>
    <w:p w:rsidR="008A0043" w:rsidRDefault="00C65E93"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1</w:t>
      </w:r>
      <w:r w:rsidR="008A0043" w:rsidRPr="00242552">
        <w:rPr>
          <w:rFonts w:ascii="Times New Roman" w:eastAsia="Times New Roman" w:hAnsi="Times New Roman"/>
          <w:sz w:val="24"/>
          <w:szCs w:val="24"/>
          <w:lang w:eastAsia="lt-LT"/>
        </w:rPr>
        <w:t xml:space="preserve">.2. neišvardytos Aprašo </w:t>
      </w:r>
      <w:r w:rsidR="00D90FE1" w:rsidRPr="00BB292D">
        <w:rPr>
          <w:rFonts w:ascii="Times New Roman" w:eastAsia="Times New Roman" w:hAnsi="Times New Roman"/>
          <w:sz w:val="24"/>
          <w:szCs w:val="24"/>
          <w:lang w:eastAsia="lt-LT"/>
        </w:rPr>
        <w:t>3</w:t>
      </w:r>
      <w:r w:rsidR="007250D3">
        <w:rPr>
          <w:rFonts w:ascii="Times New Roman" w:eastAsia="Times New Roman" w:hAnsi="Times New Roman"/>
          <w:sz w:val="24"/>
          <w:szCs w:val="24"/>
          <w:lang w:eastAsia="lt-LT"/>
        </w:rPr>
        <w:t>5</w:t>
      </w:r>
      <w:r w:rsidR="008A0043" w:rsidRPr="00BB292D">
        <w:rPr>
          <w:rFonts w:ascii="Times New Roman" w:eastAsia="Times New Roman" w:hAnsi="Times New Roman"/>
          <w:sz w:val="24"/>
          <w:szCs w:val="24"/>
          <w:lang w:eastAsia="lt-LT"/>
        </w:rPr>
        <w:t xml:space="preserve"> punkte.</w:t>
      </w:r>
    </w:p>
    <w:p w:rsidR="00F0119E" w:rsidRPr="00A703EF" w:rsidRDefault="00C65E93"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2</w:t>
      </w:r>
      <w:r w:rsidR="00822D54">
        <w:rPr>
          <w:rFonts w:ascii="Times New Roman" w:eastAsia="Times New Roman" w:hAnsi="Times New Roman"/>
          <w:sz w:val="24"/>
          <w:szCs w:val="24"/>
          <w:lang w:eastAsia="lt-LT"/>
        </w:rPr>
        <w:t xml:space="preserve">. </w:t>
      </w:r>
      <w:r w:rsidR="00F0119E" w:rsidRPr="00A703EF">
        <w:rPr>
          <w:rFonts w:ascii="Times New Roman" w:eastAsia="Times New Roman" w:hAnsi="Times New Roman"/>
          <w:sz w:val="24"/>
          <w:szCs w:val="24"/>
          <w:lang w:eastAsia="lt-LT"/>
        </w:rPr>
        <w:t xml:space="preserve">Pagalba, kurios tinkamas finansuoti išlaidas galima nustatyti ir kuriai pagal </w:t>
      </w:r>
      <w:r w:rsidR="00F0119E" w:rsidRPr="00A703EF">
        <w:rPr>
          <w:rFonts w:ascii="Times New Roman" w:hAnsi="Times New Roman"/>
          <w:sz w:val="24"/>
          <w:szCs w:val="24"/>
        </w:rPr>
        <w:t>Bendrąjį bendrosios išimties reglamentą</w:t>
      </w:r>
      <w:r w:rsidR="00F0119E" w:rsidRPr="00A703EF">
        <w:rPr>
          <w:rFonts w:ascii="Times New Roman" w:eastAsia="Times New Roman" w:hAnsi="Times New Roman"/>
          <w:sz w:val="24"/>
          <w:szCs w:val="24"/>
          <w:lang w:eastAsia="lt-LT"/>
        </w:rPr>
        <w:t xml:space="preserve"> taikoma išimtis, gali būti sumuojama su:</w:t>
      </w:r>
    </w:p>
    <w:p w:rsidR="00F0119E" w:rsidRPr="00A703EF" w:rsidRDefault="00C65E93"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2</w:t>
      </w:r>
      <w:r w:rsidR="00822D54">
        <w:rPr>
          <w:rFonts w:ascii="Times New Roman" w:eastAsia="Times New Roman" w:hAnsi="Times New Roman"/>
          <w:sz w:val="24"/>
          <w:szCs w:val="24"/>
          <w:lang w:eastAsia="lt-LT"/>
        </w:rPr>
        <w:t>.</w:t>
      </w:r>
      <w:r w:rsidR="00F0119E" w:rsidRPr="00A703EF">
        <w:rPr>
          <w:rFonts w:ascii="Times New Roman" w:eastAsia="Times New Roman" w:hAnsi="Times New Roman"/>
          <w:sz w:val="24"/>
          <w:szCs w:val="24"/>
          <w:lang w:eastAsia="lt-LT"/>
        </w:rPr>
        <w:t xml:space="preserve">1. bet kokia kita valstybės pagalba, jei tos </w:t>
      </w:r>
      <w:r w:rsidR="00254E20">
        <w:rPr>
          <w:rFonts w:ascii="Times New Roman" w:eastAsia="Times New Roman" w:hAnsi="Times New Roman"/>
          <w:sz w:val="24"/>
          <w:szCs w:val="24"/>
          <w:lang w:eastAsia="lt-LT"/>
        </w:rPr>
        <w:t>veiklos</w:t>
      </w:r>
      <w:r w:rsidR="00254E20" w:rsidRPr="00A703EF">
        <w:rPr>
          <w:rFonts w:ascii="Times New Roman" w:eastAsia="Times New Roman" w:hAnsi="Times New Roman"/>
          <w:sz w:val="24"/>
          <w:szCs w:val="24"/>
          <w:lang w:eastAsia="lt-LT"/>
        </w:rPr>
        <w:t xml:space="preserve"> </w:t>
      </w:r>
      <w:r w:rsidR="00F0119E" w:rsidRPr="00A703EF">
        <w:rPr>
          <w:rFonts w:ascii="Times New Roman" w:eastAsia="Times New Roman" w:hAnsi="Times New Roman"/>
          <w:sz w:val="24"/>
          <w:szCs w:val="24"/>
          <w:lang w:eastAsia="lt-LT"/>
        </w:rPr>
        <w:t>yra susijusios su skirtingomis tinkamomis finansuoti išlaidomis, kurias galima nustatyti;</w:t>
      </w:r>
    </w:p>
    <w:p w:rsidR="00F0119E" w:rsidRPr="00A703EF" w:rsidRDefault="00FC00CB" w:rsidP="00822D5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2</w:t>
      </w:r>
      <w:r w:rsidR="00F0119E" w:rsidRPr="00A703EF">
        <w:rPr>
          <w:rFonts w:ascii="Times New Roman" w:eastAsia="Times New Roman" w:hAnsi="Times New Roman"/>
          <w:sz w:val="24"/>
          <w:szCs w:val="24"/>
          <w:lang w:eastAsia="lt-LT"/>
        </w:rPr>
        <w:t>.2. bet kokia kita valstybės pagalba, susijusi su tomis pačiomis tinkamomis finansuoti išlaidomis, kurios iš dalies arba visiškai sutampa, tik jeigu taip susumavus</w:t>
      </w:r>
      <w:r w:rsidR="00FA4012">
        <w:rPr>
          <w:rFonts w:ascii="Times New Roman" w:eastAsia="Times New Roman" w:hAnsi="Times New Roman"/>
          <w:sz w:val="24"/>
          <w:szCs w:val="24"/>
          <w:lang w:eastAsia="lt-LT"/>
        </w:rPr>
        <w:t>, pagalbos suma</w:t>
      </w:r>
      <w:r w:rsidR="00F0119E" w:rsidRPr="00A703EF">
        <w:rPr>
          <w:rFonts w:ascii="Times New Roman" w:eastAsia="Times New Roman" w:hAnsi="Times New Roman"/>
          <w:sz w:val="24"/>
          <w:szCs w:val="24"/>
          <w:lang w:eastAsia="lt-LT"/>
        </w:rPr>
        <w:t xml:space="preserve"> neviršija</w:t>
      </w:r>
      <w:r w:rsidR="00FA4012">
        <w:rPr>
          <w:rFonts w:ascii="Times New Roman" w:eastAsia="Times New Roman" w:hAnsi="Times New Roman"/>
          <w:sz w:val="24"/>
          <w:szCs w:val="24"/>
          <w:lang w:eastAsia="lt-LT"/>
        </w:rPr>
        <w:t xml:space="preserve"> </w:t>
      </w:r>
      <w:r w:rsidR="009D5662">
        <w:rPr>
          <w:rFonts w:ascii="Times New Roman" w:eastAsia="Times New Roman" w:hAnsi="Times New Roman"/>
          <w:sz w:val="24"/>
          <w:szCs w:val="24"/>
          <w:lang w:eastAsia="lt-LT"/>
        </w:rPr>
        <w:t>Bendr</w:t>
      </w:r>
      <w:r w:rsidR="00FA4012">
        <w:rPr>
          <w:rFonts w:ascii="Times New Roman" w:eastAsia="Times New Roman" w:hAnsi="Times New Roman"/>
          <w:sz w:val="24"/>
          <w:szCs w:val="24"/>
          <w:lang w:eastAsia="lt-LT"/>
        </w:rPr>
        <w:t>ojo</w:t>
      </w:r>
      <w:r w:rsidR="009D5662">
        <w:rPr>
          <w:rFonts w:ascii="Times New Roman" w:eastAsia="Times New Roman" w:hAnsi="Times New Roman"/>
          <w:sz w:val="24"/>
          <w:szCs w:val="24"/>
          <w:lang w:eastAsia="lt-LT"/>
        </w:rPr>
        <w:t xml:space="preserve"> bendrosios išimties </w:t>
      </w:r>
      <w:r w:rsidR="00F0119E" w:rsidRPr="00A703EF">
        <w:rPr>
          <w:rFonts w:ascii="Times New Roman" w:eastAsia="Times New Roman" w:hAnsi="Times New Roman"/>
          <w:sz w:val="24"/>
          <w:szCs w:val="24"/>
          <w:lang w:eastAsia="lt-LT"/>
        </w:rPr>
        <w:t>reglament</w:t>
      </w:r>
      <w:r w:rsidR="00FA4012">
        <w:rPr>
          <w:rFonts w:ascii="Times New Roman" w:eastAsia="Times New Roman" w:hAnsi="Times New Roman"/>
          <w:sz w:val="24"/>
          <w:szCs w:val="24"/>
          <w:lang w:eastAsia="lt-LT"/>
        </w:rPr>
        <w:t>o</w:t>
      </w:r>
      <w:r w:rsidR="00F0119E" w:rsidRPr="00A703EF">
        <w:rPr>
          <w:rFonts w:ascii="Times New Roman" w:eastAsia="Times New Roman" w:hAnsi="Times New Roman"/>
          <w:sz w:val="24"/>
          <w:szCs w:val="24"/>
          <w:lang w:eastAsia="lt-LT"/>
        </w:rPr>
        <w:t xml:space="preserve"> </w:t>
      </w:r>
      <w:r w:rsidR="00FA4012">
        <w:rPr>
          <w:rFonts w:ascii="Times New Roman" w:eastAsia="Times New Roman" w:hAnsi="Times New Roman"/>
          <w:sz w:val="24"/>
          <w:szCs w:val="24"/>
          <w:lang w:eastAsia="lt-LT"/>
        </w:rPr>
        <w:t>18 straipsnyje nustatytos pagalbos ribos – 50 procentų tinkamų finansuoti išlaidų.</w:t>
      </w:r>
    </w:p>
    <w:p w:rsidR="00F0119E" w:rsidRDefault="00A2152E" w:rsidP="00042C3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64B36">
        <w:rPr>
          <w:rFonts w:ascii="Times New Roman" w:eastAsia="Times New Roman" w:hAnsi="Times New Roman"/>
          <w:sz w:val="24"/>
          <w:szCs w:val="24"/>
          <w:lang w:eastAsia="lt-LT"/>
        </w:rPr>
        <w:t>3</w:t>
      </w:r>
      <w:r w:rsidR="00F0119E" w:rsidRPr="00A703EF">
        <w:rPr>
          <w:rFonts w:ascii="Times New Roman" w:eastAsia="Times New Roman" w:hAnsi="Times New Roman"/>
          <w:sz w:val="24"/>
          <w:szCs w:val="24"/>
          <w:lang w:eastAsia="lt-LT"/>
        </w:rPr>
        <w:t xml:space="preserve">. Valstybės pagalba, kuriai pagal </w:t>
      </w:r>
      <w:r w:rsidR="00F0119E" w:rsidRPr="00A703EF">
        <w:rPr>
          <w:rFonts w:ascii="Times New Roman" w:hAnsi="Times New Roman"/>
          <w:sz w:val="24"/>
          <w:szCs w:val="24"/>
        </w:rPr>
        <w:t>Bendrąjį bendrosios išimties reglamentą</w:t>
      </w:r>
      <w:r w:rsidR="00F0119E" w:rsidRPr="00A703EF">
        <w:rPr>
          <w:rFonts w:ascii="Times New Roman" w:eastAsia="Times New Roman" w:hAnsi="Times New Roman"/>
          <w:sz w:val="24"/>
          <w:szCs w:val="24"/>
          <w:lang w:eastAsia="lt-LT"/>
        </w:rPr>
        <w:t xml:space="preserve"> taikoma išimtis, nesumuojama su jokia </w:t>
      </w:r>
      <w:proofErr w:type="spellStart"/>
      <w:r w:rsidR="00F0119E" w:rsidRPr="00A703EF">
        <w:rPr>
          <w:rFonts w:ascii="Times New Roman" w:eastAsia="Times New Roman" w:hAnsi="Times New Roman"/>
          <w:i/>
          <w:iCs/>
          <w:sz w:val="24"/>
          <w:szCs w:val="24"/>
          <w:lang w:eastAsia="lt-LT"/>
        </w:rPr>
        <w:t>de</w:t>
      </w:r>
      <w:proofErr w:type="spellEnd"/>
      <w:r w:rsidR="00F0119E" w:rsidRPr="00A703EF">
        <w:rPr>
          <w:rFonts w:ascii="Times New Roman" w:eastAsia="Times New Roman" w:hAnsi="Times New Roman"/>
          <w:i/>
          <w:iCs/>
          <w:sz w:val="24"/>
          <w:szCs w:val="24"/>
          <w:lang w:eastAsia="lt-LT"/>
        </w:rPr>
        <w:t xml:space="preserve"> </w:t>
      </w:r>
      <w:proofErr w:type="spellStart"/>
      <w:r w:rsidR="00F0119E" w:rsidRPr="00A703EF">
        <w:rPr>
          <w:rFonts w:ascii="Times New Roman" w:eastAsia="Times New Roman" w:hAnsi="Times New Roman"/>
          <w:i/>
          <w:iCs/>
          <w:sz w:val="24"/>
          <w:szCs w:val="24"/>
          <w:lang w:eastAsia="lt-LT"/>
        </w:rPr>
        <w:t>minimis</w:t>
      </w:r>
      <w:proofErr w:type="spellEnd"/>
      <w:r w:rsidR="00F0119E" w:rsidRPr="00A703EF">
        <w:rPr>
          <w:rFonts w:ascii="Times New Roman" w:eastAsia="Times New Roman" w:hAnsi="Times New Roman"/>
          <w:i/>
          <w:iCs/>
          <w:sz w:val="24"/>
          <w:szCs w:val="24"/>
          <w:lang w:eastAsia="lt-LT"/>
        </w:rPr>
        <w:t xml:space="preserve"> </w:t>
      </w:r>
      <w:r w:rsidR="00F0119E" w:rsidRPr="00A703EF">
        <w:rPr>
          <w:rFonts w:ascii="Times New Roman" w:eastAsia="Times New Roman" w:hAnsi="Times New Roman"/>
          <w:sz w:val="24"/>
          <w:szCs w:val="24"/>
          <w:lang w:eastAsia="lt-LT"/>
        </w:rPr>
        <w:t>pagalba, susijusia su tomis pačiomis tinkamomis finansuoti išlaidomis, jei susumavus būtų viršytas</w:t>
      </w:r>
      <w:r w:rsidR="00042C3E">
        <w:rPr>
          <w:rFonts w:ascii="Times New Roman" w:eastAsia="Times New Roman" w:hAnsi="Times New Roman"/>
          <w:sz w:val="24"/>
          <w:szCs w:val="24"/>
          <w:lang w:eastAsia="lt-LT"/>
        </w:rPr>
        <w:t xml:space="preserve"> </w:t>
      </w:r>
      <w:r w:rsidR="00F0119E" w:rsidRPr="00A703EF">
        <w:rPr>
          <w:rFonts w:ascii="Times New Roman" w:eastAsia="Times New Roman" w:hAnsi="Times New Roman"/>
          <w:sz w:val="24"/>
          <w:szCs w:val="24"/>
          <w:lang w:eastAsia="lt-LT"/>
        </w:rPr>
        <w:t xml:space="preserve">pagalbos intensyvumas, </w:t>
      </w:r>
      <w:r w:rsidR="00E56681">
        <w:rPr>
          <w:rFonts w:ascii="Times New Roman" w:eastAsia="Times New Roman" w:hAnsi="Times New Roman"/>
          <w:sz w:val="24"/>
          <w:szCs w:val="24"/>
          <w:lang w:eastAsia="lt-LT"/>
        </w:rPr>
        <w:t xml:space="preserve">nustatytas </w:t>
      </w:r>
      <w:r w:rsidR="00F0119E" w:rsidRPr="00A703EF">
        <w:rPr>
          <w:rFonts w:ascii="Times New Roman" w:eastAsia="Times New Roman" w:hAnsi="Times New Roman"/>
          <w:sz w:val="24"/>
          <w:szCs w:val="24"/>
          <w:lang w:eastAsia="lt-LT"/>
        </w:rPr>
        <w:t xml:space="preserve">Bendrojo bendrosios išimties reglamento </w:t>
      </w:r>
      <w:r w:rsidR="00E56681">
        <w:rPr>
          <w:rFonts w:ascii="Times New Roman" w:eastAsia="Times New Roman" w:hAnsi="Times New Roman"/>
          <w:sz w:val="24"/>
          <w:szCs w:val="24"/>
          <w:lang w:eastAsia="lt-LT"/>
        </w:rPr>
        <w:t>1</w:t>
      </w:r>
      <w:r w:rsidR="00F0119E" w:rsidRPr="00A703EF">
        <w:rPr>
          <w:rFonts w:ascii="Times New Roman" w:eastAsia="Times New Roman" w:hAnsi="Times New Roman"/>
          <w:sz w:val="24"/>
          <w:szCs w:val="24"/>
          <w:lang w:eastAsia="lt-LT"/>
        </w:rPr>
        <w:t xml:space="preserve">8 straipsnio </w:t>
      </w:r>
      <w:r w:rsidR="00E56681">
        <w:rPr>
          <w:rFonts w:ascii="Times New Roman" w:eastAsia="Times New Roman" w:hAnsi="Times New Roman"/>
          <w:sz w:val="24"/>
          <w:szCs w:val="24"/>
          <w:lang w:eastAsia="lt-LT"/>
        </w:rPr>
        <w:t>2</w:t>
      </w:r>
      <w:r w:rsidR="00F0119E" w:rsidRPr="00A703EF">
        <w:rPr>
          <w:rFonts w:ascii="Times New Roman" w:eastAsia="Times New Roman" w:hAnsi="Times New Roman"/>
          <w:sz w:val="24"/>
          <w:szCs w:val="24"/>
          <w:lang w:eastAsia="lt-LT"/>
        </w:rPr>
        <w:t xml:space="preserve"> dalyje.</w:t>
      </w:r>
      <w:r w:rsidR="008A57D3">
        <w:rPr>
          <w:rFonts w:ascii="Times New Roman" w:eastAsia="Times New Roman" w:hAnsi="Times New Roman"/>
          <w:sz w:val="24"/>
          <w:szCs w:val="24"/>
          <w:lang w:eastAsia="lt-LT"/>
        </w:rPr>
        <w:t xml:space="preserve"> </w:t>
      </w:r>
      <w:proofErr w:type="spellStart"/>
      <w:r w:rsidR="0021299B" w:rsidRPr="00B0406B">
        <w:rPr>
          <w:rFonts w:ascii="Times New Roman" w:eastAsia="Times New Roman" w:hAnsi="Times New Roman"/>
          <w:i/>
          <w:sz w:val="24"/>
          <w:szCs w:val="24"/>
          <w:lang w:eastAsia="lt-LT"/>
        </w:rPr>
        <w:t>De</w:t>
      </w:r>
      <w:proofErr w:type="spellEnd"/>
      <w:r w:rsidR="0021299B" w:rsidRPr="00B0406B">
        <w:rPr>
          <w:rFonts w:ascii="Times New Roman" w:eastAsia="Times New Roman" w:hAnsi="Times New Roman"/>
          <w:i/>
          <w:sz w:val="24"/>
          <w:szCs w:val="24"/>
          <w:lang w:eastAsia="lt-LT"/>
        </w:rPr>
        <w:t xml:space="preserve"> </w:t>
      </w:r>
      <w:proofErr w:type="spellStart"/>
      <w:r w:rsidR="0021299B" w:rsidRPr="00B0406B">
        <w:rPr>
          <w:rFonts w:ascii="Times New Roman" w:eastAsia="Times New Roman" w:hAnsi="Times New Roman"/>
          <w:i/>
          <w:sz w:val="24"/>
          <w:szCs w:val="24"/>
          <w:lang w:eastAsia="lt-LT"/>
        </w:rPr>
        <w:t>minimis</w:t>
      </w:r>
      <w:proofErr w:type="spellEnd"/>
      <w:r w:rsidR="0021299B" w:rsidRPr="0021299B">
        <w:rPr>
          <w:rFonts w:ascii="Times New Roman" w:eastAsia="Times New Roman" w:hAnsi="Times New Roman"/>
          <w:sz w:val="24"/>
          <w:szCs w:val="24"/>
          <w:lang w:eastAsia="lt-LT"/>
        </w:rPr>
        <w:t xml:space="preserve"> pagalba nesumuojama su valstybės pagalba, skiriama toms pačioms tinkamoms finansuoti </w:t>
      </w:r>
      <w:r w:rsidR="00254E20">
        <w:rPr>
          <w:rFonts w:ascii="Times New Roman" w:eastAsia="Times New Roman" w:hAnsi="Times New Roman"/>
          <w:sz w:val="24"/>
          <w:szCs w:val="24"/>
          <w:lang w:eastAsia="lt-LT"/>
        </w:rPr>
        <w:t xml:space="preserve"> išlaido</w:t>
      </w:r>
      <w:r w:rsidR="00B166C1">
        <w:rPr>
          <w:rFonts w:ascii="Times New Roman" w:eastAsia="Times New Roman" w:hAnsi="Times New Roman"/>
          <w:sz w:val="24"/>
          <w:szCs w:val="24"/>
          <w:lang w:eastAsia="lt-LT"/>
        </w:rPr>
        <w:t>m</w:t>
      </w:r>
      <w:r w:rsidR="00254E20">
        <w:rPr>
          <w:rFonts w:ascii="Times New Roman" w:eastAsia="Times New Roman" w:hAnsi="Times New Roman"/>
          <w:sz w:val="24"/>
          <w:szCs w:val="24"/>
          <w:lang w:eastAsia="lt-LT"/>
        </w:rPr>
        <w:t>s</w:t>
      </w:r>
      <w:r w:rsidR="0021299B" w:rsidRPr="0021299B">
        <w:rPr>
          <w:rFonts w:ascii="Times New Roman" w:eastAsia="Times New Roman" w:hAnsi="Times New Roman"/>
          <w:sz w:val="24"/>
          <w:szCs w:val="24"/>
          <w:lang w:eastAsia="lt-LT"/>
        </w:rPr>
        <w:t xml:space="preserve">, arba su valstybės pagalba, susijusia su ta pačia rizikos finansų priemone, jeigu dėl tokio pagalbos sumavimo būtų viršytas </w:t>
      </w:r>
      <w:r w:rsidR="00742D1F">
        <w:rPr>
          <w:rFonts w:ascii="Times New Roman" w:eastAsia="Times New Roman" w:hAnsi="Times New Roman"/>
          <w:sz w:val="24"/>
          <w:szCs w:val="24"/>
          <w:lang w:eastAsia="lt-LT"/>
        </w:rPr>
        <w:t>Bendrajame b</w:t>
      </w:r>
      <w:r w:rsidR="0021299B" w:rsidRPr="0021299B">
        <w:rPr>
          <w:rFonts w:ascii="Times New Roman" w:eastAsia="Times New Roman" w:hAnsi="Times New Roman"/>
          <w:sz w:val="24"/>
          <w:szCs w:val="24"/>
          <w:lang w:eastAsia="lt-LT"/>
        </w:rPr>
        <w:t>endrosios išimties reglamente arba Komisijos priimtame sprendime nustatytas didžiausias atitinkamas pagalbos intensyvumas arba kiekvienu atveju atskirai nustatyta pagalbos suma.</w:t>
      </w:r>
    </w:p>
    <w:p w:rsidR="00513904" w:rsidRPr="00310AA7" w:rsidRDefault="00EB77C2" w:rsidP="0051390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322AB">
        <w:rPr>
          <w:rFonts w:ascii="Times New Roman" w:eastAsia="Times New Roman" w:hAnsi="Times New Roman"/>
          <w:sz w:val="24"/>
          <w:szCs w:val="24"/>
          <w:lang w:eastAsia="lt-LT"/>
        </w:rPr>
        <w:t>4</w:t>
      </w:r>
      <w:r>
        <w:rPr>
          <w:rFonts w:ascii="Times New Roman" w:eastAsia="Times New Roman" w:hAnsi="Times New Roman"/>
          <w:sz w:val="24"/>
          <w:szCs w:val="24"/>
          <w:lang w:eastAsia="lt-LT"/>
        </w:rPr>
        <w:t>.</w:t>
      </w:r>
      <w:r w:rsidR="00742D1F">
        <w:rPr>
          <w:rFonts w:ascii="Times New Roman" w:eastAsia="Times New Roman" w:hAnsi="Times New Roman"/>
          <w:sz w:val="24"/>
          <w:szCs w:val="24"/>
          <w:lang w:eastAsia="lt-LT"/>
        </w:rPr>
        <w:t xml:space="preserve"> </w:t>
      </w:r>
      <w:r w:rsidR="00513904" w:rsidRPr="00242552">
        <w:rPr>
          <w:rFonts w:ascii="Times New Roman" w:eastAsia="Times New Roman" w:hAnsi="Times New Roman"/>
          <w:sz w:val="24"/>
          <w:szCs w:val="24"/>
          <w:lang w:eastAsia="lt-LT"/>
        </w:rPr>
        <w:t xml:space="preserve">Vadovaujantis </w:t>
      </w:r>
      <w:proofErr w:type="spellStart"/>
      <w:r w:rsidR="00513904">
        <w:rPr>
          <w:rFonts w:ascii="Times New Roman" w:eastAsia="Times New Roman" w:hAnsi="Times New Roman"/>
          <w:i/>
          <w:sz w:val="24"/>
          <w:szCs w:val="24"/>
          <w:lang w:eastAsia="lt-LT"/>
        </w:rPr>
        <w:t>de</w:t>
      </w:r>
      <w:proofErr w:type="spellEnd"/>
      <w:r w:rsidR="00513904">
        <w:rPr>
          <w:rFonts w:ascii="Times New Roman" w:eastAsia="Times New Roman" w:hAnsi="Times New Roman"/>
          <w:i/>
          <w:sz w:val="24"/>
          <w:szCs w:val="24"/>
          <w:lang w:eastAsia="lt-LT"/>
        </w:rPr>
        <w:t xml:space="preserve"> </w:t>
      </w:r>
      <w:proofErr w:type="spellStart"/>
      <w:r w:rsidR="00513904">
        <w:rPr>
          <w:rFonts w:ascii="Times New Roman" w:eastAsia="Times New Roman" w:hAnsi="Times New Roman"/>
          <w:i/>
          <w:sz w:val="24"/>
          <w:szCs w:val="24"/>
          <w:lang w:eastAsia="lt-LT"/>
        </w:rPr>
        <w:t>minimis</w:t>
      </w:r>
      <w:proofErr w:type="spellEnd"/>
      <w:r w:rsidR="00513904" w:rsidRPr="00242552" w:rsidDel="001D3BA1">
        <w:rPr>
          <w:rFonts w:ascii="Times New Roman" w:eastAsia="Times New Roman" w:hAnsi="Times New Roman"/>
          <w:sz w:val="24"/>
          <w:szCs w:val="24"/>
          <w:lang w:eastAsia="lt-LT"/>
        </w:rPr>
        <w:t xml:space="preserve"> </w:t>
      </w:r>
      <w:r w:rsidR="00513904" w:rsidRPr="00242552">
        <w:rPr>
          <w:rFonts w:ascii="Times New Roman" w:eastAsia="Times New Roman" w:hAnsi="Times New Roman"/>
          <w:sz w:val="24"/>
          <w:szCs w:val="24"/>
          <w:lang w:eastAsia="lt-LT"/>
        </w:rPr>
        <w:t xml:space="preserve">reglamento 3 straipsnio nuostatomis, bendra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pagalbos, suteiktos vienai įmonei, suma </w:t>
      </w:r>
      <w:r w:rsidR="00513904">
        <w:rPr>
          <w:rFonts w:ascii="Times New Roman" w:eastAsia="Times New Roman" w:hAnsi="Times New Roman"/>
          <w:sz w:val="24"/>
          <w:szCs w:val="24"/>
          <w:lang w:eastAsia="lt-LT"/>
        </w:rPr>
        <w:t>ne</w:t>
      </w:r>
      <w:r w:rsidR="00513904" w:rsidRPr="00242552">
        <w:rPr>
          <w:rFonts w:ascii="Times New Roman" w:eastAsia="Times New Roman" w:hAnsi="Times New Roman"/>
          <w:sz w:val="24"/>
          <w:szCs w:val="24"/>
          <w:lang w:eastAsia="lt-LT"/>
        </w:rPr>
        <w:t>turi viršyti 200 000</w:t>
      </w:r>
      <w:r w:rsidR="00513904">
        <w:rPr>
          <w:rFonts w:ascii="Times New Roman" w:eastAsia="Times New Roman" w:hAnsi="Times New Roman"/>
          <w:sz w:val="24"/>
          <w:szCs w:val="24"/>
          <w:lang w:eastAsia="lt-LT"/>
        </w:rPr>
        <w:t xml:space="preserve"> </w:t>
      </w:r>
      <w:proofErr w:type="spellStart"/>
      <w:r w:rsidR="00513904">
        <w:rPr>
          <w:rFonts w:ascii="Times New Roman" w:eastAsia="Times New Roman" w:hAnsi="Times New Roman"/>
          <w:sz w:val="24"/>
          <w:szCs w:val="24"/>
          <w:lang w:eastAsia="lt-LT"/>
        </w:rPr>
        <w:t>Eur</w:t>
      </w:r>
      <w:proofErr w:type="spellEnd"/>
      <w:r w:rsidR="00513904" w:rsidRPr="00242552">
        <w:rPr>
          <w:rFonts w:ascii="Times New Roman" w:eastAsia="Times New Roman" w:hAnsi="Times New Roman"/>
          <w:sz w:val="24"/>
          <w:szCs w:val="24"/>
          <w:lang w:eastAsia="lt-LT"/>
        </w:rPr>
        <w:t xml:space="preserve"> (dviejų šimtų tūkstančių eurų</w:t>
      </w:r>
      <w:r w:rsidR="00513904">
        <w:rPr>
          <w:rFonts w:ascii="Times New Roman" w:eastAsia="Times New Roman" w:hAnsi="Times New Roman"/>
          <w:sz w:val="24"/>
          <w:szCs w:val="24"/>
          <w:lang w:eastAsia="lt-LT"/>
        </w:rPr>
        <w:t>)</w:t>
      </w:r>
      <w:r w:rsidR="00513904" w:rsidRPr="00242552">
        <w:rPr>
          <w:rFonts w:ascii="Times New Roman" w:eastAsia="Times New Roman" w:hAnsi="Times New Roman"/>
          <w:sz w:val="24"/>
          <w:szCs w:val="24"/>
          <w:lang w:eastAsia="lt-LT"/>
        </w:rPr>
        <w:t xml:space="preserve"> per bet kurį trejų finansinių metų laikotarpį. Bendra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pagalbos, suteiktos vienai įmonei, vykdančiai krovinių vežimo keliais veiklą samdos pagrindais arba už atlygį, per bet kurį trejų finansinių metų laikotarpį, suma </w:t>
      </w:r>
      <w:r w:rsidR="00513904">
        <w:rPr>
          <w:rFonts w:ascii="Times New Roman" w:eastAsia="Times New Roman" w:hAnsi="Times New Roman"/>
          <w:sz w:val="24"/>
          <w:szCs w:val="24"/>
          <w:lang w:eastAsia="lt-LT"/>
        </w:rPr>
        <w:t>ne</w:t>
      </w:r>
      <w:r w:rsidR="00513904" w:rsidRPr="00242552">
        <w:rPr>
          <w:rFonts w:ascii="Times New Roman" w:eastAsia="Times New Roman" w:hAnsi="Times New Roman"/>
          <w:sz w:val="24"/>
          <w:szCs w:val="24"/>
          <w:lang w:eastAsia="lt-LT"/>
        </w:rPr>
        <w:t>turi viršyti 100 000</w:t>
      </w:r>
      <w:r w:rsidR="00513904">
        <w:rPr>
          <w:rFonts w:ascii="Times New Roman" w:eastAsia="Times New Roman" w:hAnsi="Times New Roman"/>
          <w:sz w:val="24"/>
          <w:szCs w:val="24"/>
          <w:lang w:eastAsia="lt-LT"/>
        </w:rPr>
        <w:t xml:space="preserve"> </w:t>
      </w:r>
      <w:proofErr w:type="spellStart"/>
      <w:r w:rsidR="00513904">
        <w:rPr>
          <w:rFonts w:ascii="Times New Roman" w:eastAsia="Times New Roman" w:hAnsi="Times New Roman"/>
          <w:sz w:val="24"/>
          <w:szCs w:val="24"/>
          <w:lang w:eastAsia="lt-LT"/>
        </w:rPr>
        <w:t>Eur</w:t>
      </w:r>
      <w:proofErr w:type="spellEnd"/>
      <w:r w:rsidR="00513904" w:rsidRPr="00242552">
        <w:rPr>
          <w:rFonts w:ascii="Times New Roman" w:eastAsia="Times New Roman" w:hAnsi="Times New Roman"/>
          <w:sz w:val="24"/>
          <w:szCs w:val="24"/>
          <w:lang w:eastAsia="lt-LT"/>
        </w:rPr>
        <w:t>  (šimto tūkstanči</w:t>
      </w:r>
      <w:r w:rsidR="00513904">
        <w:rPr>
          <w:rFonts w:ascii="Times New Roman" w:eastAsia="Times New Roman" w:hAnsi="Times New Roman"/>
          <w:sz w:val="24"/>
          <w:szCs w:val="24"/>
          <w:lang w:eastAsia="lt-LT"/>
        </w:rPr>
        <w:t>ų</w:t>
      </w:r>
      <w:r w:rsidR="00513904" w:rsidRPr="00242552">
        <w:rPr>
          <w:rFonts w:ascii="Times New Roman" w:eastAsia="Times New Roman" w:hAnsi="Times New Roman"/>
          <w:sz w:val="24"/>
          <w:szCs w:val="24"/>
          <w:lang w:eastAsia="lt-LT"/>
        </w:rPr>
        <w:t xml:space="preserve"> eurų</w:t>
      </w:r>
      <w:r w:rsidR="00513904">
        <w:rPr>
          <w:rFonts w:ascii="Times New Roman" w:eastAsia="Times New Roman" w:hAnsi="Times New Roman"/>
          <w:sz w:val="24"/>
          <w:szCs w:val="24"/>
          <w:lang w:eastAsia="lt-LT"/>
        </w:rPr>
        <w:t>)</w:t>
      </w:r>
      <w:r w:rsidR="00513904" w:rsidRPr="00242552">
        <w:rPr>
          <w:rFonts w:ascii="Times New Roman" w:eastAsia="Times New Roman" w:hAnsi="Times New Roman"/>
          <w:sz w:val="24"/>
          <w:szCs w:val="24"/>
          <w:lang w:eastAsia="lt-LT"/>
        </w:rPr>
        <w:t xml:space="preserve">. Šios ribos taikomos neatsižvelgiant į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pagalbos formą arba siekiamus tikslus ir neatsižvelgiant į tai, ar valstybės narės suteikta pagalba yra visa arba iš dalies finansuojama </w:t>
      </w:r>
      <w:r w:rsidR="00513904">
        <w:rPr>
          <w:rFonts w:ascii="Times New Roman" w:eastAsia="Times New Roman" w:hAnsi="Times New Roman"/>
          <w:sz w:val="24"/>
          <w:szCs w:val="24"/>
          <w:lang w:eastAsia="lt-LT"/>
        </w:rPr>
        <w:t>ES</w:t>
      </w:r>
      <w:r w:rsidR="00513904" w:rsidRPr="00242552">
        <w:rPr>
          <w:rFonts w:ascii="Times New Roman" w:eastAsia="Times New Roman" w:hAnsi="Times New Roman"/>
          <w:sz w:val="24"/>
          <w:szCs w:val="24"/>
          <w:lang w:eastAsia="lt-LT"/>
        </w:rPr>
        <w:t xml:space="preserve"> kilmės ištekliais.</w:t>
      </w:r>
      <w:r w:rsidR="00513904">
        <w:rPr>
          <w:rFonts w:ascii="Times New Roman" w:eastAsia="Times New Roman" w:hAnsi="Times New Roman"/>
          <w:sz w:val="24"/>
          <w:szCs w:val="24"/>
          <w:lang w:eastAsia="lt-LT"/>
        </w:rPr>
        <w:t xml:space="preserve"> </w:t>
      </w:r>
      <w:r w:rsidR="00513904" w:rsidRPr="008B7166">
        <w:rPr>
          <w:rFonts w:ascii="Times New Roman" w:eastAsia="Times New Roman" w:hAnsi="Times New Roman"/>
          <w:sz w:val="24"/>
          <w:szCs w:val="24"/>
          <w:lang w:eastAsia="lt-LT"/>
        </w:rPr>
        <w:t>Viena įmonė apima visas įmones</w:t>
      </w:r>
      <w:r w:rsidR="00513904">
        <w:rPr>
          <w:rFonts w:ascii="Times New Roman" w:eastAsia="Times New Roman" w:hAnsi="Times New Roman"/>
          <w:sz w:val="24"/>
          <w:szCs w:val="24"/>
          <w:lang w:eastAsia="lt-LT"/>
        </w:rPr>
        <w:t>,</w:t>
      </w:r>
      <w:r w:rsidR="00513904" w:rsidRPr="008B7166">
        <w:rPr>
          <w:rFonts w:ascii="Times New Roman" w:eastAsia="Times New Roman" w:hAnsi="Times New Roman"/>
          <w:sz w:val="24"/>
          <w:szCs w:val="24"/>
          <w:lang w:eastAsia="lt-LT"/>
        </w:rPr>
        <w:t xml:space="preserve"> kaip nurodyta </w:t>
      </w:r>
      <w:proofErr w:type="spellStart"/>
      <w:r w:rsidR="00513904" w:rsidRPr="008B7166">
        <w:rPr>
          <w:rFonts w:ascii="Times New Roman" w:eastAsia="Times New Roman" w:hAnsi="Times New Roman"/>
          <w:i/>
          <w:sz w:val="24"/>
          <w:szCs w:val="24"/>
          <w:lang w:eastAsia="lt-LT"/>
        </w:rPr>
        <w:t>de</w:t>
      </w:r>
      <w:proofErr w:type="spellEnd"/>
      <w:r w:rsidR="00513904" w:rsidRPr="008B7166">
        <w:rPr>
          <w:rFonts w:ascii="Times New Roman" w:eastAsia="Times New Roman" w:hAnsi="Times New Roman"/>
          <w:i/>
          <w:sz w:val="24"/>
          <w:szCs w:val="24"/>
          <w:lang w:eastAsia="lt-LT"/>
        </w:rPr>
        <w:t xml:space="preserve"> </w:t>
      </w:r>
      <w:proofErr w:type="spellStart"/>
      <w:r w:rsidR="00513904" w:rsidRPr="008B7166">
        <w:rPr>
          <w:rFonts w:ascii="Times New Roman" w:eastAsia="Times New Roman" w:hAnsi="Times New Roman"/>
          <w:i/>
          <w:sz w:val="24"/>
          <w:szCs w:val="24"/>
          <w:lang w:eastAsia="lt-LT"/>
        </w:rPr>
        <w:t>minimis</w:t>
      </w:r>
      <w:proofErr w:type="spellEnd"/>
      <w:r w:rsidR="00513904" w:rsidRPr="008B7166">
        <w:rPr>
          <w:rFonts w:ascii="Times New Roman" w:eastAsia="Times New Roman" w:hAnsi="Times New Roman"/>
          <w:i/>
          <w:sz w:val="24"/>
          <w:szCs w:val="24"/>
          <w:lang w:eastAsia="lt-LT"/>
        </w:rPr>
        <w:t xml:space="preserve"> </w:t>
      </w:r>
      <w:r w:rsidR="00513904" w:rsidRPr="008B7166">
        <w:rPr>
          <w:rFonts w:ascii="Times New Roman" w:eastAsia="Times New Roman" w:hAnsi="Times New Roman"/>
          <w:sz w:val="24"/>
          <w:szCs w:val="24"/>
          <w:lang w:eastAsia="lt-LT"/>
        </w:rPr>
        <w:t xml:space="preserve">reglamento </w:t>
      </w:r>
      <w:r w:rsidR="00513904" w:rsidRPr="004A2DD4">
        <w:rPr>
          <w:rFonts w:ascii="Times New Roman" w:eastAsia="Times New Roman" w:hAnsi="Times New Roman"/>
          <w:sz w:val="24"/>
          <w:szCs w:val="24"/>
          <w:lang w:eastAsia="lt-LT"/>
        </w:rPr>
        <w:t xml:space="preserve">2 straipsnio 2 dalyje. </w:t>
      </w:r>
      <w:r w:rsidR="00513904">
        <w:rPr>
          <w:rFonts w:ascii="Times New Roman" w:eastAsia="Times New Roman" w:hAnsi="Times New Roman"/>
          <w:sz w:val="24"/>
          <w:szCs w:val="24"/>
          <w:lang w:eastAsia="lt-LT"/>
        </w:rPr>
        <w:t>A</w:t>
      </w:r>
      <w:r w:rsidR="00513904" w:rsidRPr="004A2DD4">
        <w:rPr>
          <w:rFonts w:ascii="Times New Roman" w:eastAsia="Times New Roman" w:hAnsi="Times New Roman"/>
          <w:sz w:val="24"/>
          <w:szCs w:val="24"/>
          <w:lang w:eastAsia="lt-LT"/>
        </w:rPr>
        <w:t>r yra susijęs su kitais subjektais</w:t>
      </w:r>
      <w:r w:rsidR="00513904">
        <w:rPr>
          <w:rFonts w:ascii="Times New Roman" w:eastAsia="Times New Roman" w:hAnsi="Times New Roman"/>
          <w:sz w:val="24"/>
          <w:szCs w:val="24"/>
          <w:lang w:eastAsia="lt-LT"/>
        </w:rPr>
        <w:t>, pareiškėjas</w:t>
      </w:r>
      <w:r w:rsidR="00513904" w:rsidRPr="004A2DD4">
        <w:rPr>
          <w:rFonts w:ascii="Times New Roman" w:eastAsia="Times New Roman" w:hAnsi="Times New Roman"/>
          <w:sz w:val="24"/>
          <w:szCs w:val="24"/>
          <w:lang w:eastAsia="lt-LT"/>
        </w:rPr>
        <w:t xml:space="preserve"> gali pasitikrinti pagal Lietuvos Respublikos konkurencijos tarybos parengtą klausimyną</w:t>
      </w:r>
      <w:r w:rsidR="00513904" w:rsidRPr="0029092E">
        <w:rPr>
          <w:rFonts w:ascii="Times New Roman" w:hAnsi="Times New Roman"/>
          <w:sz w:val="24"/>
        </w:rPr>
        <w:t xml:space="preserve"> </w:t>
      </w:r>
      <w:r w:rsidR="00513904" w:rsidRPr="00242552">
        <w:rPr>
          <w:rFonts w:ascii="Times New Roman" w:eastAsia="Times New Roman" w:hAnsi="Times New Roman"/>
          <w:sz w:val="24"/>
          <w:szCs w:val="24"/>
          <w:lang w:eastAsia="lt-LT"/>
        </w:rPr>
        <w:t>„</w:t>
      </w:r>
      <w:r w:rsidR="00513904">
        <w:rPr>
          <w:rFonts w:ascii="Times New Roman" w:eastAsia="Times New Roman" w:hAnsi="Times New Roman"/>
          <w:sz w:val="24"/>
          <w:szCs w:val="24"/>
          <w:lang w:eastAsia="lt-LT"/>
        </w:rPr>
        <w:t xml:space="preserve">Ar paramos gavėjas susijęs su kitais subjektais“, kuris paskelbtas </w:t>
      </w:r>
      <w:r w:rsidR="00513904" w:rsidRPr="00FB2EBF">
        <w:rPr>
          <w:rFonts w:ascii="Times New Roman" w:eastAsia="Times New Roman" w:hAnsi="Times New Roman"/>
          <w:sz w:val="24"/>
          <w:szCs w:val="24"/>
          <w:lang w:eastAsia="lt-LT"/>
        </w:rPr>
        <w:t xml:space="preserve">Lietuvos Respublikos konkurencijos tarybos </w:t>
      </w:r>
      <w:r w:rsidR="00513904">
        <w:rPr>
          <w:rFonts w:ascii="Times New Roman" w:eastAsia="Times New Roman" w:hAnsi="Times New Roman"/>
          <w:sz w:val="24"/>
          <w:szCs w:val="24"/>
          <w:lang w:eastAsia="lt-LT"/>
        </w:rPr>
        <w:t xml:space="preserve">interneto svetainėje </w:t>
      </w:r>
      <w:r w:rsidR="00513904" w:rsidRPr="0029092E">
        <w:rPr>
          <w:rFonts w:ascii="Times New Roman" w:hAnsi="Times New Roman"/>
          <w:sz w:val="24"/>
        </w:rPr>
        <w:t>http://www.kt.gov.lt/</w:t>
      </w:r>
      <w:r w:rsidR="00513904" w:rsidRPr="00A95D20">
        <w:rPr>
          <w:rFonts w:ascii="Times New Roman" w:eastAsia="Times New Roman" w:hAnsi="Times New Roman"/>
          <w:sz w:val="24"/>
          <w:szCs w:val="24"/>
          <w:lang w:eastAsia="lt-LT"/>
        </w:rPr>
        <w:t>.</w:t>
      </w:r>
    </w:p>
    <w:p w:rsidR="00C8681C" w:rsidRDefault="00EB77C2" w:rsidP="002D4F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6322AB">
        <w:rPr>
          <w:rFonts w:ascii="Times New Roman" w:eastAsia="Times New Roman" w:hAnsi="Times New Roman"/>
          <w:sz w:val="24"/>
          <w:szCs w:val="24"/>
          <w:lang w:eastAsia="lt-LT"/>
        </w:rPr>
        <w:t>5</w:t>
      </w:r>
      <w:r w:rsidR="00513904" w:rsidRPr="00242552">
        <w:rPr>
          <w:rFonts w:ascii="Times New Roman" w:eastAsia="Times New Roman" w:hAnsi="Times New Roman"/>
          <w:sz w:val="24"/>
          <w:szCs w:val="24"/>
          <w:lang w:eastAsia="lt-LT"/>
        </w:rPr>
        <w:t xml:space="preserve">. Įgyvendinančioji institucija </w:t>
      </w:r>
      <w:r w:rsidR="00742D1F">
        <w:rPr>
          <w:rFonts w:ascii="Times New Roman" w:eastAsia="Times New Roman" w:hAnsi="Times New Roman"/>
          <w:sz w:val="24"/>
          <w:szCs w:val="24"/>
          <w:lang w:eastAsia="lt-LT"/>
        </w:rPr>
        <w:t xml:space="preserve">paraiškos </w:t>
      </w:r>
      <w:r w:rsidR="00513904">
        <w:rPr>
          <w:rFonts w:ascii="Times New Roman" w:eastAsia="Times New Roman" w:hAnsi="Times New Roman"/>
          <w:sz w:val="24"/>
          <w:szCs w:val="24"/>
          <w:lang w:eastAsia="lt-LT"/>
        </w:rPr>
        <w:t xml:space="preserve">vertinimo metu </w:t>
      </w:r>
      <w:r w:rsidR="00513904" w:rsidRPr="00242552">
        <w:rPr>
          <w:rFonts w:ascii="Times New Roman" w:eastAsia="Times New Roman" w:hAnsi="Times New Roman"/>
          <w:sz w:val="24"/>
          <w:szCs w:val="24"/>
          <w:lang w:eastAsia="lt-LT"/>
        </w:rPr>
        <w:t>patikrina pareiškėjo teisę gauti vienai įmonei</w:t>
      </w:r>
      <w:r w:rsidR="00FB49E8">
        <w:rPr>
          <w:rFonts w:ascii="Times New Roman" w:eastAsia="Times New Roman" w:hAnsi="Times New Roman"/>
          <w:sz w:val="24"/>
          <w:szCs w:val="24"/>
          <w:lang w:eastAsia="lt-LT"/>
        </w:rPr>
        <w:t>,</w:t>
      </w:r>
      <w:r w:rsidR="00513904" w:rsidRPr="00242552">
        <w:rPr>
          <w:rFonts w:ascii="Times New Roman" w:eastAsia="Times New Roman" w:hAnsi="Times New Roman"/>
          <w:sz w:val="24"/>
          <w:szCs w:val="24"/>
          <w:lang w:eastAsia="lt-LT"/>
        </w:rPr>
        <w:t xml:space="preserve"> </w:t>
      </w:r>
      <w:r w:rsidR="00FB49E8" w:rsidRPr="00FB49E8">
        <w:rPr>
          <w:rFonts w:ascii="Times New Roman" w:eastAsia="Times New Roman" w:hAnsi="Times New Roman"/>
          <w:sz w:val="24"/>
          <w:szCs w:val="24"/>
          <w:lang w:eastAsia="lt-LT"/>
        </w:rPr>
        <w:t xml:space="preserve">kaip nurodyta </w:t>
      </w:r>
      <w:proofErr w:type="spellStart"/>
      <w:r w:rsidR="00FB49E8" w:rsidRPr="00FB49E8">
        <w:rPr>
          <w:rFonts w:ascii="Times New Roman" w:eastAsia="Times New Roman" w:hAnsi="Times New Roman"/>
          <w:sz w:val="24"/>
          <w:szCs w:val="24"/>
          <w:lang w:eastAsia="lt-LT"/>
        </w:rPr>
        <w:t>de</w:t>
      </w:r>
      <w:proofErr w:type="spellEnd"/>
      <w:r w:rsidR="00FB49E8" w:rsidRPr="00FB49E8">
        <w:rPr>
          <w:rFonts w:ascii="Times New Roman" w:eastAsia="Times New Roman" w:hAnsi="Times New Roman"/>
          <w:sz w:val="24"/>
          <w:szCs w:val="24"/>
          <w:lang w:eastAsia="lt-LT"/>
        </w:rPr>
        <w:t xml:space="preserve"> </w:t>
      </w:r>
      <w:proofErr w:type="spellStart"/>
      <w:r w:rsidR="00FB49E8" w:rsidRPr="00FB49E8">
        <w:rPr>
          <w:rFonts w:ascii="Times New Roman" w:eastAsia="Times New Roman" w:hAnsi="Times New Roman"/>
          <w:sz w:val="24"/>
          <w:szCs w:val="24"/>
          <w:lang w:eastAsia="lt-LT"/>
        </w:rPr>
        <w:t>minimis</w:t>
      </w:r>
      <w:proofErr w:type="spellEnd"/>
      <w:r w:rsidR="00FB49E8" w:rsidRPr="00FB49E8">
        <w:rPr>
          <w:rFonts w:ascii="Times New Roman" w:eastAsia="Times New Roman" w:hAnsi="Times New Roman"/>
          <w:sz w:val="24"/>
          <w:szCs w:val="24"/>
          <w:lang w:eastAsia="lt-LT"/>
        </w:rPr>
        <w:t xml:space="preserve"> reglamento 2 straipsnio 2 dalyje</w:t>
      </w:r>
      <w:r w:rsidR="00FB49E8">
        <w:rPr>
          <w:rFonts w:ascii="Times New Roman" w:eastAsia="Times New Roman" w:hAnsi="Times New Roman"/>
          <w:sz w:val="24"/>
          <w:szCs w:val="24"/>
          <w:lang w:eastAsia="lt-LT"/>
        </w:rPr>
        <w:t>,</w:t>
      </w:r>
      <w:r w:rsidR="00FB49E8" w:rsidRPr="00FB49E8">
        <w:rPr>
          <w:rFonts w:ascii="Times New Roman" w:eastAsia="Times New Roman" w:hAnsi="Times New Roman"/>
          <w:sz w:val="24"/>
          <w:szCs w:val="24"/>
          <w:lang w:eastAsia="lt-LT"/>
        </w:rPr>
        <w:t xml:space="preserve"> </w:t>
      </w:r>
      <w:r w:rsidR="00513904" w:rsidRPr="00242552">
        <w:rPr>
          <w:rFonts w:ascii="Times New Roman" w:eastAsia="Times New Roman" w:hAnsi="Times New Roman"/>
          <w:sz w:val="24"/>
          <w:szCs w:val="24"/>
          <w:lang w:eastAsia="lt-LT"/>
        </w:rPr>
        <w:t xml:space="preserve">suteikiamą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pagalbą. Įgyvendinančioji institucija turi patikrinti visas su pareiškėju susijusias įmones, nurodytas</w:t>
      </w:r>
      <w:r w:rsidR="00513904">
        <w:rPr>
          <w:rFonts w:ascii="Times New Roman" w:eastAsia="Times New Roman" w:hAnsi="Times New Roman"/>
          <w:sz w:val="24"/>
          <w:szCs w:val="24"/>
          <w:lang w:eastAsia="lt-LT"/>
        </w:rPr>
        <w:t xml:space="preserve"> pateiktoje „</w:t>
      </w:r>
      <w:r w:rsidR="00513904" w:rsidRPr="0098147C">
        <w:rPr>
          <w:rFonts w:ascii="Times New Roman" w:eastAsia="Times New Roman" w:hAnsi="Times New Roman"/>
          <w:sz w:val="24"/>
          <w:szCs w:val="24"/>
          <w:lang w:eastAsia="lt-LT"/>
        </w:rPr>
        <w:t>Vienos įmonės</w:t>
      </w:r>
      <w:r w:rsidR="00513904">
        <w:rPr>
          <w:rFonts w:ascii="Times New Roman" w:eastAsia="Times New Roman" w:hAnsi="Times New Roman"/>
          <w:sz w:val="24"/>
          <w:szCs w:val="24"/>
          <w:lang w:eastAsia="lt-LT"/>
        </w:rPr>
        <w:t>“</w:t>
      </w:r>
      <w:r w:rsidR="00513904" w:rsidRPr="0098147C">
        <w:rPr>
          <w:rFonts w:ascii="Times New Roman" w:eastAsia="Times New Roman" w:hAnsi="Times New Roman"/>
          <w:sz w:val="24"/>
          <w:szCs w:val="24"/>
          <w:lang w:eastAsia="lt-LT"/>
        </w:rPr>
        <w:t xml:space="preserve"> deklaracijoje</w:t>
      </w:r>
      <w:r w:rsidR="00513904">
        <w:rPr>
          <w:rFonts w:ascii="Times New Roman" w:eastAsia="Times New Roman" w:hAnsi="Times New Roman"/>
          <w:sz w:val="24"/>
          <w:szCs w:val="24"/>
          <w:lang w:eastAsia="lt-LT"/>
        </w:rPr>
        <w:t xml:space="preserve"> pagal  Ministerijos parengtą ir interneto svetainėse </w:t>
      </w:r>
      <w:hyperlink r:id="rId27" w:history="1">
        <w:r w:rsidR="00513904" w:rsidRPr="003B139B">
          <w:rPr>
            <w:rStyle w:val="Hyperlink"/>
            <w:rFonts w:ascii="Times New Roman" w:hAnsi="Times New Roman"/>
            <w:color w:val="auto"/>
            <w:sz w:val="24"/>
            <w:szCs w:val="24"/>
            <w:u w:val="none"/>
          </w:rPr>
          <w:t>http://www.esinvesticijos.lt/lt/dokumentai/vienos-imones-deklaracijos-pagal-komisijos-reglamenta-es-nr-1407-2013</w:t>
        </w:r>
      </w:hyperlink>
      <w:r w:rsidR="00513904" w:rsidRPr="006B7975">
        <w:rPr>
          <w:rFonts w:ascii="Times New Roman" w:hAnsi="Times New Roman"/>
          <w:sz w:val="24"/>
          <w:szCs w:val="24"/>
        </w:rPr>
        <w:t xml:space="preserve"> </w:t>
      </w:r>
      <w:r w:rsidR="00513904" w:rsidRPr="006B7975">
        <w:rPr>
          <w:rFonts w:ascii="Times New Roman" w:eastAsia="Times New Roman" w:hAnsi="Times New Roman"/>
          <w:sz w:val="24"/>
          <w:szCs w:val="24"/>
          <w:lang w:eastAsia="lt-LT"/>
        </w:rPr>
        <w:t xml:space="preserve">ir </w:t>
      </w:r>
      <w:hyperlink r:id="rId28" w:history="1">
        <w:r w:rsidR="00513904" w:rsidRPr="006B7975">
          <w:rPr>
            <w:rStyle w:val="Hyperlink"/>
            <w:rFonts w:ascii="Times New Roman" w:hAnsi="Times New Roman"/>
            <w:color w:val="auto"/>
            <w:sz w:val="24"/>
            <w:szCs w:val="24"/>
            <w:u w:val="none"/>
          </w:rPr>
          <w:t>http://www.ukmin.lt/web/lt/es_parama/2014_2020/kvietimai</w:t>
        </w:r>
      </w:hyperlink>
      <w:r w:rsidR="00513904">
        <w:rPr>
          <w:rStyle w:val="Hyperlink"/>
          <w:rFonts w:ascii="Times New Roman" w:hAnsi="Times New Roman"/>
          <w:color w:val="auto"/>
          <w:sz w:val="24"/>
          <w:szCs w:val="24"/>
          <w:u w:val="none"/>
        </w:rPr>
        <w:t xml:space="preserve"> </w:t>
      </w:r>
      <w:r w:rsidR="00513904">
        <w:rPr>
          <w:rFonts w:ascii="Times New Roman" w:eastAsia="Times New Roman" w:hAnsi="Times New Roman"/>
          <w:sz w:val="24"/>
          <w:szCs w:val="24"/>
          <w:lang w:eastAsia="lt-LT"/>
        </w:rPr>
        <w:t>paskelbtą rekomenduojamą formą</w:t>
      </w:r>
      <w:r w:rsidR="00513904" w:rsidRPr="00242552">
        <w:rPr>
          <w:rFonts w:ascii="Times New Roman" w:eastAsia="Times New Roman" w:hAnsi="Times New Roman"/>
          <w:sz w:val="24"/>
          <w:szCs w:val="24"/>
          <w:lang w:eastAsia="lt-LT"/>
        </w:rPr>
        <w:t>, taip pat Suteiktos valstybės pagalbos</w:t>
      </w:r>
      <w:r w:rsidR="000611A8">
        <w:rPr>
          <w:rFonts w:ascii="Times New Roman" w:eastAsia="Times New Roman" w:hAnsi="Times New Roman"/>
          <w:sz w:val="24"/>
          <w:szCs w:val="24"/>
          <w:lang w:eastAsia="lt-LT"/>
        </w:rPr>
        <w:t xml:space="preserve"> ir</w:t>
      </w:r>
      <w:r w:rsidR="00513904" w:rsidRPr="00242552">
        <w:rPr>
          <w:rFonts w:ascii="Times New Roman" w:eastAsia="Times New Roman" w:hAnsi="Times New Roman"/>
          <w:sz w:val="24"/>
          <w:szCs w:val="24"/>
          <w:lang w:eastAsia="lt-LT"/>
        </w:rPr>
        <w:t xml:space="preserve"> </w:t>
      </w:r>
      <w:r w:rsidR="000611A8" w:rsidRPr="000611A8">
        <w:rPr>
          <w:rFonts w:ascii="Times New Roman" w:eastAsia="Times New Roman" w:hAnsi="Times New Roman"/>
          <w:sz w:val="24"/>
          <w:szCs w:val="24"/>
          <w:lang w:eastAsia="lt-LT"/>
        </w:rPr>
        <w:t>nereikšmingos (</w:t>
      </w:r>
      <w:proofErr w:type="spellStart"/>
      <w:r w:rsidR="000611A8" w:rsidRPr="000611A8">
        <w:rPr>
          <w:rFonts w:ascii="Times New Roman" w:eastAsia="Times New Roman" w:hAnsi="Times New Roman"/>
          <w:i/>
          <w:iCs/>
          <w:sz w:val="24"/>
          <w:szCs w:val="24"/>
          <w:lang w:eastAsia="lt-LT"/>
        </w:rPr>
        <w:t>de</w:t>
      </w:r>
      <w:proofErr w:type="spellEnd"/>
      <w:r w:rsidR="000611A8" w:rsidRPr="000611A8">
        <w:rPr>
          <w:rFonts w:ascii="Times New Roman" w:eastAsia="Times New Roman" w:hAnsi="Times New Roman"/>
          <w:i/>
          <w:iCs/>
          <w:sz w:val="24"/>
          <w:szCs w:val="24"/>
          <w:lang w:eastAsia="lt-LT"/>
        </w:rPr>
        <w:t xml:space="preserve"> </w:t>
      </w:r>
      <w:proofErr w:type="spellStart"/>
      <w:r w:rsidR="000611A8" w:rsidRPr="000611A8">
        <w:rPr>
          <w:rFonts w:ascii="Times New Roman" w:eastAsia="Times New Roman" w:hAnsi="Times New Roman"/>
          <w:i/>
          <w:iCs/>
          <w:sz w:val="24"/>
          <w:szCs w:val="24"/>
          <w:lang w:eastAsia="lt-LT"/>
        </w:rPr>
        <w:t>minimis</w:t>
      </w:r>
      <w:proofErr w:type="spellEnd"/>
      <w:r w:rsidR="000611A8" w:rsidRPr="000611A8">
        <w:rPr>
          <w:rFonts w:ascii="Times New Roman" w:eastAsia="Times New Roman" w:hAnsi="Times New Roman"/>
          <w:sz w:val="24"/>
          <w:szCs w:val="24"/>
          <w:lang w:eastAsia="lt-LT"/>
        </w:rPr>
        <w:t>)</w:t>
      </w:r>
      <w:r w:rsidR="000611A8">
        <w:rPr>
          <w:rFonts w:ascii="Times New Roman" w:eastAsia="Times New Roman" w:hAnsi="Times New Roman"/>
          <w:sz w:val="24"/>
          <w:szCs w:val="24"/>
          <w:lang w:eastAsia="lt-LT"/>
        </w:rPr>
        <w:t xml:space="preserve"> pagalbos</w:t>
      </w:r>
      <w:r w:rsidR="000611A8" w:rsidRPr="000611A8">
        <w:rPr>
          <w:rFonts w:ascii="Times New Roman" w:eastAsia="Times New Roman" w:hAnsi="Times New Roman"/>
          <w:sz w:val="24"/>
          <w:szCs w:val="24"/>
          <w:lang w:eastAsia="lt-LT"/>
        </w:rPr>
        <w:t xml:space="preserve"> </w:t>
      </w:r>
      <w:r w:rsidR="00513904" w:rsidRPr="00242552">
        <w:rPr>
          <w:rFonts w:ascii="Times New Roman" w:eastAsia="Times New Roman" w:hAnsi="Times New Roman"/>
          <w:sz w:val="24"/>
          <w:szCs w:val="24"/>
          <w:lang w:eastAsia="lt-LT"/>
        </w:rPr>
        <w:t>registre</w:t>
      </w:r>
      <w:r w:rsidR="00513904">
        <w:rPr>
          <w:rFonts w:ascii="Times New Roman" w:eastAsia="Times New Roman" w:hAnsi="Times New Roman"/>
          <w:sz w:val="24"/>
          <w:szCs w:val="24"/>
          <w:lang w:eastAsia="lt-LT"/>
        </w:rPr>
        <w:t>,</w:t>
      </w:r>
      <w:r w:rsidR="00513904" w:rsidRPr="00310AA7">
        <w:rPr>
          <w:rFonts w:ascii="Times New Roman" w:eastAsia="Times New Roman" w:hAnsi="Times New Roman"/>
          <w:sz w:val="24"/>
          <w:szCs w:val="24"/>
          <w:lang w:eastAsia="lt-LT"/>
        </w:rPr>
        <w:t xml:space="preserve"> </w:t>
      </w:r>
      <w:r w:rsidR="000611A8">
        <w:rPr>
          <w:rFonts w:ascii="Times New Roman" w:eastAsia="Times New Roman" w:hAnsi="Times New Roman"/>
          <w:sz w:val="24"/>
          <w:szCs w:val="24"/>
          <w:lang w:eastAsia="lt-LT"/>
        </w:rPr>
        <w:t>kurio nuostatai patvirtinti</w:t>
      </w:r>
      <w:r w:rsidR="000611A8" w:rsidRPr="00310AA7">
        <w:rPr>
          <w:rFonts w:ascii="Times New Roman" w:eastAsia="Times New Roman" w:hAnsi="Times New Roman"/>
          <w:sz w:val="24"/>
          <w:szCs w:val="24"/>
          <w:lang w:eastAsia="lt-LT"/>
        </w:rPr>
        <w:t xml:space="preserve"> </w:t>
      </w:r>
      <w:r w:rsidR="00513904" w:rsidRPr="00310AA7">
        <w:rPr>
          <w:rFonts w:ascii="Times New Roman" w:eastAsia="Times New Roman" w:hAnsi="Times New Roman"/>
          <w:sz w:val="24"/>
          <w:szCs w:val="24"/>
          <w:lang w:eastAsia="lt-LT"/>
        </w:rPr>
        <w:t>Lietuvos Respublikos Vyriausybės 2005 m. sausio 19 d. nutarimu Nr. 35 „Dėl Suteiktos valstybės pagalbos</w:t>
      </w:r>
      <w:r w:rsidR="000611A8">
        <w:rPr>
          <w:rFonts w:ascii="Times New Roman" w:eastAsia="Times New Roman" w:hAnsi="Times New Roman"/>
          <w:sz w:val="24"/>
          <w:szCs w:val="24"/>
          <w:lang w:eastAsia="lt-LT"/>
        </w:rPr>
        <w:t xml:space="preserve"> ir</w:t>
      </w:r>
      <w:r w:rsidR="000611A8" w:rsidRPr="000611A8">
        <w:rPr>
          <w:rFonts w:ascii="Arial" w:hAnsi="Arial" w:cs="Arial"/>
          <w:color w:val="000000"/>
          <w:sz w:val="20"/>
          <w:szCs w:val="20"/>
        </w:rPr>
        <w:t xml:space="preserve"> </w:t>
      </w:r>
      <w:r w:rsidR="000611A8" w:rsidRPr="000611A8">
        <w:rPr>
          <w:rFonts w:ascii="Times New Roman" w:eastAsia="Times New Roman" w:hAnsi="Times New Roman"/>
          <w:sz w:val="24"/>
          <w:szCs w:val="24"/>
          <w:lang w:eastAsia="lt-LT"/>
        </w:rPr>
        <w:t>nereikšmingos (</w:t>
      </w:r>
      <w:proofErr w:type="spellStart"/>
      <w:r w:rsidR="000611A8" w:rsidRPr="000611A8">
        <w:rPr>
          <w:rFonts w:ascii="Times New Roman" w:eastAsia="Times New Roman" w:hAnsi="Times New Roman"/>
          <w:i/>
          <w:iCs/>
          <w:sz w:val="24"/>
          <w:szCs w:val="24"/>
          <w:lang w:eastAsia="lt-LT"/>
        </w:rPr>
        <w:t>de</w:t>
      </w:r>
      <w:proofErr w:type="spellEnd"/>
      <w:r w:rsidR="000611A8" w:rsidRPr="000611A8">
        <w:rPr>
          <w:rFonts w:ascii="Times New Roman" w:eastAsia="Times New Roman" w:hAnsi="Times New Roman"/>
          <w:i/>
          <w:iCs/>
          <w:sz w:val="24"/>
          <w:szCs w:val="24"/>
          <w:lang w:eastAsia="lt-LT"/>
        </w:rPr>
        <w:t xml:space="preserve"> </w:t>
      </w:r>
      <w:proofErr w:type="spellStart"/>
      <w:r w:rsidR="000611A8" w:rsidRPr="000611A8">
        <w:rPr>
          <w:rFonts w:ascii="Times New Roman" w:eastAsia="Times New Roman" w:hAnsi="Times New Roman"/>
          <w:i/>
          <w:iCs/>
          <w:sz w:val="24"/>
          <w:szCs w:val="24"/>
          <w:lang w:eastAsia="lt-LT"/>
        </w:rPr>
        <w:t>minimis</w:t>
      </w:r>
      <w:proofErr w:type="spellEnd"/>
      <w:r w:rsidR="000611A8" w:rsidRPr="000611A8">
        <w:rPr>
          <w:rFonts w:ascii="Times New Roman" w:eastAsia="Times New Roman" w:hAnsi="Times New Roman"/>
          <w:sz w:val="24"/>
          <w:szCs w:val="24"/>
          <w:lang w:eastAsia="lt-LT"/>
        </w:rPr>
        <w:t>)</w:t>
      </w:r>
      <w:r w:rsidR="000611A8">
        <w:rPr>
          <w:rFonts w:ascii="Times New Roman" w:eastAsia="Times New Roman" w:hAnsi="Times New Roman"/>
          <w:sz w:val="24"/>
          <w:szCs w:val="24"/>
          <w:lang w:eastAsia="lt-LT"/>
        </w:rPr>
        <w:t xml:space="preserve"> pagalbos</w:t>
      </w:r>
      <w:r w:rsidR="00513904" w:rsidRPr="00310AA7">
        <w:rPr>
          <w:rFonts w:ascii="Times New Roman" w:eastAsia="Times New Roman" w:hAnsi="Times New Roman"/>
          <w:sz w:val="24"/>
          <w:szCs w:val="24"/>
          <w:lang w:eastAsia="lt-LT"/>
        </w:rPr>
        <w:t xml:space="preserve"> registro nuostatų patvirtinimo“</w:t>
      </w:r>
      <w:r w:rsidR="00C13DA9">
        <w:rPr>
          <w:rFonts w:ascii="Times New Roman" w:eastAsia="Times New Roman" w:hAnsi="Times New Roman"/>
          <w:sz w:val="24"/>
          <w:szCs w:val="24"/>
          <w:lang w:eastAsia="lt-LT"/>
        </w:rPr>
        <w:t xml:space="preserve"> (toliau – Registras)</w:t>
      </w:r>
      <w:r w:rsidR="00513904" w:rsidRPr="00242552">
        <w:rPr>
          <w:rFonts w:ascii="Times New Roman" w:eastAsia="Times New Roman" w:hAnsi="Times New Roman"/>
          <w:sz w:val="24"/>
          <w:szCs w:val="24"/>
          <w:lang w:eastAsia="lt-LT"/>
        </w:rPr>
        <w:t xml:space="preserve">, </w:t>
      </w:r>
      <w:r w:rsidR="00513904">
        <w:rPr>
          <w:rFonts w:ascii="Times New Roman" w:eastAsia="Times New Roman" w:hAnsi="Times New Roman"/>
          <w:sz w:val="24"/>
          <w:szCs w:val="24"/>
          <w:lang w:eastAsia="lt-LT"/>
        </w:rPr>
        <w:t xml:space="preserve">patikrinti, </w:t>
      </w:r>
      <w:r w:rsidR="00513904" w:rsidRPr="00242552">
        <w:rPr>
          <w:rFonts w:ascii="Times New Roman" w:eastAsia="Times New Roman" w:hAnsi="Times New Roman"/>
          <w:sz w:val="24"/>
          <w:szCs w:val="24"/>
          <w:lang w:eastAsia="lt-LT"/>
        </w:rPr>
        <w:t xml:space="preserve">ar teikiama pagalba neviršys leidžiamo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pagalbos dydžio, kaip nustatyta </w:t>
      </w:r>
      <w:proofErr w:type="spellStart"/>
      <w:r w:rsidR="00513904">
        <w:rPr>
          <w:rFonts w:ascii="Times New Roman" w:eastAsia="Times New Roman" w:hAnsi="Times New Roman"/>
          <w:i/>
          <w:sz w:val="24"/>
          <w:szCs w:val="24"/>
          <w:lang w:eastAsia="lt-LT"/>
        </w:rPr>
        <w:t>de</w:t>
      </w:r>
      <w:proofErr w:type="spellEnd"/>
      <w:r w:rsidR="00513904">
        <w:rPr>
          <w:rFonts w:ascii="Times New Roman" w:eastAsia="Times New Roman" w:hAnsi="Times New Roman"/>
          <w:i/>
          <w:sz w:val="24"/>
          <w:szCs w:val="24"/>
          <w:lang w:eastAsia="lt-LT"/>
        </w:rPr>
        <w:t xml:space="preserve"> </w:t>
      </w:r>
      <w:proofErr w:type="spellStart"/>
      <w:r w:rsidR="00513904">
        <w:rPr>
          <w:rFonts w:ascii="Times New Roman" w:eastAsia="Times New Roman" w:hAnsi="Times New Roman"/>
          <w:i/>
          <w:sz w:val="24"/>
          <w:szCs w:val="24"/>
          <w:lang w:eastAsia="lt-LT"/>
        </w:rPr>
        <w:t>minimis</w:t>
      </w:r>
      <w:proofErr w:type="spellEnd"/>
      <w:r w:rsidR="00513904" w:rsidRPr="00242552" w:rsidDel="00CE3604">
        <w:rPr>
          <w:rFonts w:ascii="Times New Roman" w:eastAsia="Times New Roman" w:hAnsi="Times New Roman"/>
          <w:sz w:val="24"/>
          <w:szCs w:val="24"/>
          <w:lang w:eastAsia="lt-LT"/>
        </w:rPr>
        <w:t xml:space="preserve"> </w:t>
      </w:r>
      <w:r w:rsidR="00513904" w:rsidRPr="00242552">
        <w:rPr>
          <w:rFonts w:ascii="Times New Roman" w:eastAsia="Times New Roman" w:hAnsi="Times New Roman"/>
          <w:sz w:val="24"/>
          <w:szCs w:val="24"/>
          <w:lang w:eastAsia="lt-LT"/>
        </w:rPr>
        <w:t xml:space="preserve">reglamento 3 straipsnyje. </w:t>
      </w:r>
      <w:r w:rsidR="00C13DA9">
        <w:rPr>
          <w:rFonts w:ascii="Times New Roman" w:eastAsia="Times New Roman" w:hAnsi="Times New Roman"/>
          <w:sz w:val="24"/>
          <w:szCs w:val="24"/>
          <w:lang w:eastAsia="lt-LT"/>
        </w:rPr>
        <w:t>Ministerijai</w:t>
      </w:r>
      <w:r w:rsidR="00513904" w:rsidRPr="00242552">
        <w:rPr>
          <w:rFonts w:ascii="Times New Roman" w:eastAsia="Times New Roman" w:hAnsi="Times New Roman"/>
          <w:sz w:val="24"/>
          <w:szCs w:val="24"/>
          <w:lang w:eastAsia="lt-LT"/>
        </w:rPr>
        <w:t xml:space="preserve"> priėmus sprendimą finansuoti projektą, įgyvendinančioji institucija registruoja suteiktos </w:t>
      </w:r>
      <w:proofErr w:type="spellStart"/>
      <w:r w:rsidR="00513904" w:rsidRPr="00242552">
        <w:rPr>
          <w:rFonts w:ascii="Times New Roman" w:eastAsia="Times New Roman" w:hAnsi="Times New Roman"/>
          <w:i/>
          <w:sz w:val="24"/>
          <w:szCs w:val="24"/>
          <w:lang w:eastAsia="lt-LT"/>
        </w:rPr>
        <w:t>de</w:t>
      </w:r>
      <w:proofErr w:type="spellEnd"/>
      <w:r w:rsidR="00513904" w:rsidRPr="00242552">
        <w:rPr>
          <w:rFonts w:ascii="Times New Roman" w:eastAsia="Times New Roman" w:hAnsi="Times New Roman"/>
          <w:i/>
          <w:sz w:val="24"/>
          <w:szCs w:val="24"/>
          <w:lang w:eastAsia="lt-LT"/>
        </w:rPr>
        <w:t xml:space="preserve"> </w:t>
      </w:r>
      <w:proofErr w:type="spellStart"/>
      <w:r w:rsidR="00513904" w:rsidRPr="00242552">
        <w:rPr>
          <w:rFonts w:ascii="Times New Roman" w:eastAsia="Times New Roman" w:hAnsi="Times New Roman"/>
          <w:i/>
          <w:sz w:val="24"/>
          <w:szCs w:val="24"/>
          <w:lang w:eastAsia="lt-LT"/>
        </w:rPr>
        <w:t>minimis</w:t>
      </w:r>
      <w:proofErr w:type="spellEnd"/>
      <w:r w:rsidR="00513904" w:rsidRPr="00242552">
        <w:rPr>
          <w:rFonts w:ascii="Times New Roman" w:eastAsia="Times New Roman" w:hAnsi="Times New Roman"/>
          <w:sz w:val="24"/>
          <w:szCs w:val="24"/>
          <w:lang w:eastAsia="lt-LT"/>
        </w:rPr>
        <w:t xml:space="preserve"> pagalbos sumą </w:t>
      </w:r>
      <w:r w:rsidR="00C13DA9">
        <w:rPr>
          <w:rFonts w:ascii="Times New Roman" w:eastAsia="Times New Roman" w:hAnsi="Times New Roman"/>
          <w:sz w:val="24"/>
          <w:szCs w:val="24"/>
          <w:lang w:eastAsia="lt-LT"/>
        </w:rPr>
        <w:t>R</w:t>
      </w:r>
      <w:r w:rsidR="00513904" w:rsidRPr="00242552">
        <w:rPr>
          <w:rFonts w:ascii="Times New Roman" w:eastAsia="Times New Roman" w:hAnsi="Times New Roman"/>
          <w:sz w:val="24"/>
          <w:szCs w:val="24"/>
          <w:lang w:eastAsia="lt-LT"/>
        </w:rPr>
        <w:t>egistre</w:t>
      </w:r>
      <w:r w:rsidR="00513904">
        <w:rPr>
          <w:rFonts w:ascii="Times New Roman" w:eastAsia="Times New Roman" w:hAnsi="Times New Roman"/>
          <w:sz w:val="24"/>
          <w:szCs w:val="24"/>
          <w:lang w:eastAsia="lt-LT"/>
        </w:rPr>
        <w:t>.</w:t>
      </w:r>
      <w:r w:rsidR="00513904" w:rsidRPr="00242552">
        <w:rPr>
          <w:rFonts w:ascii="Times New Roman" w:eastAsia="Times New Roman" w:hAnsi="Times New Roman"/>
          <w:sz w:val="24"/>
          <w:szCs w:val="24"/>
          <w:lang w:eastAsia="lt-LT"/>
        </w:rPr>
        <w:t xml:space="preserve"> </w:t>
      </w:r>
    </w:p>
    <w:p w:rsidR="00AB6BA5" w:rsidRDefault="00A43327" w:rsidP="002D4F19">
      <w:pPr>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4</w:t>
      </w:r>
      <w:r w:rsidR="006322AB">
        <w:rPr>
          <w:rFonts w:ascii="Times New Roman" w:eastAsia="Times New Roman" w:hAnsi="Times New Roman"/>
          <w:sz w:val="24"/>
          <w:szCs w:val="24"/>
          <w:lang w:eastAsia="lt-LT"/>
        </w:rPr>
        <w:t>6</w:t>
      </w:r>
      <w:r w:rsidR="00923668" w:rsidRPr="00242552">
        <w:rPr>
          <w:rFonts w:ascii="Times New Roman" w:eastAsia="Times New Roman" w:hAnsi="Times New Roman"/>
          <w:sz w:val="24"/>
          <w:szCs w:val="24"/>
          <w:lang w:eastAsia="lt-LT"/>
        </w:rPr>
        <w:t xml:space="preserve">. Projekto vykdytojui nepasiekus įsipareigotų pasiekti stebėsenos ir fizinių veiklos įgyvendinimo rodiklių reikšmių, </w:t>
      </w:r>
      <w:r w:rsidR="001D3BA1">
        <w:rPr>
          <w:rFonts w:ascii="Times New Roman" w:eastAsia="Times New Roman" w:hAnsi="Times New Roman"/>
          <w:sz w:val="24"/>
          <w:szCs w:val="24"/>
          <w:lang w:eastAsia="lt-LT"/>
        </w:rPr>
        <w:t xml:space="preserve">taikomos </w:t>
      </w:r>
      <w:r w:rsidR="00923668" w:rsidRPr="00242552">
        <w:rPr>
          <w:rFonts w:ascii="Times New Roman" w:eastAsia="Times New Roman" w:hAnsi="Times New Roman"/>
          <w:sz w:val="24"/>
          <w:szCs w:val="24"/>
          <w:lang w:eastAsia="lt-LT"/>
        </w:rPr>
        <w:t xml:space="preserve">Projektų taisyklių </w:t>
      </w:r>
      <w:r w:rsidR="00310AA7">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dvidešimt antrojo</w:t>
      </w:r>
      <w:r w:rsidR="00923668" w:rsidRPr="00242552">
        <w:rPr>
          <w:rFonts w:ascii="Times New Roman" w:eastAsia="Times New Roman" w:hAnsi="Times New Roman"/>
          <w:sz w:val="24"/>
          <w:szCs w:val="24"/>
          <w:lang w:eastAsia="lt-LT"/>
        </w:rPr>
        <w:t xml:space="preserve"> skirsn</w:t>
      </w:r>
      <w:r w:rsidR="001D3BA1">
        <w:rPr>
          <w:rFonts w:ascii="Times New Roman" w:eastAsia="Times New Roman" w:hAnsi="Times New Roman"/>
          <w:sz w:val="24"/>
          <w:szCs w:val="24"/>
          <w:lang w:eastAsia="lt-LT"/>
        </w:rPr>
        <w:t>io nuostatos</w:t>
      </w:r>
      <w:r w:rsidR="00923668" w:rsidRPr="00242552">
        <w:rPr>
          <w:rFonts w:ascii="Times New Roman" w:eastAsia="Times New Roman" w:hAnsi="Times New Roman"/>
          <w:sz w:val="24"/>
          <w:szCs w:val="24"/>
          <w:lang w:eastAsia="lt-LT"/>
        </w:rPr>
        <w:t xml:space="preserve">. </w:t>
      </w:r>
    </w:p>
    <w:p w:rsidR="00871EF1" w:rsidRPr="00242552" w:rsidRDefault="00924EB7" w:rsidP="00B6286B">
      <w:pPr>
        <w:spacing w:after="0" w:line="240" w:lineRule="auto"/>
        <w:ind w:firstLine="1298"/>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lastRenderedPageBreak/>
        <w:t>V</w:t>
      </w:r>
      <w:r w:rsidR="00871EF1" w:rsidRPr="00242552">
        <w:rPr>
          <w:rFonts w:ascii="Times New Roman" w:eastAsia="Times New Roman" w:hAnsi="Times New Roman"/>
          <w:b/>
          <w:sz w:val="24"/>
          <w:szCs w:val="24"/>
          <w:lang w:eastAsia="lt-LT"/>
        </w:rPr>
        <w:t xml:space="preserve"> SKYRIUS</w:t>
      </w:r>
    </w:p>
    <w:p w:rsidR="00924EB7" w:rsidRPr="00242552" w:rsidRDefault="00924EB7"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PARAIŠKŲ RENGIMAS, PAREIŠKĖJŲ INFORMAVIMAS, KONSULTAVIMAS, PARAIŠKŲ TEIKIMAS IR VERTINIMAS</w:t>
      </w:r>
    </w:p>
    <w:p w:rsidR="00871EF1" w:rsidRPr="00242552" w:rsidRDefault="00871EF1" w:rsidP="0026561F">
      <w:pPr>
        <w:spacing w:after="0" w:line="240" w:lineRule="auto"/>
        <w:ind w:firstLine="851"/>
        <w:jc w:val="center"/>
        <w:rPr>
          <w:rFonts w:ascii="Times New Roman" w:eastAsia="Times New Roman" w:hAnsi="Times New Roman"/>
          <w:sz w:val="24"/>
          <w:szCs w:val="24"/>
          <w:lang w:eastAsia="lt-LT"/>
        </w:rPr>
      </w:pPr>
    </w:p>
    <w:p w:rsidR="00B15FAD" w:rsidRDefault="0028496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7</w:t>
      </w:r>
      <w:r w:rsidR="00742C25" w:rsidRPr="00242552">
        <w:rPr>
          <w:rFonts w:ascii="Times New Roman" w:eastAsia="Times New Roman" w:hAnsi="Times New Roman"/>
          <w:sz w:val="24"/>
          <w:szCs w:val="24"/>
          <w:lang w:eastAsia="lt-LT"/>
        </w:rPr>
        <w:t xml:space="preserve">. </w:t>
      </w:r>
      <w:r w:rsidR="00B15FAD">
        <w:rPr>
          <w:rFonts w:ascii="Times New Roman" w:eastAsia="Times New Roman" w:hAnsi="Times New Roman"/>
          <w:sz w:val="24"/>
          <w:szCs w:val="24"/>
          <w:lang w:eastAsia="lt-LT"/>
        </w:rPr>
        <w:t>Siekdamas gauti finansavim</w:t>
      </w:r>
      <w:r w:rsidR="00854176">
        <w:rPr>
          <w:rFonts w:ascii="Times New Roman" w:eastAsia="Times New Roman" w:hAnsi="Times New Roman"/>
          <w:sz w:val="24"/>
          <w:szCs w:val="24"/>
          <w:lang w:eastAsia="lt-LT"/>
        </w:rPr>
        <w:t xml:space="preserve">ą pareiškėjas turi užpildyti paraišką, kurios forma nustatyta Projektų taisyklių 3 priede ir skelbiama svetainėje </w:t>
      </w:r>
      <w:hyperlink r:id="rId29" w:history="1">
        <w:r w:rsidR="00617679" w:rsidRPr="00BE0ECF">
          <w:rPr>
            <w:rStyle w:val="Hyperlink"/>
            <w:rFonts w:ascii="Times New Roman" w:eastAsia="Times New Roman" w:hAnsi="Times New Roman"/>
            <w:color w:val="auto"/>
            <w:sz w:val="24"/>
            <w:szCs w:val="24"/>
            <w:u w:val="none"/>
            <w:lang w:eastAsia="lt-LT"/>
          </w:rPr>
          <w:t>www.esinvesticijos.lt</w:t>
        </w:r>
      </w:hyperlink>
      <w:r w:rsidR="00617679">
        <w:rPr>
          <w:rFonts w:ascii="Times New Roman" w:eastAsia="Times New Roman" w:hAnsi="Times New Roman"/>
          <w:sz w:val="24"/>
          <w:szCs w:val="24"/>
          <w:lang w:eastAsia="lt-LT"/>
        </w:rPr>
        <w:t>.</w:t>
      </w:r>
    </w:p>
    <w:p w:rsidR="00881B4C" w:rsidRPr="00242552" w:rsidRDefault="00284967"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8</w:t>
      </w:r>
      <w:r w:rsidR="00854176">
        <w:rPr>
          <w:rFonts w:ascii="Times New Roman" w:eastAsia="Times New Roman" w:hAnsi="Times New Roman"/>
          <w:sz w:val="24"/>
          <w:szCs w:val="24"/>
          <w:lang w:eastAsia="lt-LT"/>
        </w:rPr>
        <w:t xml:space="preserve">. </w:t>
      </w:r>
      <w:r w:rsidR="00407E2A" w:rsidRPr="008E5519">
        <w:rPr>
          <w:rFonts w:ascii="Times New Roman" w:eastAsia="Times New Roman" w:hAnsi="Times New Roman"/>
          <w:sz w:val="24"/>
          <w:szCs w:val="24"/>
          <w:lang w:eastAsia="lt-LT"/>
        </w:rPr>
        <w:t>Pareiškėjas pildo paraiškos formą</w:t>
      </w:r>
      <w:r w:rsidR="004857C5" w:rsidRPr="008E5519">
        <w:rPr>
          <w:rFonts w:ascii="Times New Roman" w:eastAsia="Times New Roman" w:hAnsi="Times New Roman"/>
          <w:sz w:val="24"/>
          <w:szCs w:val="24"/>
          <w:lang w:eastAsia="lt-LT"/>
        </w:rPr>
        <w:t xml:space="preserve"> ir</w:t>
      </w:r>
      <w:r w:rsidR="00854176" w:rsidRPr="008E5519">
        <w:rPr>
          <w:rFonts w:ascii="Times New Roman" w:eastAsia="Times New Roman" w:hAnsi="Times New Roman"/>
          <w:sz w:val="24"/>
          <w:szCs w:val="24"/>
          <w:lang w:eastAsia="lt-LT"/>
        </w:rPr>
        <w:t xml:space="preserve"> Projektų taisyklių 13 punkte nustatyta tvarka teikia ją įgyvendinančiajai institucijai raštu, kartu pateikdamas ir elektroninę laikmeną.</w:t>
      </w:r>
      <w:r w:rsidR="00F1680D" w:rsidRPr="00242552">
        <w:rPr>
          <w:rFonts w:ascii="Times New Roman" w:eastAsia="Times New Roman" w:hAnsi="Times New Roman"/>
          <w:sz w:val="24"/>
          <w:szCs w:val="24"/>
          <w:lang w:eastAsia="lt-LT"/>
        </w:rPr>
        <w:t xml:space="preserve"> </w:t>
      </w:r>
    </w:p>
    <w:p w:rsidR="00490812" w:rsidRPr="00242552" w:rsidRDefault="0028496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490812" w:rsidRPr="00242552">
        <w:rPr>
          <w:rFonts w:ascii="Times New Roman" w:eastAsia="Times New Roman" w:hAnsi="Times New Roman"/>
          <w:sz w:val="24"/>
          <w:szCs w:val="24"/>
          <w:lang w:eastAsia="lt-LT"/>
        </w:rPr>
        <w:t xml:space="preserve">. Kartu su paraiška pareiškėjas turi pateikti </w:t>
      </w:r>
      <w:r w:rsidR="00490812" w:rsidRPr="0068543F">
        <w:rPr>
          <w:rFonts w:ascii="Times New Roman" w:eastAsia="Times New Roman" w:hAnsi="Times New Roman"/>
          <w:sz w:val="24"/>
          <w:szCs w:val="24"/>
          <w:lang w:eastAsia="lt-LT"/>
        </w:rPr>
        <w:t>šiuos priedus</w:t>
      </w:r>
      <w:r w:rsidR="00490812" w:rsidRPr="00242552">
        <w:rPr>
          <w:rFonts w:ascii="Times New Roman" w:eastAsia="Times New Roman" w:hAnsi="Times New Roman"/>
          <w:sz w:val="24"/>
          <w:szCs w:val="24"/>
          <w:lang w:eastAsia="lt-LT"/>
        </w:rPr>
        <w:t xml:space="preserve">: </w:t>
      </w:r>
    </w:p>
    <w:p w:rsidR="00245121" w:rsidRPr="00242552" w:rsidRDefault="001674D2"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245121" w:rsidRPr="004F3CC3">
        <w:rPr>
          <w:rFonts w:ascii="Times New Roman" w:eastAsia="Times New Roman" w:hAnsi="Times New Roman"/>
          <w:sz w:val="24"/>
          <w:szCs w:val="24"/>
          <w:lang w:eastAsia="lt-LT"/>
        </w:rPr>
        <w:t>.</w:t>
      </w:r>
      <w:r w:rsidR="00AA22FF" w:rsidRPr="004F3CC3">
        <w:rPr>
          <w:rFonts w:ascii="Times New Roman" w:eastAsia="Times New Roman" w:hAnsi="Times New Roman"/>
          <w:sz w:val="24"/>
          <w:szCs w:val="24"/>
          <w:lang w:eastAsia="lt-LT"/>
        </w:rPr>
        <w:t>1</w:t>
      </w:r>
      <w:r w:rsidR="00245121" w:rsidRPr="004F3CC3">
        <w:rPr>
          <w:rFonts w:ascii="Times New Roman" w:eastAsia="Times New Roman" w:hAnsi="Times New Roman"/>
          <w:sz w:val="24"/>
          <w:szCs w:val="24"/>
          <w:lang w:eastAsia="lt-LT"/>
        </w:rPr>
        <w:t xml:space="preserve">. </w:t>
      </w:r>
      <w:r w:rsidR="0085194A">
        <w:rPr>
          <w:rFonts w:ascii="Times New Roman" w:eastAsia="Times New Roman" w:hAnsi="Times New Roman"/>
          <w:sz w:val="24"/>
          <w:szCs w:val="24"/>
          <w:lang w:eastAsia="lt-LT"/>
        </w:rPr>
        <w:t xml:space="preserve">užpildytą </w:t>
      </w:r>
      <w:r w:rsidR="00024954" w:rsidRPr="004F3CC3">
        <w:rPr>
          <w:rFonts w:ascii="Times New Roman" w:eastAsia="Times New Roman" w:hAnsi="Times New Roman"/>
          <w:sz w:val="24"/>
          <w:szCs w:val="24"/>
          <w:lang w:eastAsia="lt-LT"/>
        </w:rPr>
        <w:t>p</w:t>
      </w:r>
      <w:r w:rsidR="00DA6CAD" w:rsidRPr="004F3CC3">
        <w:rPr>
          <w:rFonts w:ascii="Times New Roman" w:eastAsia="Times New Roman" w:hAnsi="Times New Roman"/>
          <w:sz w:val="24"/>
          <w:szCs w:val="24"/>
          <w:lang w:eastAsia="lt-LT"/>
        </w:rPr>
        <w:t xml:space="preserve">irkimo ir (arba) importo pridėtinės vertės mokesčio tinkamumo finansuoti </w:t>
      </w:r>
      <w:r w:rsidR="0098147C">
        <w:rPr>
          <w:rFonts w:ascii="Times New Roman" w:eastAsia="Times New Roman" w:hAnsi="Times New Roman"/>
          <w:sz w:val="24"/>
          <w:szCs w:val="24"/>
          <w:lang w:eastAsia="lt-LT"/>
        </w:rPr>
        <w:t>ES</w:t>
      </w:r>
      <w:r w:rsidR="00DA6CAD" w:rsidRPr="004F3CC3">
        <w:rPr>
          <w:rFonts w:ascii="Times New Roman" w:eastAsia="Times New Roman" w:hAnsi="Times New Roman"/>
          <w:sz w:val="24"/>
          <w:szCs w:val="24"/>
          <w:lang w:eastAsia="lt-LT"/>
        </w:rPr>
        <w:t xml:space="preserve"> fondų ir (arba) Lietuvos </w:t>
      </w:r>
      <w:r w:rsidR="0089420F" w:rsidRPr="004F3CC3">
        <w:rPr>
          <w:rFonts w:ascii="Times New Roman" w:eastAsia="Times New Roman" w:hAnsi="Times New Roman"/>
          <w:sz w:val="24"/>
          <w:szCs w:val="24"/>
          <w:lang w:eastAsia="lt-LT"/>
        </w:rPr>
        <w:t>R</w:t>
      </w:r>
      <w:r w:rsidR="00DA6CAD" w:rsidRPr="004F3CC3">
        <w:rPr>
          <w:rFonts w:ascii="Times New Roman" w:eastAsia="Times New Roman" w:hAnsi="Times New Roman"/>
          <w:sz w:val="24"/>
          <w:szCs w:val="24"/>
          <w:lang w:eastAsia="lt-LT"/>
        </w:rPr>
        <w:t>espublikos biudžeto lėšomis klausimyn</w:t>
      </w:r>
      <w:r w:rsidR="00024954" w:rsidRPr="004F3CC3">
        <w:rPr>
          <w:rFonts w:ascii="Times New Roman" w:eastAsia="Times New Roman" w:hAnsi="Times New Roman"/>
          <w:sz w:val="24"/>
          <w:szCs w:val="24"/>
          <w:lang w:eastAsia="lt-LT"/>
        </w:rPr>
        <w:t>ą</w:t>
      </w:r>
      <w:r w:rsidR="00893AAB">
        <w:rPr>
          <w:rFonts w:ascii="Times New Roman" w:eastAsia="Times New Roman" w:hAnsi="Times New Roman"/>
          <w:sz w:val="24"/>
          <w:szCs w:val="24"/>
          <w:lang w:eastAsia="lt-LT"/>
        </w:rPr>
        <w:t xml:space="preserve">, skelbiamą svetainėje </w:t>
      </w:r>
      <w:hyperlink r:id="rId30" w:history="1">
        <w:r w:rsidRPr="009E400C">
          <w:rPr>
            <w:rStyle w:val="Hyperlink"/>
            <w:rFonts w:ascii="Times New Roman" w:eastAsia="Times New Roman" w:hAnsi="Times New Roman"/>
            <w:sz w:val="24"/>
            <w:szCs w:val="24"/>
            <w:u w:val="none"/>
            <w:lang w:eastAsia="lt-LT"/>
          </w:rPr>
          <w:t>www.esinvesticijos.lt</w:t>
        </w:r>
      </w:hyperlink>
      <w:r w:rsidR="00DA6CAD" w:rsidRPr="006C41AB">
        <w:rPr>
          <w:rFonts w:ascii="Times New Roman" w:eastAsia="Times New Roman" w:hAnsi="Times New Roman"/>
          <w:sz w:val="24"/>
          <w:szCs w:val="24"/>
          <w:lang w:eastAsia="lt-LT"/>
        </w:rPr>
        <w:t>;</w:t>
      </w:r>
    </w:p>
    <w:p w:rsidR="00A5035D" w:rsidRDefault="008773D9" w:rsidP="00FA4E5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A5035D">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2</w:t>
      </w:r>
      <w:r w:rsidR="00A5035D">
        <w:rPr>
          <w:rFonts w:ascii="Times New Roman" w:eastAsia="Times New Roman" w:hAnsi="Times New Roman"/>
          <w:sz w:val="24"/>
          <w:szCs w:val="24"/>
          <w:lang w:eastAsia="lt-LT"/>
        </w:rPr>
        <w:t xml:space="preserve">. </w:t>
      </w:r>
      <w:r w:rsidR="00854176" w:rsidRPr="003172FC">
        <w:rPr>
          <w:rFonts w:ascii="Times New Roman" w:eastAsia="Times New Roman" w:hAnsi="Times New Roman"/>
          <w:sz w:val="24"/>
          <w:szCs w:val="24"/>
          <w:lang w:eastAsia="lt-LT"/>
        </w:rPr>
        <w:t xml:space="preserve">pareiškėjo </w:t>
      </w:r>
      <w:r w:rsidR="00913079">
        <w:rPr>
          <w:rFonts w:ascii="Times New Roman" w:eastAsia="Times New Roman" w:hAnsi="Times New Roman"/>
          <w:sz w:val="24"/>
          <w:szCs w:val="24"/>
          <w:lang w:eastAsia="lt-LT"/>
        </w:rPr>
        <w:t xml:space="preserve">patvirtintos </w:t>
      </w:r>
      <w:r w:rsidR="00854176" w:rsidRPr="003172FC">
        <w:rPr>
          <w:rFonts w:ascii="Times New Roman" w:eastAsia="Times New Roman" w:hAnsi="Times New Roman"/>
          <w:sz w:val="24"/>
          <w:szCs w:val="24"/>
          <w:lang w:eastAsia="lt-LT"/>
        </w:rPr>
        <w:t>metinės fi</w:t>
      </w:r>
      <w:r w:rsidR="00854176">
        <w:rPr>
          <w:rFonts w:ascii="Times New Roman" w:eastAsia="Times New Roman" w:hAnsi="Times New Roman"/>
          <w:sz w:val="24"/>
          <w:szCs w:val="24"/>
          <w:lang w:eastAsia="lt-LT"/>
        </w:rPr>
        <w:t>nansinės atskaitomybės dokumentus</w:t>
      </w:r>
      <w:r w:rsidR="00913079">
        <w:rPr>
          <w:rFonts w:ascii="Times New Roman" w:eastAsia="Times New Roman" w:hAnsi="Times New Roman"/>
          <w:sz w:val="24"/>
          <w:szCs w:val="24"/>
          <w:lang w:eastAsia="lt-LT"/>
        </w:rPr>
        <w:t xml:space="preserve"> </w:t>
      </w:r>
      <w:r w:rsidR="00854176" w:rsidRPr="00A523E2">
        <w:rPr>
          <w:rFonts w:ascii="Times New Roman" w:eastAsia="Times New Roman" w:hAnsi="Times New Roman"/>
          <w:sz w:val="24"/>
          <w:szCs w:val="24"/>
          <w:lang w:eastAsia="lt-LT"/>
        </w:rPr>
        <w:t>(</w:t>
      </w:r>
      <w:r w:rsidR="00854176" w:rsidRPr="008E5519">
        <w:rPr>
          <w:rFonts w:ascii="Times New Roman" w:eastAsia="Times New Roman" w:hAnsi="Times New Roman"/>
          <w:sz w:val="24"/>
          <w:szCs w:val="24"/>
          <w:lang w:eastAsia="lt-LT"/>
        </w:rPr>
        <w:t>patvirtint</w:t>
      </w:r>
      <w:r w:rsidR="00757CC2">
        <w:rPr>
          <w:rFonts w:ascii="Times New Roman" w:eastAsia="Times New Roman" w:hAnsi="Times New Roman"/>
          <w:sz w:val="24"/>
          <w:szCs w:val="24"/>
          <w:lang w:eastAsia="lt-LT"/>
        </w:rPr>
        <w:t>ą</w:t>
      </w:r>
      <w:r w:rsidR="00854176" w:rsidRPr="008E5519">
        <w:rPr>
          <w:rFonts w:ascii="Times New Roman" w:eastAsia="Times New Roman" w:hAnsi="Times New Roman"/>
          <w:sz w:val="24"/>
          <w:szCs w:val="24"/>
          <w:lang w:eastAsia="lt-LT"/>
        </w:rPr>
        <w:t xml:space="preserve"> </w:t>
      </w:r>
      <w:r w:rsidR="00642464">
        <w:rPr>
          <w:rFonts w:ascii="Times New Roman" w:eastAsia="Times New Roman" w:hAnsi="Times New Roman"/>
          <w:sz w:val="24"/>
          <w:szCs w:val="24"/>
          <w:lang w:eastAsia="lt-LT"/>
        </w:rPr>
        <w:t>paskutinių trijų metų</w:t>
      </w:r>
      <w:r w:rsidR="00854176" w:rsidRPr="008E5519">
        <w:rPr>
          <w:rFonts w:ascii="Times New Roman" w:eastAsia="Times New Roman" w:hAnsi="Times New Roman"/>
          <w:sz w:val="24"/>
          <w:szCs w:val="24"/>
          <w:lang w:eastAsia="lt-LT"/>
        </w:rPr>
        <w:t xml:space="preserve"> finansin</w:t>
      </w:r>
      <w:r w:rsidR="00757CC2">
        <w:rPr>
          <w:rFonts w:ascii="Times New Roman" w:eastAsia="Times New Roman" w:hAnsi="Times New Roman"/>
          <w:sz w:val="24"/>
          <w:szCs w:val="24"/>
          <w:lang w:eastAsia="lt-LT"/>
        </w:rPr>
        <w:t>ę</w:t>
      </w:r>
      <w:r w:rsidR="00854176" w:rsidRPr="008E5519">
        <w:rPr>
          <w:rFonts w:ascii="Times New Roman" w:eastAsia="Times New Roman" w:hAnsi="Times New Roman"/>
          <w:sz w:val="24"/>
          <w:szCs w:val="24"/>
          <w:lang w:eastAsia="lt-LT"/>
        </w:rPr>
        <w:t xml:space="preserve"> atskaitomyb</w:t>
      </w:r>
      <w:r w:rsidR="00757CC2">
        <w:rPr>
          <w:rFonts w:ascii="Times New Roman" w:eastAsia="Times New Roman" w:hAnsi="Times New Roman"/>
          <w:sz w:val="24"/>
          <w:szCs w:val="24"/>
          <w:lang w:eastAsia="lt-LT"/>
        </w:rPr>
        <w:t>ę</w:t>
      </w:r>
      <w:r w:rsidR="00FA4E5E">
        <w:rPr>
          <w:rFonts w:ascii="Times New Roman" w:eastAsia="Times New Roman" w:hAnsi="Times New Roman"/>
          <w:sz w:val="24"/>
          <w:szCs w:val="24"/>
          <w:lang w:eastAsia="lt-LT"/>
        </w:rPr>
        <w:t xml:space="preserve"> ir</w:t>
      </w:r>
      <w:r w:rsidR="00FA4E5E" w:rsidRPr="00FA4E5E">
        <w:t xml:space="preserve"> </w:t>
      </w:r>
      <w:r w:rsidR="00FA4E5E" w:rsidRPr="00FA4E5E">
        <w:rPr>
          <w:rFonts w:ascii="Times New Roman" w:eastAsia="Times New Roman" w:hAnsi="Times New Roman"/>
          <w:sz w:val="24"/>
          <w:szCs w:val="24"/>
          <w:lang w:eastAsia="lt-LT"/>
        </w:rPr>
        <w:t>paskutinio ketvirčio iki paraiškos pateikimo sudaryt</w:t>
      </w:r>
      <w:r w:rsidR="00757CC2">
        <w:rPr>
          <w:rFonts w:ascii="Times New Roman" w:eastAsia="Times New Roman" w:hAnsi="Times New Roman"/>
          <w:sz w:val="24"/>
          <w:szCs w:val="24"/>
          <w:lang w:eastAsia="lt-LT"/>
        </w:rPr>
        <w:t>ą</w:t>
      </w:r>
      <w:r w:rsidR="00FA4E5E" w:rsidRPr="00FA4E5E">
        <w:rPr>
          <w:rFonts w:ascii="Times New Roman" w:eastAsia="Times New Roman" w:hAnsi="Times New Roman"/>
          <w:sz w:val="24"/>
          <w:szCs w:val="24"/>
          <w:lang w:eastAsia="lt-LT"/>
        </w:rPr>
        <w:t xml:space="preserve"> tarpin</w:t>
      </w:r>
      <w:r w:rsidR="00757CC2">
        <w:rPr>
          <w:rFonts w:ascii="Times New Roman" w:eastAsia="Times New Roman" w:hAnsi="Times New Roman"/>
          <w:sz w:val="24"/>
          <w:szCs w:val="24"/>
          <w:lang w:eastAsia="lt-LT"/>
        </w:rPr>
        <w:t>ę</w:t>
      </w:r>
      <w:r w:rsidR="00FA4E5E" w:rsidRPr="00FA4E5E">
        <w:rPr>
          <w:rFonts w:ascii="Times New Roman" w:eastAsia="Times New Roman" w:hAnsi="Times New Roman"/>
          <w:sz w:val="24"/>
          <w:szCs w:val="24"/>
          <w:lang w:eastAsia="lt-LT"/>
        </w:rPr>
        <w:t xml:space="preserve"> finansin</w:t>
      </w:r>
      <w:r w:rsidR="00757CC2">
        <w:rPr>
          <w:rFonts w:ascii="Times New Roman" w:eastAsia="Times New Roman" w:hAnsi="Times New Roman"/>
          <w:sz w:val="24"/>
          <w:szCs w:val="24"/>
          <w:lang w:eastAsia="lt-LT"/>
        </w:rPr>
        <w:t>ę</w:t>
      </w:r>
      <w:r w:rsidR="00FA4E5E" w:rsidRPr="00FA4E5E">
        <w:rPr>
          <w:rFonts w:ascii="Times New Roman" w:eastAsia="Times New Roman" w:hAnsi="Times New Roman"/>
          <w:sz w:val="24"/>
          <w:szCs w:val="24"/>
          <w:lang w:eastAsia="lt-LT"/>
        </w:rPr>
        <w:t xml:space="preserve"> atskaitomyb</w:t>
      </w:r>
      <w:r w:rsidR="00757CC2">
        <w:rPr>
          <w:rFonts w:ascii="Times New Roman" w:eastAsia="Times New Roman" w:hAnsi="Times New Roman"/>
          <w:sz w:val="24"/>
          <w:szCs w:val="24"/>
          <w:lang w:eastAsia="lt-LT"/>
        </w:rPr>
        <w:t>ę</w:t>
      </w:r>
      <w:r w:rsidR="00FA4E5E" w:rsidRPr="00FA4E5E">
        <w:rPr>
          <w:rFonts w:ascii="Times New Roman" w:eastAsia="Times New Roman" w:hAnsi="Times New Roman"/>
          <w:sz w:val="24"/>
          <w:szCs w:val="24"/>
          <w:lang w:eastAsia="lt-LT"/>
        </w:rPr>
        <w:t xml:space="preserve">, pagal kurią bus vertinama, ar įmonė </w:t>
      </w:r>
      <w:r w:rsidR="00A3041A">
        <w:rPr>
          <w:rFonts w:ascii="Times New Roman" w:eastAsia="Times New Roman" w:hAnsi="Times New Roman"/>
          <w:sz w:val="24"/>
          <w:szCs w:val="24"/>
          <w:lang w:eastAsia="lt-LT"/>
        </w:rPr>
        <w:t>nėra</w:t>
      </w:r>
      <w:r w:rsidR="00A3041A" w:rsidRPr="00FA4E5E">
        <w:rPr>
          <w:rFonts w:ascii="Times New Roman" w:eastAsia="Times New Roman" w:hAnsi="Times New Roman"/>
          <w:sz w:val="24"/>
          <w:szCs w:val="24"/>
          <w:lang w:eastAsia="lt-LT"/>
        </w:rPr>
        <w:t xml:space="preserve"> </w:t>
      </w:r>
      <w:r w:rsidR="00FA4E5E" w:rsidRPr="00FA4E5E">
        <w:rPr>
          <w:rFonts w:ascii="Times New Roman" w:eastAsia="Times New Roman" w:hAnsi="Times New Roman"/>
          <w:sz w:val="24"/>
          <w:szCs w:val="24"/>
          <w:lang w:eastAsia="lt-LT"/>
        </w:rPr>
        <w:t>patirianti sunkumų</w:t>
      </w:r>
      <w:r w:rsidR="00757CC2">
        <w:rPr>
          <w:rFonts w:ascii="Times New Roman" w:eastAsia="Times New Roman" w:hAnsi="Times New Roman"/>
          <w:sz w:val="24"/>
          <w:szCs w:val="24"/>
          <w:lang w:eastAsia="lt-LT"/>
        </w:rPr>
        <w:t>)</w:t>
      </w:r>
      <w:r w:rsidR="00FA4E5E" w:rsidRPr="00FA4E5E">
        <w:rPr>
          <w:rFonts w:ascii="Times New Roman" w:eastAsia="Times New Roman" w:hAnsi="Times New Roman"/>
          <w:sz w:val="24"/>
          <w:szCs w:val="24"/>
          <w:lang w:eastAsia="lt-LT"/>
        </w:rPr>
        <w:t xml:space="preserve">. </w:t>
      </w:r>
      <w:r w:rsidR="00FA4E5E">
        <w:rPr>
          <w:rFonts w:ascii="Times New Roman" w:eastAsia="Times New Roman" w:hAnsi="Times New Roman"/>
          <w:sz w:val="24"/>
          <w:szCs w:val="24"/>
          <w:lang w:eastAsia="lt-LT"/>
        </w:rPr>
        <w:t>I</w:t>
      </w:r>
      <w:r w:rsidR="00FA4E5E" w:rsidRPr="00FA4E5E">
        <w:rPr>
          <w:rFonts w:ascii="Times New Roman" w:eastAsia="Times New Roman" w:hAnsi="Times New Roman"/>
          <w:sz w:val="24"/>
          <w:szCs w:val="24"/>
          <w:lang w:eastAsia="lt-LT"/>
        </w:rPr>
        <w:t>ki</w:t>
      </w:r>
      <w:r w:rsidR="00FA4E5E">
        <w:rPr>
          <w:rFonts w:ascii="Times New Roman" w:eastAsia="Times New Roman" w:hAnsi="Times New Roman"/>
          <w:sz w:val="24"/>
          <w:szCs w:val="24"/>
          <w:lang w:eastAsia="lt-LT"/>
        </w:rPr>
        <w:t xml:space="preserve"> ir (arba) </w:t>
      </w:r>
      <w:r w:rsidR="00FA4E5E" w:rsidRPr="00FA4E5E">
        <w:rPr>
          <w:rFonts w:ascii="Times New Roman" w:eastAsia="Times New Roman" w:hAnsi="Times New Roman"/>
          <w:sz w:val="24"/>
          <w:szCs w:val="24"/>
          <w:lang w:eastAsia="lt-LT"/>
        </w:rPr>
        <w:t xml:space="preserve">po </w:t>
      </w:r>
      <w:r w:rsidR="0083483E">
        <w:rPr>
          <w:rFonts w:ascii="Times New Roman" w:eastAsia="Times New Roman" w:hAnsi="Times New Roman"/>
          <w:sz w:val="24"/>
          <w:szCs w:val="24"/>
          <w:lang w:eastAsia="lt-LT"/>
        </w:rPr>
        <w:t>ū</w:t>
      </w:r>
      <w:r w:rsidR="001B124B" w:rsidRPr="001B124B">
        <w:rPr>
          <w:rFonts w:ascii="Times New Roman" w:eastAsia="Times New Roman" w:hAnsi="Times New Roman"/>
          <w:sz w:val="24"/>
          <w:szCs w:val="24"/>
          <w:lang w:eastAsia="lt-LT"/>
        </w:rPr>
        <w:t>kio ministro sprendimo dėl projekto finansavimo</w:t>
      </w:r>
      <w:r w:rsidR="00F25F49">
        <w:rPr>
          <w:rFonts w:ascii="Times New Roman" w:eastAsia="Times New Roman" w:hAnsi="Times New Roman"/>
          <w:sz w:val="24"/>
          <w:szCs w:val="24"/>
          <w:lang w:eastAsia="lt-LT"/>
        </w:rPr>
        <w:t xml:space="preserve"> </w:t>
      </w:r>
      <w:r w:rsidR="00147AE1">
        <w:rPr>
          <w:rFonts w:ascii="Times New Roman" w:eastAsia="Times New Roman" w:hAnsi="Times New Roman"/>
          <w:sz w:val="24"/>
          <w:szCs w:val="24"/>
          <w:lang w:eastAsia="lt-LT"/>
        </w:rPr>
        <w:t>įgyvendinančioji institucija</w:t>
      </w:r>
      <w:r w:rsidR="00FA4E5E" w:rsidRPr="00FA4E5E">
        <w:rPr>
          <w:rFonts w:ascii="Times New Roman" w:eastAsia="Times New Roman" w:hAnsi="Times New Roman"/>
          <w:sz w:val="24"/>
          <w:szCs w:val="24"/>
          <w:lang w:eastAsia="lt-LT"/>
        </w:rPr>
        <w:t xml:space="preserve"> turi teisę pareikalauti pareiškėjo pateikti paskutinio ketvirčio iki paramos skyrimo sudarytą finansinę </w:t>
      </w:r>
      <w:r w:rsidR="008F169D">
        <w:rPr>
          <w:rFonts w:ascii="Times New Roman" w:eastAsia="Times New Roman" w:hAnsi="Times New Roman"/>
          <w:sz w:val="24"/>
          <w:szCs w:val="24"/>
          <w:lang w:eastAsia="lt-LT"/>
        </w:rPr>
        <w:t xml:space="preserve">tarpinę </w:t>
      </w:r>
      <w:r w:rsidR="00FA4E5E" w:rsidRPr="00FA4E5E">
        <w:rPr>
          <w:rFonts w:ascii="Times New Roman" w:eastAsia="Times New Roman" w:hAnsi="Times New Roman"/>
          <w:sz w:val="24"/>
          <w:szCs w:val="24"/>
          <w:lang w:eastAsia="lt-LT"/>
        </w:rPr>
        <w:t>atskaitomybę</w:t>
      </w:r>
      <w:r w:rsidR="00A5035D">
        <w:rPr>
          <w:rFonts w:ascii="Times New Roman" w:eastAsia="Times New Roman" w:hAnsi="Times New Roman"/>
          <w:sz w:val="24"/>
          <w:szCs w:val="24"/>
          <w:lang w:eastAsia="lt-LT"/>
        </w:rPr>
        <w:t xml:space="preserve">; </w:t>
      </w:r>
    </w:p>
    <w:p w:rsidR="003D0B55" w:rsidRPr="00242552" w:rsidRDefault="008773D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B5324A" w:rsidRPr="00242552">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3</w:t>
      </w:r>
      <w:r w:rsidR="00B5324A">
        <w:rPr>
          <w:rFonts w:ascii="Times New Roman" w:eastAsia="Times New Roman" w:hAnsi="Times New Roman"/>
          <w:sz w:val="24"/>
          <w:szCs w:val="24"/>
          <w:lang w:eastAsia="lt-LT"/>
        </w:rPr>
        <w:t xml:space="preserve">. </w:t>
      </w:r>
      <w:r w:rsidR="009B4886" w:rsidRPr="00242552">
        <w:rPr>
          <w:rFonts w:ascii="Times New Roman" w:eastAsia="Times New Roman" w:hAnsi="Times New Roman"/>
          <w:sz w:val="24"/>
          <w:szCs w:val="24"/>
          <w:lang w:eastAsia="lt-LT"/>
        </w:rPr>
        <w:t xml:space="preserve">finansavimo šaltinius (pareiškėjo įnašą ir netinkamų išlaidų padengimą) </w:t>
      </w:r>
      <w:r w:rsidR="00FF7EEA" w:rsidRPr="00242552">
        <w:rPr>
          <w:rFonts w:ascii="Times New Roman" w:eastAsia="Times New Roman" w:hAnsi="Times New Roman"/>
          <w:sz w:val="24"/>
          <w:szCs w:val="24"/>
          <w:lang w:eastAsia="lt-LT"/>
        </w:rPr>
        <w:t>pagrindžiančius</w:t>
      </w:r>
      <w:r w:rsidR="003D0B55" w:rsidRPr="00242552">
        <w:rPr>
          <w:rFonts w:ascii="Times New Roman" w:eastAsia="Times New Roman" w:hAnsi="Times New Roman"/>
          <w:sz w:val="24"/>
          <w:szCs w:val="24"/>
          <w:lang w:eastAsia="lt-LT"/>
        </w:rPr>
        <w:t xml:space="preserve"> dokument</w:t>
      </w:r>
      <w:r w:rsidR="00FF7EEA" w:rsidRPr="00242552">
        <w:rPr>
          <w:rFonts w:ascii="Times New Roman" w:eastAsia="Times New Roman" w:hAnsi="Times New Roman"/>
          <w:sz w:val="24"/>
          <w:szCs w:val="24"/>
          <w:lang w:eastAsia="lt-LT"/>
        </w:rPr>
        <w:t>us</w:t>
      </w:r>
      <w:r w:rsidR="00F94E4A">
        <w:rPr>
          <w:rFonts w:ascii="Times New Roman" w:eastAsia="Times New Roman" w:hAnsi="Times New Roman"/>
          <w:sz w:val="24"/>
          <w:szCs w:val="24"/>
          <w:lang w:eastAsia="lt-LT"/>
        </w:rPr>
        <w:t>, p</w:t>
      </w:r>
      <w:r w:rsidR="00913079">
        <w:rPr>
          <w:rFonts w:ascii="Times New Roman" w:eastAsia="Times New Roman" w:hAnsi="Times New Roman"/>
          <w:sz w:val="24"/>
          <w:szCs w:val="24"/>
          <w:lang w:eastAsia="lt-LT"/>
        </w:rPr>
        <w:t>avyzdžiui</w:t>
      </w:r>
      <w:r w:rsidR="00F94E4A">
        <w:rPr>
          <w:rFonts w:ascii="Times New Roman" w:eastAsia="Times New Roman" w:hAnsi="Times New Roman"/>
          <w:sz w:val="24"/>
          <w:szCs w:val="24"/>
          <w:lang w:eastAsia="lt-LT"/>
        </w:rPr>
        <w:t xml:space="preserve">, </w:t>
      </w:r>
      <w:r w:rsidR="00FC5558">
        <w:rPr>
          <w:rFonts w:ascii="Times New Roman" w:eastAsia="Times New Roman" w:hAnsi="Times New Roman"/>
          <w:sz w:val="24"/>
          <w:szCs w:val="24"/>
          <w:lang w:eastAsia="lt-LT"/>
        </w:rPr>
        <w:t>pareiškėjo</w:t>
      </w:r>
      <w:r w:rsidR="00F94E4A" w:rsidRPr="0072516B">
        <w:rPr>
          <w:rFonts w:ascii="Times New Roman" w:eastAsia="Times New Roman" w:hAnsi="Times New Roman"/>
          <w:sz w:val="24"/>
          <w:szCs w:val="24"/>
          <w:lang w:eastAsia="lt-LT"/>
        </w:rPr>
        <w:t xml:space="preserve"> kreditorių ir debitorių sąraš</w:t>
      </w:r>
      <w:r w:rsidR="00F94E4A">
        <w:rPr>
          <w:rFonts w:ascii="Times New Roman" w:eastAsia="Times New Roman" w:hAnsi="Times New Roman"/>
          <w:sz w:val="24"/>
          <w:szCs w:val="24"/>
          <w:lang w:eastAsia="lt-LT"/>
        </w:rPr>
        <w:t>ą</w:t>
      </w:r>
      <w:r w:rsidR="00F94E4A" w:rsidRPr="0072516B">
        <w:rPr>
          <w:rFonts w:ascii="Times New Roman" w:eastAsia="Times New Roman" w:hAnsi="Times New Roman"/>
          <w:sz w:val="24"/>
          <w:szCs w:val="24"/>
          <w:lang w:eastAsia="lt-LT"/>
        </w:rPr>
        <w:t xml:space="preserve"> (nurodomi kreditoriniai ir debitoriniai įsiskolinimai ir sąrašas, sudarytas ne vėliau kaip prieš </w:t>
      </w:r>
      <w:r w:rsidR="00FC5558">
        <w:rPr>
          <w:rFonts w:ascii="Times New Roman" w:eastAsia="Times New Roman" w:hAnsi="Times New Roman"/>
          <w:sz w:val="24"/>
          <w:szCs w:val="24"/>
          <w:lang w:eastAsia="lt-LT"/>
        </w:rPr>
        <w:t>3</w:t>
      </w:r>
      <w:r w:rsidR="00FC5558" w:rsidRPr="0072516B">
        <w:rPr>
          <w:rFonts w:ascii="Times New Roman" w:eastAsia="Times New Roman" w:hAnsi="Times New Roman"/>
          <w:sz w:val="24"/>
          <w:szCs w:val="24"/>
          <w:lang w:eastAsia="lt-LT"/>
        </w:rPr>
        <w:t xml:space="preserve">0 </w:t>
      </w:r>
      <w:r w:rsidR="00F94E4A" w:rsidRPr="0072516B">
        <w:rPr>
          <w:rFonts w:ascii="Times New Roman" w:eastAsia="Times New Roman" w:hAnsi="Times New Roman"/>
          <w:sz w:val="24"/>
          <w:szCs w:val="24"/>
          <w:lang w:eastAsia="lt-LT"/>
        </w:rPr>
        <w:t xml:space="preserve">dienų iki paraiškos pateikimo </w:t>
      </w:r>
      <w:r w:rsidR="00913079">
        <w:rPr>
          <w:rFonts w:ascii="Times New Roman" w:eastAsia="Times New Roman" w:hAnsi="Times New Roman"/>
          <w:sz w:val="24"/>
          <w:szCs w:val="24"/>
          <w:lang w:eastAsia="lt-LT"/>
        </w:rPr>
        <w:t>įgyvendinančiajai institucijai</w:t>
      </w:r>
      <w:r w:rsidR="00F94E4A">
        <w:rPr>
          <w:rFonts w:ascii="Times New Roman" w:eastAsia="Times New Roman" w:hAnsi="Times New Roman"/>
          <w:sz w:val="24"/>
          <w:szCs w:val="24"/>
          <w:lang w:eastAsia="lt-LT"/>
        </w:rPr>
        <w:t xml:space="preserve"> dienos), prognozinius pinigų srautus</w:t>
      </w:r>
      <w:r w:rsidR="00F94E4A" w:rsidRPr="0072516B">
        <w:rPr>
          <w:rFonts w:ascii="Times New Roman" w:eastAsia="Times New Roman" w:hAnsi="Times New Roman"/>
          <w:sz w:val="24"/>
          <w:szCs w:val="24"/>
          <w:lang w:eastAsia="lt-LT"/>
        </w:rPr>
        <w:t xml:space="preserve"> (mėnesiais</w:t>
      </w:r>
      <w:r w:rsidR="006B36B8">
        <w:rPr>
          <w:rFonts w:ascii="Times New Roman" w:eastAsia="Times New Roman" w:hAnsi="Times New Roman"/>
          <w:sz w:val="24"/>
          <w:szCs w:val="24"/>
          <w:lang w:eastAsia="lt-LT"/>
        </w:rPr>
        <w:t xml:space="preserve"> arba ketvirčiais</w:t>
      </w:r>
      <w:r w:rsidR="00F94E4A" w:rsidRPr="0072516B">
        <w:rPr>
          <w:rFonts w:ascii="Times New Roman" w:eastAsia="Times New Roman" w:hAnsi="Times New Roman"/>
          <w:sz w:val="24"/>
          <w:szCs w:val="24"/>
          <w:lang w:eastAsia="lt-LT"/>
        </w:rPr>
        <w:t>)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w:t>
      </w:r>
      <w:r w:rsidR="00F94E4A" w:rsidRPr="0072516B">
        <w:rPr>
          <w:rFonts w:ascii="Times New Roman" w:hAnsi="Times New Roman"/>
          <w:sz w:val="24"/>
        </w:rPr>
        <w:t xml:space="preserve"> planuojamus finansavimo šaltinius (nuosavos lėšos, bankų ir kitų kredito įstaigų, juridinių asmenų paskolos ir kiti šaltiniai);</w:t>
      </w:r>
      <w:r w:rsidR="00F94E4A" w:rsidRPr="0072516B">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w:t>
      </w:r>
      <w:r w:rsidR="00F94E4A">
        <w:rPr>
          <w:rFonts w:ascii="Times New Roman" w:eastAsia="Times New Roman" w:hAnsi="Times New Roman"/>
          <w:sz w:val="24"/>
          <w:szCs w:val="24"/>
          <w:lang w:eastAsia="lt-LT"/>
        </w:rPr>
        <w:t>;</w:t>
      </w:r>
    </w:p>
    <w:p w:rsidR="009B4886" w:rsidRDefault="008773D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9B4886" w:rsidRPr="00242552">
        <w:rPr>
          <w:rFonts w:ascii="Times New Roman" w:eastAsia="Times New Roman" w:hAnsi="Times New Roman"/>
          <w:sz w:val="24"/>
          <w:szCs w:val="24"/>
          <w:lang w:eastAsia="lt-LT"/>
        </w:rPr>
        <w:t>.</w:t>
      </w:r>
      <w:r w:rsidR="00B632FE">
        <w:rPr>
          <w:rFonts w:ascii="Times New Roman" w:eastAsia="Times New Roman" w:hAnsi="Times New Roman"/>
          <w:sz w:val="24"/>
          <w:szCs w:val="24"/>
          <w:lang w:eastAsia="lt-LT"/>
        </w:rPr>
        <w:t>4</w:t>
      </w:r>
      <w:r w:rsidR="009B4886" w:rsidRPr="00242552">
        <w:rPr>
          <w:rFonts w:ascii="Times New Roman" w:eastAsia="Times New Roman" w:hAnsi="Times New Roman"/>
          <w:sz w:val="24"/>
          <w:szCs w:val="24"/>
          <w:lang w:eastAsia="lt-LT"/>
        </w:rPr>
        <w:t>. Smulkiojo ir vidutinio verslo subjekto statuso deklaracij</w:t>
      </w:r>
      <w:r w:rsidR="00FF7EEA" w:rsidRPr="00242552">
        <w:rPr>
          <w:rFonts w:ascii="Times New Roman" w:eastAsia="Times New Roman" w:hAnsi="Times New Roman"/>
          <w:sz w:val="24"/>
          <w:szCs w:val="24"/>
          <w:lang w:eastAsia="lt-LT"/>
        </w:rPr>
        <w:t>ą</w:t>
      </w:r>
      <w:r w:rsidR="009B4886" w:rsidRPr="00242552">
        <w:rPr>
          <w:rFonts w:ascii="Times New Roman" w:eastAsia="Times New Roman" w:hAnsi="Times New Roman"/>
          <w:sz w:val="24"/>
          <w:szCs w:val="24"/>
          <w:lang w:eastAsia="lt-LT"/>
        </w:rPr>
        <w:t>, kurios forma patvirtinta Lietuvos Respublikos ūkio ministro 2008 m. kovo 26 d. įsakymu Nr. 4-119</w:t>
      </w:r>
      <w:r w:rsidR="0098147C">
        <w:rPr>
          <w:rFonts w:ascii="Times New Roman" w:eastAsia="Times New Roman" w:hAnsi="Times New Roman"/>
          <w:sz w:val="24"/>
          <w:szCs w:val="24"/>
          <w:lang w:eastAsia="lt-LT"/>
        </w:rPr>
        <w:t xml:space="preserve"> „Dėl </w:t>
      </w:r>
      <w:r w:rsidR="0098147C" w:rsidRPr="0098147C">
        <w:rPr>
          <w:rFonts w:ascii="Times New Roman" w:eastAsia="Times New Roman" w:hAnsi="Times New Roman"/>
          <w:sz w:val="24"/>
          <w:szCs w:val="24"/>
          <w:lang w:eastAsia="lt-LT"/>
        </w:rPr>
        <w:t>Smulkiojo ir vidutinio verslo subjekto statuso</w:t>
      </w:r>
      <w:r w:rsidR="0098147C">
        <w:rPr>
          <w:rFonts w:ascii="Times New Roman" w:eastAsia="Times New Roman" w:hAnsi="Times New Roman"/>
          <w:sz w:val="24"/>
          <w:szCs w:val="24"/>
          <w:lang w:eastAsia="lt-LT"/>
        </w:rPr>
        <w:t xml:space="preserve"> deklaravimo tvarkos aprašo ir </w:t>
      </w:r>
      <w:r w:rsidR="0098147C" w:rsidRPr="0098147C">
        <w:rPr>
          <w:rFonts w:ascii="Times New Roman" w:eastAsia="Times New Roman" w:hAnsi="Times New Roman"/>
          <w:sz w:val="24"/>
          <w:szCs w:val="24"/>
          <w:lang w:eastAsia="lt-LT"/>
        </w:rPr>
        <w:t>Smulkiojo ir vidutinio verslo subjekto statuso deklaracij</w:t>
      </w:r>
      <w:r w:rsidR="0098147C">
        <w:rPr>
          <w:rFonts w:ascii="Times New Roman" w:eastAsia="Times New Roman" w:hAnsi="Times New Roman"/>
          <w:sz w:val="24"/>
          <w:szCs w:val="24"/>
          <w:lang w:eastAsia="lt-LT"/>
        </w:rPr>
        <w:t>os formos patvirtinimo“</w:t>
      </w:r>
      <w:r w:rsidR="000242AE">
        <w:rPr>
          <w:rFonts w:ascii="Times New Roman" w:eastAsia="Times New Roman" w:hAnsi="Times New Roman"/>
          <w:sz w:val="24"/>
          <w:szCs w:val="24"/>
          <w:lang w:eastAsia="lt-LT"/>
        </w:rPr>
        <w:t>, parengtą pagal paskutinių ataskaitinių finansinių metų duomenis</w:t>
      </w:r>
      <w:r w:rsidR="009B4886" w:rsidRPr="00242552">
        <w:rPr>
          <w:rFonts w:ascii="Times New Roman" w:eastAsia="Times New Roman" w:hAnsi="Times New Roman"/>
          <w:sz w:val="24"/>
          <w:szCs w:val="24"/>
          <w:lang w:eastAsia="lt-LT"/>
        </w:rPr>
        <w:t>;</w:t>
      </w:r>
    </w:p>
    <w:p w:rsidR="00960E5F" w:rsidRDefault="008773D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D96AA9" w:rsidRPr="00696478">
        <w:rPr>
          <w:rFonts w:ascii="Times New Roman" w:eastAsia="Times New Roman" w:hAnsi="Times New Roman"/>
          <w:sz w:val="24"/>
          <w:szCs w:val="24"/>
          <w:lang w:eastAsia="lt-LT"/>
        </w:rPr>
        <w:t>.</w:t>
      </w:r>
      <w:r w:rsidR="00955DCD" w:rsidRPr="00696478">
        <w:rPr>
          <w:rFonts w:ascii="Times New Roman" w:eastAsia="Times New Roman" w:hAnsi="Times New Roman"/>
          <w:sz w:val="24"/>
          <w:szCs w:val="24"/>
          <w:lang w:eastAsia="lt-LT"/>
        </w:rPr>
        <w:t>5</w:t>
      </w:r>
      <w:r w:rsidR="00AC321A" w:rsidRPr="00696478">
        <w:rPr>
          <w:rFonts w:ascii="Times New Roman" w:eastAsia="Times New Roman" w:hAnsi="Times New Roman"/>
          <w:sz w:val="24"/>
          <w:szCs w:val="24"/>
          <w:lang w:eastAsia="lt-LT"/>
        </w:rPr>
        <w:t>.</w:t>
      </w:r>
      <w:r w:rsidR="00D96AA9" w:rsidRPr="00696478">
        <w:rPr>
          <w:rFonts w:ascii="Times New Roman" w:eastAsia="Times New Roman" w:hAnsi="Times New Roman"/>
          <w:sz w:val="24"/>
          <w:szCs w:val="24"/>
          <w:lang w:eastAsia="lt-LT"/>
        </w:rPr>
        <w:t xml:space="preserve"> in</w:t>
      </w:r>
      <w:r w:rsidR="009F4C2C" w:rsidRPr="00696478">
        <w:rPr>
          <w:rFonts w:ascii="Times New Roman" w:eastAsia="Times New Roman" w:hAnsi="Times New Roman"/>
          <w:sz w:val="24"/>
          <w:szCs w:val="24"/>
          <w:lang w:eastAsia="lt-LT"/>
        </w:rPr>
        <w:t xml:space="preserve">formaciją, reikalingą </w:t>
      </w:r>
      <w:r w:rsidR="00383A0C" w:rsidRPr="00696478">
        <w:rPr>
          <w:rFonts w:ascii="Times New Roman" w:eastAsia="Times New Roman" w:hAnsi="Times New Roman"/>
          <w:sz w:val="24"/>
          <w:szCs w:val="24"/>
          <w:lang w:eastAsia="lt-LT"/>
        </w:rPr>
        <w:t xml:space="preserve">projekto </w:t>
      </w:r>
      <w:r w:rsidR="009F4C2C" w:rsidRPr="00696478">
        <w:rPr>
          <w:rFonts w:ascii="Times New Roman" w:eastAsia="Times New Roman" w:hAnsi="Times New Roman"/>
          <w:sz w:val="24"/>
          <w:szCs w:val="24"/>
          <w:lang w:eastAsia="lt-LT"/>
        </w:rPr>
        <w:t>atitik</w:t>
      </w:r>
      <w:r w:rsidR="00383A0C" w:rsidRPr="00696478">
        <w:rPr>
          <w:rFonts w:ascii="Times New Roman" w:eastAsia="Times New Roman" w:hAnsi="Times New Roman"/>
          <w:sz w:val="24"/>
          <w:szCs w:val="24"/>
          <w:lang w:eastAsia="lt-LT"/>
        </w:rPr>
        <w:t>čiai</w:t>
      </w:r>
      <w:r w:rsidR="009F4C2C" w:rsidRPr="00696478">
        <w:rPr>
          <w:rFonts w:ascii="Times New Roman" w:eastAsia="Times New Roman" w:hAnsi="Times New Roman"/>
          <w:sz w:val="24"/>
          <w:szCs w:val="24"/>
          <w:lang w:eastAsia="lt-LT"/>
        </w:rPr>
        <w:t xml:space="preserve"> projektų atrankos kriterijams</w:t>
      </w:r>
      <w:r w:rsidR="00383A0C" w:rsidRPr="00696478">
        <w:rPr>
          <w:rFonts w:ascii="Times New Roman" w:eastAsia="Times New Roman" w:hAnsi="Times New Roman"/>
          <w:sz w:val="24"/>
          <w:szCs w:val="24"/>
          <w:lang w:eastAsia="lt-LT"/>
        </w:rPr>
        <w:t xml:space="preserve"> įvertinti (A</w:t>
      </w:r>
      <w:r w:rsidR="007C0093" w:rsidRPr="00696478">
        <w:rPr>
          <w:rFonts w:ascii="Times New Roman" w:eastAsia="Times New Roman" w:hAnsi="Times New Roman"/>
          <w:sz w:val="24"/>
          <w:szCs w:val="24"/>
          <w:lang w:eastAsia="lt-LT"/>
        </w:rPr>
        <w:t xml:space="preserve">prašo </w:t>
      </w:r>
      <w:r w:rsidR="006C3644" w:rsidRPr="00696478">
        <w:rPr>
          <w:rFonts w:ascii="Times New Roman" w:eastAsia="Times New Roman" w:hAnsi="Times New Roman"/>
          <w:sz w:val="24"/>
          <w:szCs w:val="24"/>
          <w:lang w:eastAsia="lt-LT"/>
        </w:rPr>
        <w:t>4</w:t>
      </w:r>
      <w:r w:rsidR="0029092E" w:rsidRPr="00696478">
        <w:rPr>
          <w:rFonts w:ascii="Times New Roman" w:eastAsia="Times New Roman" w:hAnsi="Times New Roman"/>
          <w:sz w:val="24"/>
          <w:szCs w:val="24"/>
          <w:lang w:eastAsia="lt-LT"/>
        </w:rPr>
        <w:t xml:space="preserve"> priedas)</w:t>
      </w:r>
      <w:r w:rsidR="00960E5F" w:rsidRPr="00696478">
        <w:rPr>
          <w:rFonts w:ascii="Times New Roman" w:eastAsia="Times New Roman" w:hAnsi="Times New Roman"/>
          <w:sz w:val="24"/>
          <w:szCs w:val="24"/>
          <w:lang w:eastAsia="lt-LT"/>
        </w:rPr>
        <w:t>;</w:t>
      </w:r>
      <w:r w:rsidR="009F4C2C">
        <w:rPr>
          <w:rFonts w:ascii="Times New Roman" w:eastAsia="Times New Roman" w:hAnsi="Times New Roman"/>
          <w:sz w:val="24"/>
          <w:szCs w:val="24"/>
          <w:lang w:eastAsia="lt-LT"/>
        </w:rPr>
        <w:t xml:space="preserve"> </w:t>
      </w:r>
      <w:r w:rsidR="00960E5F">
        <w:rPr>
          <w:rFonts w:ascii="Times New Roman" w:eastAsia="Times New Roman" w:hAnsi="Times New Roman"/>
          <w:sz w:val="24"/>
          <w:szCs w:val="24"/>
          <w:lang w:eastAsia="lt-LT"/>
        </w:rPr>
        <w:t xml:space="preserve"> </w:t>
      </w:r>
    </w:p>
    <w:p w:rsidR="00225AEB" w:rsidRDefault="008773D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29092E" w:rsidRPr="00F94E4A">
        <w:rPr>
          <w:rFonts w:ascii="Times New Roman" w:eastAsia="Times New Roman" w:hAnsi="Times New Roman"/>
          <w:sz w:val="24"/>
          <w:szCs w:val="24"/>
          <w:lang w:eastAsia="lt-LT"/>
        </w:rPr>
        <w:t>.</w:t>
      </w:r>
      <w:r w:rsidR="00936CAE" w:rsidRPr="00F94E4A">
        <w:rPr>
          <w:rFonts w:ascii="Times New Roman" w:eastAsia="Times New Roman" w:hAnsi="Times New Roman"/>
          <w:sz w:val="24"/>
          <w:szCs w:val="24"/>
          <w:lang w:eastAsia="lt-LT"/>
        </w:rPr>
        <w:t>6</w:t>
      </w:r>
      <w:r w:rsidR="0029092E" w:rsidRPr="00F94E4A">
        <w:rPr>
          <w:rFonts w:ascii="Times New Roman" w:eastAsia="Times New Roman" w:hAnsi="Times New Roman"/>
          <w:sz w:val="24"/>
          <w:szCs w:val="24"/>
          <w:lang w:eastAsia="lt-LT"/>
        </w:rPr>
        <w:t>. dokumentus, pagrindžiančius projekto biudžeto pagrįstumą (komerciniai pasiūlymai, nuorodos į rinkoje esančias kainas ir k</w:t>
      </w:r>
      <w:r w:rsidR="00913079">
        <w:rPr>
          <w:rFonts w:ascii="Times New Roman" w:eastAsia="Times New Roman" w:hAnsi="Times New Roman"/>
          <w:sz w:val="24"/>
          <w:szCs w:val="24"/>
          <w:lang w:eastAsia="lt-LT"/>
        </w:rPr>
        <w:t>ita</w:t>
      </w:r>
      <w:r w:rsidR="0029092E" w:rsidRPr="00F94E4A">
        <w:rPr>
          <w:rFonts w:ascii="Times New Roman" w:eastAsia="Times New Roman" w:hAnsi="Times New Roman"/>
          <w:sz w:val="24"/>
          <w:szCs w:val="24"/>
          <w:lang w:eastAsia="lt-LT"/>
        </w:rPr>
        <w:t>)</w:t>
      </w:r>
      <w:r w:rsidR="00225AEB">
        <w:rPr>
          <w:rFonts w:ascii="Times New Roman" w:eastAsia="Times New Roman" w:hAnsi="Times New Roman"/>
          <w:sz w:val="24"/>
          <w:szCs w:val="24"/>
          <w:lang w:eastAsia="lt-LT"/>
        </w:rPr>
        <w:t>;</w:t>
      </w:r>
    </w:p>
    <w:p w:rsidR="00880416" w:rsidRDefault="008773D9"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02721E">
        <w:rPr>
          <w:rFonts w:ascii="Times New Roman" w:eastAsia="Times New Roman" w:hAnsi="Times New Roman"/>
          <w:sz w:val="24"/>
          <w:szCs w:val="24"/>
          <w:lang w:eastAsia="lt-LT"/>
        </w:rPr>
        <w:t>9</w:t>
      </w:r>
      <w:r w:rsidR="00225AEB">
        <w:rPr>
          <w:rFonts w:ascii="Times New Roman" w:eastAsia="Times New Roman" w:hAnsi="Times New Roman"/>
          <w:sz w:val="24"/>
          <w:szCs w:val="24"/>
          <w:lang w:eastAsia="lt-LT"/>
        </w:rPr>
        <w:t>.7.</w:t>
      </w:r>
      <w:r w:rsidR="00225AEB" w:rsidRPr="00225AEB">
        <w:t xml:space="preserve"> </w:t>
      </w:r>
      <w:r w:rsidR="00EA32C9" w:rsidRPr="00EA32C9">
        <w:rPr>
          <w:rFonts w:ascii="Times New Roman" w:hAnsi="Times New Roman"/>
          <w:sz w:val="24"/>
          <w:szCs w:val="24"/>
        </w:rPr>
        <w:t>jeigu į</w:t>
      </w:r>
      <w:r w:rsidR="00EA32C9">
        <w:rPr>
          <w:rFonts w:ascii="Times New Roman" w:hAnsi="Times New Roman"/>
          <w:sz w:val="24"/>
          <w:szCs w:val="24"/>
        </w:rPr>
        <w:t xml:space="preserve">monė numato finansuoti </w:t>
      </w:r>
      <w:r w:rsidR="00EA32C9" w:rsidRPr="00EA32C9">
        <w:rPr>
          <w:rFonts w:ascii="Times New Roman" w:hAnsi="Times New Roman"/>
          <w:sz w:val="24"/>
          <w:szCs w:val="24"/>
        </w:rPr>
        <w:t>3</w:t>
      </w:r>
      <w:r w:rsidR="00746DAB">
        <w:rPr>
          <w:rFonts w:ascii="Times New Roman" w:hAnsi="Times New Roman"/>
          <w:sz w:val="24"/>
          <w:szCs w:val="24"/>
        </w:rPr>
        <w:t>5</w:t>
      </w:r>
      <w:r w:rsidR="00EA32C9" w:rsidRPr="00EA32C9">
        <w:rPr>
          <w:rFonts w:ascii="Times New Roman" w:hAnsi="Times New Roman"/>
          <w:sz w:val="24"/>
          <w:szCs w:val="24"/>
        </w:rPr>
        <w:t>.2 papunktyje</w:t>
      </w:r>
      <w:r w:rsidR="00EA32C9">
        <w:rPr>
          <w:rFonts w:ascii="Times New Roman" w:hAnsi="Times New Roman"/>
          <w:sz w:val="24"/>
          <w:szCs w:val="24"/>
        </w:rPr>
        <w:t xml:space="preserve"> numatytas išlaidas</w:t>
      </w:r>
      <w:r w:rsidR="00EA32C9" w:rsidRPr="00EA32C9">
        <w:rPr>
          <w:rFonts w:ascii="Times New Roman" w:hAnsi="Times New Roman"/>
          <w:sz w:val="24"/>
          <w:szCs w:val="24"/>
        </w:rPr>
        <w:t>,</w:t>
      </w:r>
      <w:r w:rsidR="00EA32C9">
        <w:rPr>
          <w:rFonts w:ascii="Times New Roman" w:hAnsi="Times New Roman"/>
          <w:sz w:val="24"/>
          <w:szCs w:val="24"/>
        </w:rPr>
        <w:t xml:space="preserve"> tuomet turi pateikti </w:t>
      </w:r>
      <w:r w:rsidR="00EA32C9">
        <w:t xml:space="preserve"> </w:t>
      </w:r>
      <w:r w:rsidR="00225AEB" w:rsidRPr="00225AEB">
        <w:rPr>
          <w:rFonts w:ascii="Times New Roman" w:eastAsia="Times New Roman" w:hAnsi="Times New Roman"/>
          <w:sz w:val="24"/>
          <w:szCs w:val="24"/>
          <w:lang w:eastAsia="lt-LT"/>
        </w:rPr>
        <w:t xml:space="preserve">informaciją dėl įmonių tarpusavio santykių, nurodytų </w:t>
      </w:r>
      <w:proofErr w:type="spellStart"/>
      <w:r w:rsidR="00225AEB" w:rsidRPr="0082708E">
        <w:rPr>
          <w:rFonts w:ascii="Times New Roman" w:eastAsia="Times New Roman" w:hAnsi="Times New Roman"/>
          <w:i/>
          <w:sz w:val="24"/>
          <w:szCs w:val="24"/>
          <w:lang w:eastAsia="lt-LT"/>
        </w:rPr>
        <w:t>de</w:t>
      </w:r>
      <w:proofErr w:type="spellEnd"/>
      <w:r w:rsidR="00225AEB" w:rsidRPr="0082708E">
        <w:rPr>
          <w:rFonts w:ascii="Times New Roman" w:eastAsia="Times New Roman" w:hAnsi="Times New Roman"/>
          <w:i/>
          <w:sz w:val="24"/>
          <w:szCs w:val="24"/>
          <w:lang w:eastAsia="lt-LT"/>
        </w:rPr>
        <w:t xml:space="preserve"> </w:t>
      </w:r>
      <w:proofErr w:type="spellStart"/>
      <w:r w:rsidR="00225AEB" w:rsidRPr="0082708E">
        <w:rPr>
          <w:rFonts w:ascii="Times New Roman" w:eastAsia="Times New Roman" w:hAnsi="Times New Roman"/>
          <w:i/>
          <w:sz w:val="24"/>
          <w:szCs w:val="24"/>
          <w:lang w:eastAsia="lt-LT"/>
        </w:rPr>
        <w:t>minimis</w:t>
      </w:r>
      <w:proofErr w:type="spellEnd"/>
      <w:r w:rsidR="00225AEB" w:rsidRPr="00225AEB">
        <w:rPr>
          <w:rFonts w:ascii="Times New Roman" w:eastAsia="Times New Roman" w:hAnsi="Times New Roman"/>
          <w:sz w:val="24"/>
          <w:szCs w:val="24"/>
          <w:lang w:eastAsia="lt-LT"/>
        </w:rPr>
        <w:t xml:space="preserve"> reglamento 2 straipsnio 2 dalyje, reikalingą vienos įmonės, kaip nurodyta </w:t>
      </w:r>
      <w:proofErr w:type="spellStart"/>
      <w:r w:rsidR="00225AEB" w:rsidRPr="0082708E">
        <w:rPr>
          <w:rFonts w:ascii="Times New Roman" w:eastAsia="Times New Roman" w:hAnsi="Times New Roman"/>
          <w:i/>
          <w:sz w:val="24"/>
          <w:szCs w:val="24"/>
          <w:lang w:eastAsia="lt-LT"/>
        </w:rPr>
        <w:t>de</w:t>
      </w:r>
      <w:proofErr w:type="spellEnd"/>
      <w:r w:rsidR="00225AEB" w:rsidRPr="0082708E">
        <w:rPr>
          <w:rFonts w:ascii="Times New Roman" w:eastAsia="Times New Roman" w:hAnsi="Times New Roman"/>
          <w:i/>
          <w:sz w:val="24"/>
          <w:szCs w:val="24"/>
          <w:lang w:eastAsia="lt-LT"/>
        </w:rPr>
        <w:t xml:space="preserve"> </w:t>
      </w:r>
      <w:proofErr w:type="spellStart"/>
      <w:r w:rsidR="00225AEB" w:rsidRPr="0082708E">
        <w:rPr>
          <w:rFonts w:ascii="Times New Roman" w:eastAsia="Times New Roman" w:hAnsi="Times New Roman"/>
          <w:i/>
          <w:sz w:val="24"/>
          <w:szCs w:val="24"/>
          <w:lang w:eastAsia="lt-LT"/>
        </w:rPr>
        <w:t>minimis</w:t>
      </w:r>
      <w:proofErr w:type="spellEnd"/>
      <w:r w:rsidR="00225AEB" w:rsidRPr="00225AEB">
        <w:rPr>
          <w:rFonts w:ascii="Times New Roman" w:eastAsia="Times New Roman" w:hAnsi="Times New Roman"/>
          <w:sz w:val="24"/>
          <w:szCs w:val="24"/>
          <w:lang w:eastAsia="lt-LT"/>
        </w:rPr>
        <w:t xml:space="preserve"> reglamente, apimčiai nustatyti (pildoma „Vienos įmonės“ deklaracija pagal Ministerijos parengtą ir interneto svetainėse </w:t>
      </w:r>
      <w:proofErr w:type="spellStart"/>
      <w:r w:rsidR="00225AEB" w:rsidRPr="00225AEB">
        <w:rPr>
          <w:rFonts w:ascii="Times New Roman" w:eastAsia="Times New Roman" w:hAnsi="Times New Roman"/>
          <w:sz w:val="24"/>
          <w:szCs w:val="24"/>
          <w:lang w:eastAsia="lt-LT"/>
        </w:rPr>
        <w:t>www.esinvesticijos.lt</w:t>
      </w:r>
      <w:proofErr w:type="spellEnd"/>
      <w:r w:rsidR="00225AEB" w:rsidRPr="00225AEB">
        <w:rPr>
          <w:rFonts w:ascii="Times New Roman" w:eastAsia="Times New Roman" w:hAnsi="Times New Roman"/>
          <w:sz w:val="24"/>
          <w:szCs w:val="24"/>
          <w:lang w:eastAsia="lt-LT"/>
        </w:rPr>
        <w:t xml:space="preserve"> ir </w:t>
      </w:r>
      <w:proofErr w:type="spellStart"/>
      <w:r w:rsidR="00225AEB" w:rsidRPr="00225AEB">
        <w:rPr>
          <w:rFonts w:ascii="Times New Roman" w:eastAsia="Times New Roman" w:hAnsi="Times New Roman"/>
          <w:sz w:val="24"/>
          <w:szCs w:val="24"/>
          <w:lang w:eastAsia="lt-LT"/>
        </w:rPr>
        <w:t>www.ukmin.lt</w:t>
      </w:r>
      <w:proofErr w:type="spellEnd"/>
      <w:r w:rsidR="00225AEB" w:rsidRPr="00225AEB">
        <w:rPr>
          <w:rFonts w:ascii="Times New Roman" w:eastAsia="Times New Roman" w:hAnsi="Times New Roman"/>
          <w:sz w:val="24"/>
          <w:szCs w:val="24"/>
          <w:lang w:eastAsia="lt-LT"/>
        </w:rPr>
        <w:t xml:space="preserve"> paskelbtą rekomenduojamą formą);</w:t>
      </w:r>
    </w:p>
    <w:p w:rsidR="00233F49" w:rsidRPr="00242552" w:rsidRDefault="0002721E"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BC33A3" w:rsidRPr="00242552">
        <w:rPr>
          <w:rFonts w:ascii="Times New Roman" w:eastAsia="Times New Roman" w:hAnsi="Times New Roman"/>
          <w:sz w:val="24"/>
          <w:szCs w:val="24"/>
          <w:lang w:eastAsia="lt-LT"/>
        </w:rPr>
        <w:t>.</w:t>
      </w:r>
      <w:r w:rsidR="00233F49" w:rsidRPr="00242552">
        <w:rPr>
          <w:rFonts w:ascii="Times New Roman" w:eastAsia="Times New Roman" w:hAnsi="Times New Roman"/>
          <w:sz w:val="24"/>
          <w:szCs w:val="24"/>
          <w:lang w:eastAsia="lt-LT"/>
        </w:rPr>
        <w:t xml:space="preserve"> Paraiškų pateikimo </w:t>
      </w:r>
      <w:r w:rsidR="004857C5" w:rsidRPr="00242552">
        <w:rPr>
          <w:rFonts w:ascii="Times New Roman" w:eastAsia="Times New Roman" w:hAnsi="Times New Roman"/>
          <w:sz w:val="24"/>
          <w:szCs w:val="24"/>
          <w:lang w:eastAsia="lt-LT"/>
        </w:rPr>
        <w:t xml:space="preserve">paskutinė diena </w:t>
      </w:r>
      <w:r w:rsidR="00233F49" w:rsidRPr="00242552">
        <w:rPr>
          <w:rFonts w:ascii="Times New Roman" w:eastAsia="Times New Roman" w:hAnsi="Times New Roman"/>
          <w:sz w:val="24"/>
          <w:szCs w:val="24"/>
          <w:lang w:eastAsia="lt-LT"/>
        </w:rPr>
        <w:t>nustat</w:t>
      </w:r>
      <w:r w:rsidR="00AA64E1" w:rsidRPr="00242552">
        <w:rPr>
          <w:rFonts w:ascii="Times New Roman" w:eastAsia="Times New Roman" w:hAnsi="Times New Roman"/>
          <w:sz w:val="24"/>
          <w:szCs w:val="24"/>
          <w:lang w:eastAsia="lt-LT"/>
        </w:rPr>
        <w:t>oma</w:t>
      </w:r>
      <w:r w:rsidR="00233F49" w:rsidRPr="00242552">
        <w:rPr>
          <w:rFonts w:ascii="Times New Roman" w:eastAsia="Times New Roman" w:hAnsi="Times New Roman"/>
          <w:sz w:val="24"/>
          <w:szCs w:val="24"/>
          <w:lang w:eastAsia="lt-LT"/>
        </w:rPr>
        <w:t xml:space="preserve"> kvietime teikti paraiškas.</w:t>
      </w:r>
    </w:p>
    <w:p w:rsidR="00222D9F"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1</w:t>
      </w:r>
      <w:r w:rsidR="00222D9F" w:rsidRPr="00242552">
        <w:rPr>
          <w:rFonts w:ascii="Times New Roman" w:eastAsia="Times New Roman" w:hAnsi="Times New Roman"/>
          <w:sz w:val="24"/>
          <w:szCs w:val="24"/>
          <w:lang w:eastAsia="lt-LT"/>
        </w:rPr>
        <w:t xml:space="preserve">. Pareiškėjai informuojami ir konsultuojami Projektų taisyklių </w:t>
      </w:r>
      <w:r w:rsidR="00533D65">
        <w:rPr>
          <w:rFonts w:ascii="Times New Roman" w:eastAsia="Times New Roman" w:hAnsi="Times New Roman"/>
          <w:sz w:val="24"/>
          <w:szCs w:val="24"/>
          <w:lang w:eastAsia="lt-LT"/>
        </w:rPr>
        <w:t xml:space="preserve">II skyriaus </w:t>
      </w:r>
      <w:r w:rsidR="007D7242">
        <w:rPr>
          <w:rFonts w:ascii="Times New Roman" w:eastAsia="Times New Roman" w:hAnsi="Times New Roman"/>
          <w:sz w:val="24"/>
          <w:szCs w:val="24"/>
          <w:lang w:eastAsia="lt-LT"/>
        </w:rPr>
        <w:t xml:space="preserve">penktajame </w:t>
      </w:r>
      <w:r w:rsidR="00222D9F" w:rsidRPr="00242552">
        <w:rPr>
          <w:rFonts w:ascii="Times New Roman" w:eastAsia="Times New Roman" w:hAnsi="Times New Roman"/>
          <w:sz w:val="24"/>
          <w:szCs w:val="24"/>
          <w:lang w:eastAsia="lt-LT"/>
        </w:rPr>
        <w:t xml:space="preserve">skirsnyje nustatyta tvarka. Informacija apie konkrečius įgyvendinančiosios institucijos konsultuojančius asmenis ir jų kontaktus bus nurodyta kvietimo teikti paraiškas skelbime, paskelbtame pagal Aprašą svetainėje </w:t>
      </w:r>
      <w:proofErr w:type="spellStart"/>
      <w:r w:rsidR="00FD59FC" w:rsidRPr="00242552">
        <w:rPr>
          <w:rFonts w:ascii="Times New Roman" w:eastAsia="Times New Roman" w:hAnsi="Times New Roman"/>
          <w:sz w:val="24"/>
          <w:szCs w:val="24"/>
          <w:lang w:eastAsia="lt-LT"/>
        </w:rPr>
        <w:t>www.esinvesticijos.lt</w:t>
      </w:r>
      <w:proofErr w:type="spellEnd"/>
      <w:r w:rsidR="00222D9F" w:rsidRPr="00242552">
        <w:rPr>
          <w:rFonts w:ascii="Times New Roman" w:eastAsia="Times New Roman" w:hAnsi="Times New Roman"/>
          <w:i/>
          <w:sz w:val="24"/>
          <w:szCs w:val="24"/>
          <w:lang w:eastAsia="lt-LT"/>
        </w:rPr>
        <w:t xml:space="preserve">. </w:t>
      </w:r>
    </w:p>
    <w:p w:rsidR="00360E7A"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2</w:t>
      </w:r>
      <w:r w:rsidR="00747BA9" w:rsidRPr="00242552">
        <w:rPr>
          <w:rFonts w:ascii="Times New Roman" w:eastAsia="Times New Roman" w:hAnsi="Times New Roman"/>
          <w:sz w:val="24"/>
          <w:szCs w:val="24"/>
          <w:lang w:eastAsia="lt-LT"/>
        </w:rPr>
        <w:t xml:space="preserve">. </w:t>
      </w:r>
      <w:r w:rsidR="002E3927" w:rsidRPr="002E3927">
        <w:rPr>
          <w:rFonts w:ascii="Times New Roman" w:eastAsia="Times New Roman" w:hAnsi="Times New Roman"/>
          <w:sz w:val="24"/>
          <w:szCs w:val="24"/>
          <w:lang w:eastAsia="lt-LT"/>
        </w:rPr>
        <w:t xml:space="preserve">Įgyvendinančioji institucija atlieka projekto tinkamumo finansuoti vertinimą Projektų taisyklių </w:t>
      </w:r>
      <w:r w:rsidR="002E3927">
        <w:rPr>
          <w:rFonts w:ascii="Times New Roman" w:eastAsia="Times New Roman" w:hAnsi="Times New Roman"/>
          <w:sz w:val="24"/>
          <w:szCs w:val="24"/>
          <w:lang w:eastAsia="lt-LT"/>
        </w:rPr>
        <w:t xml:space="preserve">III skyriaus </w:t>
      </w:r>
      <w:r w:rsidR="002E3927" w:rsidRPr="002E3927">
        <w:rPr>
          <w:rFonts w:ascii="Times New Roman" w:eastAsia="Times New Roman" w:hAnsi="Times New Roman"/>
          <w:sz w:val="24"/>
          <w:szCs w:val="24"/>
          <w:lang w:eastAsia="lt-LT"/>
        </w:rPr>
        <w:t>keturioliktajame ir  penkioliktajame skirsniuose nustaty</w:t>
      </w:r>
      <w:r w:rsidR="004274A4">
        <w:rPr>
          <w:rFonts w:ascii="Times New Roman" w:eastAsia="Times New Roman" w:hAnsi="Times New Roman"/>
          <w:sz w:val="24"/>
          <w:szCs w:val="24"/>
          <w:lang w:eastAsia="lt-LT"/>
        </w:rPr>
        <w:t xml:space="preserve">ta tvarka pagal Aprašo </w:t>
      </w:r>
      <w:r w:rsidR="004274A4">
        <w:rPr>
          <w:rFonts w:ascii="Times New Roman" w:eastAsia="Times New Roman" w:hAnsi="Times New Roman"/>
          <w:sz w:val="24"/>
          <w:szCs w:val="24"/>
          <w:lang w:eastAsia="lt-LT"/>
        </w:rPr>
        <w:lastRenderedPageBreak/>
        <w:t>1 priede</w:t>
      </w:r>
      <w:r w:rsidR="002E3927" w:rsidRPr="002E3927">
        <w:rPr>
          <w:rFonts w:ascii="Times New Roman" w:eastAsia="Times New Roman" w:hAnsi="Times New Roman"/>
          <w:sz w:val="24"/>
          <w:szCs w:val="24"/>
          <w:lang w:eastAsia="lt-LT"/>
        </w:rPr>
        <w:t xml:space="preserve"> „</w:t>
      </w:r>
      <w:r w:rsidR="004274A4">
        <w:rPr>
          <w:rFonts w:ascii="Times New Roman" w:eastAsia="Times New Roman" w:hAnsi="Times New Roman"/>
          <w:sz w:val="24"/>
          <w:szCs w:val="24"/>
          <w:lang w:eastAsia="lt-LT"/>
        </w:rPr>
        <w:t>Projekto t</w:t>
      </w:r>
      <w:r w:rsidR="002E3927" w:rsidRPr="002E3927">
        <w:rPr>
          <w:rFonts w:ascii="Times New Roman" w:eastAsia="Times New Roman" w:hAnsi="Times New Roman"/>
          <w:sz w:val="24"/>
          <w:szCs w:val="24"/>
          <w:lang w:eastAsia="lt-LT"/>
        </w:rPr>
        <w:t>inkamumo finansuoti vertinimo lentelė“ nustatytus reikalavimus, projekto naudos ir kokybės vertinimą Projektų taisyklių</w:t>
      </w:r>
      <w:r w:rsidR="004274A4">
        <w:rPr>
          <w:rFonts w:ascii="Times New Roman" w:eastAsia="Times New Roman" w:hAnsi="Times New Roman"/>
          <w:sz w:val="24"/>
          <w:szCs w:val="24"/>
          <w:lang w:eastAsia="lt-LT"/>
        </w:rPr>
        <w:t xml:space="preserve"> III skyriaus</w:t>
      </w:r>
      <w:r w:rsidR="002E3927" w:rsidRPr="002E3927">
        <w:rPr>
          <w:rFonts w:ascii="Times New Roman" w:eastAsia="Times New Roman" w:hAnsi="Times New Roman"/>
          <w:sz w:val="24"/>
          <w:szCs w:val="24"/>
          <w:lang w:eastAsia="lt-LT"/>
        </w:rPr>
        <w:t xml:space="preserve"> keturioliktajame ir šešioliktajame skirsniuose nustatyta tvarka pagal Aprašo 2 priede „Projekto naudos ir kokybės vertinimo lentelė“ nustatytus reikalavimus.</w:t>
      </w:r>
    </w:p>
    <w:p w:rsidR="0049081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3</w:t>
      </w:r>
      <w:r w:rsidR="00360E7A" w:rsidRPr="00242552">
        <w:rPr>
          <w:rFonts w:ascii="Times New Roman" w:eastAsia="Times New Roman" w:hAnsi="Times New Roman"/>
          <w:sz w:val="24"/>
          <w:szCs w:val="24"/>
          <w:lang w:eastAsia="lt-LT"/>
        </w:rPr>
        <w:t>. Paraiškos vertinimo metu įgyvendinančioji institucija gali paprašyti pareiškėj</w:t>
      </w:r>
      <w:r w:rsidR="00FD59FC" w:rsidRPr="00242552">
        <w:rPr>
          <w:rFonts w:ascii="Times New Roman" w:eastAsia="Times New Roman" w:hAnsi="Times New Roman"/>
          <w:sz w:val="24"/>
          <w:szCs w:val="24"/>
          <w:lang w:eastAsia="lt-LT"/>
        </w:rPr>
        <w:t>o</w:t>
      </w:r>
      <w:r w:rsidR="00360E7A" w:rsidRPr="00242552">
        <w:rPr>
          <w:rFonts w:ascii="Times New Roman" w:eastAsia="Times New Roman" w:hAnsi="Times New Roman"/>
          <w:sz w:val="24"/>
          <w:szCs w:val="24"/>
          <w:lang w:eastAsia="lt-LT"/>
        </w:rPr>
        <w:t xml:space="preserve"> pateikti trūkstamą informaciją ir (arba) dokumentus</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118 punkte</w:t>
      </w:r>
      <w:r w:rsidR="008D25EE">
        <w:rPr>
          <w:rFonts w:ascii="Times New Roman" w:eastAsia="Times New Roman" w:hAnsi="Times New Roman"/>
          <w:sz w:val="24"/>
          <w:szCs w:val="24"/>
          <w:lang w:eastAsia="lt-LT"/>
        </w:rPr>
        <w:t xml:space="preserve"> nustatyta tvarka</w:t>
      </w:r>
      <w:r w:rsidR="00DD323D">
        <w:rPr>
          <w:rFonts w:ascii="Times New Roman" w:eastAsia="Times New Roman" w:hAnsi="Times New Roman"/>
          <w:sz w:val="24"/>
          <w:szCs w:val="24"/>
          <w:lang w:eastAsia="lt-LT"/>
        </w:rPr>
        <w:t>.</w:t>
      </w:r>
      <w:r w:rsidR="00360E7A" w:rsidRPr="00242552">
        <w:rPr>
          <w:rFonts w:ascii="Times New Roman" w:eastAsia="Times New Roman" w:hAnsi="Times New Roman"/>
          <w:sz w:val="24"/>
          <w:szCs w:val="24"/>
          <w:lang w:eastAsia="lt-LT"/>
        </w:rPr>
        <w:t xml:space="preserve"> </w:t>
      </w:r>
    </w:p>
    <w:p w:rsidR="00B96867" w:rsidRPr="00242552" w:rsidRDefault="001E3770"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4</w:t>
      </w:r>
      <w:r w:rsidR="00310642" w:rsidRPr="00242552">
        <w:rPr>
          <w:rFonts w:ascii="Times New Roman" w:eastAsia="Times New Roman" w:hAnsi="Times New Roman"/>
          <w:sz w:val="24"/>
          <w:szCs w:val="24"/>
          <w:lang w:eastAsia="lt-LT"/>
        </w:rPr>
        <w:t>. Parai</w:t>
      </w:r>
      <w:r w:rsidR="00AA22FF" w:rsidRPr="00242552">
        <w:rPr>
          <w:rFonts w:ascii="Times New Roman" w:eastAsia="Times New Roman" w:hAnsi="Times New Roman"/>
          <w:sz w:val="24"/>
          <w:szCs w:val="24"/>
          <w:lang w:eastAsia="lt-LT"/>
        </w:rPr>
        <w:t xml:space="preserve">škos vertinamos ne ilgiau </w:t>
      </w:r>
      <w:r w:rsidR="00AA22FF" w:rsidRPr="00696478">
        <w:rPr>
          <w:rFonts w:ascii="Times New Roman" w:eastAsia="Times New Roman" w:hAnsi="Times New Roman"/>
          <w:sz w:val="24"/>
          <w:szCs w:val="24"/>
          <w:lang w:eastAsia="lt-LT"/>
        </w:rPr>
        <w:t xml:space="preserve">kaip 90 </w:t>
      </w:r>
      <w:r w:rsidR="00310642" w:rsidRPr="00696478">
        <w:rPr>
          <w:rFonts w:ascii="Times New Roman" w:eastAsia="Times New Roman" w:hAnsi="Times New Roman"/>
          <w:sz w:val="24"/>
          <w:szCs w:val="24"/>
          <w:lang w:eastAsia="lt-LT"/>
        </w:rPr>
        <w:t>dienų</w:t>
      </w:r>
      <w:r w:rsidR="00750682" w:rsidRPr="00242552">
        <w:rPr>
          <w:rFonts w:ascii="Times New Roman" w:eastAsia="Times New Roman" w:hAnsi="Times New Roman"/>
          <w:sz w:val="24"/>
          <w:szCs w:val="24"/>
          <w:lang w:eastAsia="lt-LT"/>
        </w:rPr>
        <w:t xml:space="preserve"> </w:t>
      </w:r>
      <w:r w:rsidR="00310642" w:rsidRPr="00242552">
        <w:rPr>
          <w:rFonts w:ascii="Times New Roman" w:eastAsia="Times New Roman" w:hAnsi="Times New Roman"/>
          <w:sz w:val="24"/>
          <w:szCs w:val="24"/>
          <w:lang w:eastAsia="lt-LT"/>
        </w:rPr>
        <w:t>nuo kvietimo teikti paraiškas</w:t>
      </w:r>
      <w:r w:rsidR="00750682" w:rsidRPr="00242552">
        <w:rPr>
          <w:rFonts w:ascii="Times New Roman" w:eastAsia="Times New Roman" w:hAnsi="Times New Roman"/>
          <w:sz w:val="24"/>
          <w:szCs w:val="24"/>
          <w:lang w:eastAsia="lt-LT"/>
        </w:rPr>
        <w:t xml:space="preserve"> skelbime nurodytos paraiškų</w:t>
      </w:r>
      <w:r w:rsidR="00310642" w:rsidRPr="00242552">
        <w:rPr>
          <w:rFonts w:ascii="Times New Roman" w:eastAsia="Times New Roman" w:hAnsi="Times New Roman"/>
          <w:sz w:val="24"/>
          <w:szCs w:val="24"/>
          <w:lang w:eastAsia="lt-LT"/>
        </w:rPr>
        <w:t xml:space="preserve"> pateikimo paskutinės dienos</w:t>
      </w:r>
      <w:r w:rsidR="00461EF2" w:rsidRPr="00242552">
        <w:rPr>
          <w:rFonts w:ascii="Times New Roman" w:eastAsia="Times New Roman" w:hAnsi="Times New Roman"/>
          <w:sz w:val="24"/>
          <w:szCs w:val="24"/>
          <w:lang w:eastAsia="lt-LT"/>
        </w:rPr>
        <w:t>.</w:t>
      </w:r>
    </w:p>
    <w:p w:rsidR="008A61DC"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5</w:t>
      </w:r>
      <w:r w:rsidR="008A61DC" w:rsidRPr="00242552">
        <w:rPr>
          <w:rFonts w:ascii="Times New Roman" w:eastAsia="Times New Roman" w:hAnsi="Times New Roman"/>
          <w:sz w:val="24"/>
          <w:szCs w:val="24"/>
          <w:lang w:eastAsia="lt-LT"/>
        </w:rPr>
        <w:t xml:space="preserve">. Nepavykus paraiškų įvertinti per nustatytą terminą </w:t>
      </w:r>
      <w:r w:rsidR="0089420F" w:rsidRPr="00242552">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242552">
        <w:rPr>
          <w:rFonts w:ascii="Times New Roman" w:eastAsia="Times New Roman" w:hAnsi="Times New Roman"/>
          <w:sz w:val="24"/>
          <w:szCs w:val="24"/>
          <w:lang w:eastAsia="lt-LT"/>
        </w:rPr>
        <w:t>, kurių suma</w:t>
      </w:r>
      <w:r w:rsidR="0089420F" w:rsidRPr="00242552">
        <w:rPr>
          <w:rFonts w:ascii="Times New Roman" w:eastAsia="Times New Roman" w:hAnsi="Times New Roman"/>
          <w:sz w:val="24"/>
          <w:szCs w:val="24"/>
          <w:lang w:eastAsia="lt-LT"/>
        </w:rPr>
        <w:t xml:space="preserve"> didesn</w:t>
      </w:r>
      <w:r w:rsidR="00EF7E3B" w:rsidRPr="00242552">
        <w:rPr>
          <w:rFonts w:ascii="Times New Roman" w:eastAsia="Times New Roman" w:hAnsi="Times New Roman"/>
          <w:sz w:val="24"/>
          <w:szCs w:val="24"/>
          <w:lang w:eastAsia="lt-LT"/>
        </w:rPr>
        <w:t>ė</w:t>
      </w:r>
      <w:r w:rsidR="0089420F" w:rsidRPr="00242552">
        <w:rPr>
          <w:rFonts w:ascii="Times New Roman" w:eastAsia="Times New Roman" w:hAnsi="Times New Roman"/>
          <w:sz w:val="24"/>
          <w:szCs w:val="24"/>
          <w:lang w:eastAsia="lt-LT"/>
        </w:rPr>
        <w:t xml:space="preserve"> nei kvietimui teikti paraiškas skirta lėšų suma)</w:t>
      </w:r>
      <w:r w:rsidR="008A61DC" w:rsidRPr="00242552">
        <w:rPr>
          <w:rFonts w:ascii="Times New Roman" w:eastAsia="Times New Roman" w:hAnsi="Times New Roman"/>
          <w:sz w:val="24"/>
          <w:szCs w:val="24"/>
          <w:lang w:eastAsia="lt-LT"/>
        </w:rPr>
        <w:t>, vertinimo terminas gali būti pratęstas įgyvendinančiosios institucijos sprendimu. Apie naują paraiškų vertinimo terminą</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127 punkte nustatyta tvarka</w:t>
      </w:r>
      <w:r w:rsidR="008A61DC" w:rsidRPr="00242552">
        <w:rPr>
          <w:rFonts w:ascii="Times New Roman" w:eastAsia="Times New Roman" w:hAnsi="Times New Roman"/>
          <w:sz w:val="24"/>
          <w:szCs w:val="24"/>
          <w:lang w:eastAsia="lt-LT"/>
        </w:rPr>
        <w:t xml:space="preserve"> įgyvendinančioji institucija informuoja pareiškėjus</w:t>
      </w:r>
      <w:r w:rsidR="00E950C3" w:rsidRPr="00242552">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raštu</w:t>
      </w:r>
      <w:r w:rsidR="00E73A29">
        <w:rPr>
          <w:rFonts w:ascii="Times New Roman" w:eastAsia="Times New Roman" w:hAnsi="Times New Roman"/>
          <w:sz w:val="24"/>
          <w:szCs w:val="24"/>
          <w:lang w:eastAsia="lt-LT"/>
        </w:rPr>
        <w:t>,</w:t>
      </w:r>
      <w:r w:rsidR="004A2DD4">
        <w:rPr>
          <w:rFonts w:ascii="Times New Roman" w:eastAsia="Times New Roman" w:hAnsi="Times New Roman"/>
          <w:sz w:val="24"/>
          <w:szCs w:val="24"/>
          <w:lang w:eastAsia="lt-LT"/>
        </w:rPr>
        <w:t xml:space="preserve"> </w:t>
      </w:r>
      <w:r w:rsidR="00DD323D">
        <w:rPr>
          <w:rFonts w:ascii="Times New Roman" w:eastAsia="Times New Roman" w:hAnsi="Times New Roman"/>
          <w:sz w:val="24"/>
          <w:szCs w:val="24"/>
          <w:lang w:eastAsia="lt-LT"/>
        </w:rPr>
        <w:t xml:space="preserve">vadovaudamasi Projektų taisyklių </w:t>
      </w:r>
      <w:r w:rsidR="00E73A29">
        <w:rPr>
          <w:rFonts w:ascii="Times New Roman" w:eastAsia="Times New Roman" w:hAnsi="Times New Roman"/>
          <w:sz w:val="24"/>
          <w:szCs w:val="24"/>
          <w:lang w:eastAsia="lt-LT"/>
        </w:rPr>
        <w:t xml:space="preserve">13 punktu </w:t>
      </w:r>
      <w:r w:rsidR="00E950C3" w:rsidRPr="00242552">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8A120C">
        <w:rPr>
          <w:rFonts w:ascii="Times New Roman" w:eastAsia="Times New Roman" w:hAnsi="Times New Roman"/>
          <w:sz w:val="24"/>
          <w:szCs w:val="24"/>
          <w:lang w:eastAsia="lt-LT"/>
        </w:rPr>
        <w:t xml:space="preserve"> </w:t>
      </w:r>
      <w:r w:rsidR="00E950C3" w:rsidRPr="00242552">
        <w:rPr>
          <w:rFonts w:ascii="Times New Roman" w:eastAsia="Times New Roman" w:hAnsi="Times New Roman"/>
          <w:sz w:val="24"/>
          <w:szCs w:val="24"/>
          <w:lang w:eastAsia="lt-LT"/>
        </w:rPr>
        <w:t>informuoja per Iš Europos Sąjungos struktūrinių fondų lėšų bendrai finansuojamų projektų duomenų mainų svetainę (toliau – DMS)</w:t>
      </w:r>
      <w:r w:rsidR="004A2DD4">
        <w:rPr>
          <w:rFonts w:ascii="Times New Roman" w:eastAsia="Times New Roman" w:hAnsi="Times New Roman"/>
          <w:sz w:val="24"/>
          <w:szCs w:val="24"/>
          <w:lang w:eastAsia="lt-LT"/>
        </w:rPr>
        <w:t xml:space="preserve">, taip pat </w:t>
      </w:r>
      <w:r w:rsidR="00373865">
        <w:rPr>
          <w:rFonts w:ascii="Times New Roman" w:eastAsia="Times New Roman" w:hAnsi="Times New Roman"/>
          <w:sz w:val="24"/>
          <w:szCs w:val="24"/>
          <w:lang w:eastAsia="lt-LT"/>
        </w:rPr>
        <w:t>M</w:t>
      </w:r>
      <w:r w:rsidR="004A2DD4">
        <w:rPr>
          <w:rFonts w:ascii="Times New Roman" w:eastAsia="Times New Roman" w:hAnsi="Times New Roman"/>
          <w:sz w:val="24"/>
          <w:szCs w:val="24"/>
          <w:lang w:eastAsia="lt-LT"/>
        </w:rPr>
        <w:t xml:space="preserve">inisteriją </w:t>
      </w:r>
      <w:r w:rsidR="00E73A29">
        <w:rPr>
          <w:rFonts w:ascii="Times New Roman" w:eastAsia="Times New Roman" w:hAnsi="Times New Roman"/>
          <w:sz w:val="24"/>
          <w:szCs w:val="24"/>
          <w:lang w:eastAsia="lt-LT"/>
        </w:rPr>
        <w:t xml:space="preserve">ir vadovaujančiąją instituciją raštu, vadovaudamasi Projektų taisyklių </w:t>
      </w:r>
      <w:r w:rsidR="00E73A29" w:rsidRPr="00AB6BA5">
        <w:rPr>
          <w:rFonts w:ascii="Times New Roman" w:eastAsia="Times New Roman" w:hAnsi="Times New Roman"/>
          <w:sz w:val="24"/>
          <w:szCs w:val="24"/>
          <w:lang w:eastAsia="lt-LT"/>
        </w:rPr>
        <w:t xml:space="preserve">9 punktu </w:t>
      </w:r>
      <w:r w:rsidR="004A2DD4">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 xml:space="preserve"> – </w:t>
      </w:r>
      <w:r w:rsidR="004A2DD4">
        <w:rPr>
          <w:rFonts w:ascii="Times New Roman" w:eastAsia="Times New Roman" w:hAnsi="Times New Roman"/>
          <w:sz w:val="24"/>
          <w:szCs w:val="24"/>
          <w:lang w:eastAsia="lt-LT"/>
        </w:rPr>
        <w:t xml:space="preserve">per </w:t>
      </w:r>
      <w:r w:rsidR="009F4987">
        <w:rPr>
          <w:rFonts w:ascii="Times New Roman" w:eastAsia="Times New Roman" w:hAnsi="Times New Roman"/>
          <w:iCs/>
          <w:sz w:val="24"/>
          <w:szCs w:val="24"/>
          <w:lang w:eastAsia="lt-LT"/>
        </w:rPr>
        <w:t>2014</w:t>
      </w:r>
      <w:r w:rsidR="00E73A29">
        <w:rPr>
          <w:rFonts w:ascii="Times New Roman" w:eastAsia="Times New Roman" w:hAnsi="Times New Roman"/>
          <w:iCs/>
          <w:sz w:val="24"/>
          <w:szCs w:val="24"/>
          <w:lang w:eastAsia="lt-LT"/>
        </w:rPr>
        <w:t>–</w:t>
      </w:r>
      <w:r w:rsidR="009F4987">
        <w:rPr>
          <w:rFonts w:ascii="Times New Roman" w:eastAsia="Times New Roman" w:hAnsi="Times New Roman"/>
          <w:iCs/>
          <w:sz w:val="24"/>
          <w:szCs w:val="24"/>
          <w:lang w:eastAsia="lt-LT"/>
        </w:rPr>
        <w:t>2020 metų Europos Sąjungos struktūrinių fondų posistemį</w:t>
      </w:r>
      <w:r w:rsidR="009F4987">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SFMIS</w:t>
      </w:r>
      <w:r w:rsidR="004A2DD4" w:rsidRPr="00E73A29">
        <w:rPr>
          <w:rFonts w:ascii="Times New Roman" w:hAnsi="Times New Roman"/>
          <w:sz w:val="24"/>
        </w:rPr>
        <w:t>2014</w:t>
      </w:r>
      <w:r w:rsidR="00E73A29">
        <w:rPr>
          <w:rFonts w:ascii="Times New Roman" w:hAnsi="Times New Roman"/>
          <w:sz w:val="24"/>
        </w:rPr>
        <w:t>)</w:t>
      </w:r>
      <w:r w:rsidR="004A2DD4" w:rsidRPr="00E73A29">
        <w:rPr>
          <w:rFonts w:ascii="Times New Roman" w:hAnsi="Times New Roman"/>
          <w:sz w:val="24"/>
        </w:rPr>
        <w:t xml:space="preserve">, </w:t>
      </w:r>
      <w:r w:rsidR="004A2DD4" w:rsidRPr="004A2DD4">
        <w:rPr>
          <w:rFonts w:ascii="Times New Roman" w:eastAsia="Times New Roman" w:hAnsi="Times New Roman"/>
          <w:sz w:val="24"/>
          <w:szCs w:val="24"/>
          <w:lang w:eastAsia="lt-LT"/>
        </w:rPr>
        <w:t>nurodydama</w:t>
      </w:r>
      <w:r w:rsidR="004A2DD4">
        <w:rPr>
          <w:rFonts w:ascii="Times New Roman" w:eastAsia="Times New Roman" w:hAnsi="Times New Roman"/>
          <w:sz w:val="24"/>
          <w:szCs w:val="24"/>
          <w:lang w:eastAsia="lt-LT"/>
        </w:rPr>
        <w:t xml:space="preserve"> </w:t>
      </w:r>
      <w:r w:rsidR="004A2DD4" w:rsidRPr="004A2DD4">
        <w:rPr>
          <w:rFonts w:ascii="Times New Roman" w:eastAsia="Times New Roman" w:hAnsi="Times New Roman"/>
          <w:sz w:val="24"/>
          <w:szCs w:val="24"/>
          <w:lang w:eastAsia="lt-LT"/>
        </w:rPr>
        <w:t>termino pratęsimo priežastis</w:t>
      </w:r>
      <w:r w:rsidR="00461EF2" w:rsidRPr="00242552">
        <w:rPr>
          <w:rFonts w:ascii="Times New Roman" w:eastAsia="Times New Roman" w:hAnsi="Times New Roman"/>
          <w:i/>
          <w:sz w:val="24"/>
          <w:szCs w:val="24"/>
          <w:lang w:eastAsia="lt-LT"/>
        </w:rPr>
        <w:t>.</w:t>
      </w:r>
    </w:p>
    <w:p w:rsidR="00587127"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6</w:t>
      </w:r>
      <w:r w:rsidR="00747BA9" w:rsidRPr="00242552">
        <w:rPr>
          <w:rFonts w:ascii="Times New Roman" w:eastAsia="Times New Roman" w:hAnsi="Times New Roman"/>
          <w:sz w:val="24"/>
          <w:szCs w:val="24"/>
          <w:lang w:eastAsia="lt-LT"/>
        </w:rPr>
        <w:t xml:space="preserve">. Paraiška </w:t>
      </w:r>
      <w:r w:rsidR="00587127" w:rsidRPr="00242552">
        <w:rPr>
          <w:rFonts w:ascii="Times New Roman" w:eastAsia="Times New Roman" w:hAnsi="Times New Roman"/>
          <w:sz w:val="24"/>
          <w:szCs w:val="24"/>
          <w:lang w:eastAsia="lt-LT"/>
        </w:rPr>
        <w:t>atmetama</w:t>
      </w:r>
      <w:r w:rsidR="00747BA9" w:rsidRPr="00242552">
        <w:rPr>
          <w:rFonts w:ascii="Times New Roman" w:eastAsia="Times New Roman" w:hAnsi="Times New Roman"/>
          <w:sz w:val="24"/>
          <w:szCs w:val="24"/>
          <w:lang w:eastAsia="lt-LT"/>
        </w:rPr>
        <w:t xml:space="preserve"> dėl priežasčių, nustatytų </w:t>
      </w:r>
      <w:r w:rsidR="007A1C46" w:rsidRPr="00242552">
        <w:rPr>
          <w:rFonts w:ascii="Times New Roman" w:eastAsia="Times New Roman" w:hAnsi="Times New Roman"/>
          <w:sz w:val="24"/>
          <w:szCs w:val="24"/>
          <w:lang w:eastAsia="lt-LT"/>
        </w:rPr>
        <w:t>Apraše</w:t>
      </w:r>
      <w:r w:rsidR="00877103">
        <w:rPr>
          <w:rFonts w:ascii="Times New Roman" w:eastAsia="Times New Roman" w:hAnsi="Times New Roman"/>
          <w:sz w:val="24"/>
          <w:szCs w:val="24"/>
          <w:lang w:eastAsia="lt-LT"/>
        </w:rPr>
        <w:t>,</w:t>
      </w:r>
      <w:r w:rsidR="00877103" w:rsidRPr="00877103">
        <w:rPr>
          <w:rFonts w:ascii="Times New Roman" w:eastAsia="Times New Roman" w:hAnsi="Times New Roman"/>
          <w:sz w:val="24"/>
          <w:szCs w:val="24"/>
          <w:lang w:eastAsia="lt-LT"/>
        </w:rPr>
        <w:t xml:space="preserve"> Projektų taisyklių 93 punkte</w:t>
      </w:r>
      <w:r w:rsidR="007A1C46" w:rsidRPr="00242552">
        <w:rPr>
          <w:rFonts w:ascii="Times New Roman" w:eastAsia="Times New Roman" w:hAnsi="Times New Roman"/>
          <w:sz w:val="24"/>
          <w:szCs w:val="24"/>
          <w:lang w:eastAsia="lt-LT"/>
        </w:rPr>
        <w:t xml:space="preserve"> ir </w:t>
      </w:r>
      <w:r w:rsidR="00747BA9" w:rsidRPr="00242552">
        <w:rPr>
          <w:rFonts w:ascii="Times New Roman" w:eastAsia="Times New Roman" w:hAnsi="Times New Roman"/>
          <w:sz w:val="24"/>
          <w:szCs w:val="24"/>
          <w:lang w:eastAsia="lt-LT"/>
        </w:rPr>
        <w:t xml:space="preserve">Projektų taisyklių </w:t>
      </w:r>
      <w:r w:rsidR="00533D65">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keturioliktajame</w:t>
      </w:r>
      <w:r w:rsidR="00E73A29">
        <w:rPr>
          <w:rFonts w:ascii="Times New Roman" w:eastAsia="Times New Roman" w:hAnsi="Times New Roman"/>
          <w:sz w:val="24"/>
          <w:szCs w:val="24"/>
          <w:lang w:eastAsia="lt-LT"/>
        </w:rPr>
        <w:t>, penkiolikta</w:t>
      </w:r>
      <w:r w:rsidR="00B6286B">
        <w:rPr>
          <w:rFonts w:ascii="Times New Roman" w:eastAsia="Times New Roman" w:hAnsi="Times New Roman"/>
          <w:sz w:val="24"/>
          <w:szCs w:val="24"/>
          <w:lang w:eastAsia="lt-LT"/>
        </w:rPr>
        <w:t>ja</w:t>
      </w:r>
      <w:r w:rsidR="00E73A29">
        <w:rPr>
          <w:rFonts w:ascii="Times New Roman" w:eastAsia="Times New Roman" w:hAnsi="Times New Roman"/>
          <w:sz w:val="24"/>
          <w:szCs w:val="24"/>
          <w:lang w:eastAsia="lt-LT"/>
        </w:rPr>
        <w:t xml:space="preserve">me ir </w:t>
      </w:r>
      <w:r w:rsidR="007D7242">
        <w:rPr>
          <w:rFonts w:ascii="Times New Roman" w:eastAsia="Times New Roman" w:hAnsi="Times New Roman"/>
          <w:sz w:val="24"/>
          <w:szCs w:val="24"/>
          <w:lang w:eastAsia="lt-LT"/>
        </w:rPr>
        <w:t>šešioliktajame</w:t>
      </w:r>
      <w:r w:rsidR="00DC605E" w:rsidRPr="00242552">
        <w:rPr>
          <w:rFonts w:ascii="Times New Roman" w:eastAsia="Times New Roman" w:hAnsi="Times New Roman"/>
          <w:sz w:val="24"/>
          <w:szCs w:val="24"/>
          <w:lang w:eastAsia="lt-LT"/>
        </w:rPr>
        <w:t xml:space="preserve"> skirsniuose</w:t>
      </w:r>
      <w:r w:rsidR="00FF0F15" w:rsidRPr="00242552">
        <w:rPr>
          <w:rFonts w:ascii="Times New Roman" w:eastAsia="Times New Roman" w:hAnsi="Times New Roman"/>
          <w:sz w:val="24"/>
          <w:szCs w:val="24"/>
          <w:lang w:eastAsia="lt-LT"/>
        </w:rPr>
        <w:t>,</w:t>
      </w:r>
      <w:r w:rsidR="00C279A2" w:rsidRPr="00242552">
        <w:rPr>
          <w:rFonts w:ascii="Times New Roman" w:eastAsia="Times New Roman" w:hAnsi="Times New Roman"/>
          <w:sz w:val="24"/>
          <w:szCs w:val="24"/>
          <w:lang w:eastAsia="lt-LT"/>
        </w:rPr>
        <w:t xml:space="preserve"> </w:t>
      </w:r>
      <w:r w:rsidR="00354B1C" w:rsidRPr="00242552">
        <w:rPr>
          <w:rFonts w:ascii="Times New Roman" w:eastAsia="Times New Roman" w:hAnsi="Times New Roman"/>
          <w:sz w:val="24"/>
          <w:szCs w:val="24"/>
          <w:lang w:eastAsia="lt-LT"/>
        </w:rPr>
        <w:t>juose</w:t>
      </w:r>
      <w:r w:rsidR="00DC605E" w:rsidRPr="00242552">
        <w:rPr>
          <w:rFonts w:ascii="Times New Roman" w:eastAsia="Times New Roman" w:hAnsi="Times New Roman"/>
          <w:sz w:val="24"/>
          <w:szCs w:val="24"/>
          <w:lang w:eastAsia="lt-LT"/>
        </w:rPr>
        <w:t xml:space="preserve"> nustatyta tvarka. Apie paraiškos atmetimą pareiškėjas informuojamas</w:t>
      </w:r>
      <w:r w:rsidR="00E950C3" w:rsidRPr="00242552">
        <w:rPr>
          <w:rFonts w:ascii="Times New Roman" w:eastAsia="Times New Roman" w:hAnsi="Times New Roman"/>
          <w:sz w:val="24"/>
          <w:szCs w:val="24"/>
          <w:lang w:eastAsia="lt-LT"/>
        </w:rPr>
        <w:t xml:space="preserve"> raštu (jeigu įdiegtos funkcinės galimybės</w:t>
      </w:r>
      <w:r w:rsidR="008A120C">
        <w:rPr>
          <w:rFonts w:ascii="Times New Roman" w:eastAsia="Times New Roman" w:hAnsi="Times New Roman"/>
          <w:sz w:val="24"/>
          <w:szCs w:val="24"/>
          <w:lang w:eastAsia="lt-LT"/>
        </w:rPr>
        <w:t xml:space="preserve"> –</w:t>
      </w:r>
      <w:r w:rsidR="00E950C3" w:rsidRPr="00242552">
        <w:rPr>
          <w:rFonts w:ascii="Times New Roman" w:eastAsia="Times New Roman" w:hAnsi="Times New Roman"/>
          <w:sz w:val="24"/>
          <w:szCs w:val="24"/>
          <w:lang w:eastAsia="lt-LT"/>
        </w:rPr>
        <w:t xml:space="preserve"> informuojamas per DMS)</w:t>
      </w:r>
      <w:r w:rsidR="00DC605E" w:rsidRPr="00242552">
        <w:rPr>
          <w:rFonts w:ascii="Times New Roman" w:eastAsia="Times New Roman" w:hAnsi="Times New Roman"/>
          <w:sz w:val="24"/>
          <w:szCs w:val="24"/>
          <w:lang w:eastAsia="lt-LT"/>
        </w:rPr>
        <w:t xml:space="preserve"> </w:t>
      </w:r>
      <w:r w:rsidR="00917740" w:rsidRPr="00242552">
        <w:rPr>
          <w:rFonts w:ascii="Times New Roman" w:eastAsia="Times New Roman" w:hAnsi="Times New Roman"/>
          <w:sz w:val="24"/>
          <w:szCs w:val="24"/>
          <w:lang w:eastAsia="lt-LT"/>
        </w:rPr>
        <w:t xml:space="preserve">per 3 darbo dienas </w:t>
      </w:r>
      <w:r w:rsidR="00360E7A" w:rsidRPr="00242552">
        <w:rPr>
          <w:rFonts w:ascii="Times New Roman" w:eastAsia="Times New Roman" w:hAnsi="Times New Roman"/>
          <w:sz w:val="24"/>
          <w:szCs w:val="24"/>
          <w:lang w:eastAsia="lt-LT"/>
        </w:rPr>
        <w:t>nuo sprendimo dėl paraiškos atmetimo priėmimo dienos</w:t>
      </w:r>
      <w:r w:rsidR="00DC605E" w:rsidRPr="00242552">
        <w:rPr>
          <w:rFonts w:ascii="Times New Roman" w:eastAsia="Times New Roman" w:hAnsi="Times New Roman"/>
          <w:sz w:val="24"/>
          <w:szCs w:val="24"/>
          <w:lang w:eastAsia="lt-LT"/>
        </w:rPr>
        <w:t>.</w:t>
      </w:r>
    </w:p>
    <w:p w:rsidR="005D1F24"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7</w:t>
      </w:r>
      <w:r w:rsidR="00360E7A" w:rsidRPr="00242552">
        <w:rPr>
          <w:rFonts w:ascii="Times New Roman" w:eastAsia="Times New Roman" w:hAnsi="Times New Roman"/>
          <w:sz w:val="24"/>
          <w:szCs w:val="24"/>
          <w:lang w:eastAsia="lt-LT"/>
        </w:rPr>
        <w:t xml:space="preserve">. </w:t>
      </w:r>
      <w:r w:rsidR="008A6127" w:rsidRPr="008A6127">
        <w:rPr>
          <w:rFonts w:ascii="Times New Roman" w:eastAsia="Times New Roman" w:hAnsi="Times New Roman"/>
          <w:sz w:val="24"/>
          <w:szCs w:val="24"/>
          <w:lang w:eastAsia="lt-LT"/>
        </w:rPr>
        <w:t xml:space="preserve">Pareiškėjas sprendimą dėl paraiškos atmetimo gali apskųsti Projektų taisyklių </w:t>
      </w:r>
      <w:r w:rsidR="00877103" w:rsidRPr="00877103">
        <w:rPr>
          <w:rFonts w:ascii="Times New Roman" w:eastAsia="Times New Roman" w:hAnsi="Times New Roman"/>
          <w:sz w:val="24"/>
          <w:szCs w:val="24"/>
          <w:lang w:eastAsia="lt-LT"/>
        </w:rPr>
        <w:t>VII skyriaus keturiasdešimt trečiajame</w:t>
      </w:r>
      <w:r w:rsidR="008A6127" w:rsidRPr="008A6127">
        <w:rPr>
          <w:rFonts w:ascii="Times New Roman" w:eastAsia="Times New Roman" w:hAnsi="Times New Roman"/>
          <w:sz w:val="24"/>
          <w:szCs w:val="24"/>
          <w:lang w:eastAsia="lt-LT"/>
        </w:rPr>
        <w:t xml:space="preserve"> skirsnyje nustatyta tvarka ne vėliau kaip per 14 dienų nuo tos dienos, kurią pareiškėjas sužinojo ar turėjo sužinoti apie skundžiamus įgyvendinančiosios institucijos veiksmus ar neveikimą.</w:t>
      </w:r>
    </w:p>
    <w:p w:rsidR="00C50907"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02721E">
        <w:rPr>
          <w:rFonts w:ascii="Times New Roman" w:eastAsia="Times New Roman" w:hAnsi="Times New Roman"/>
          <w:sz w:val="24"/>
          <w:szCs w:val="24"/>
          <w:lang w:eastAsia="lt-LT"/>
        </w:rPr>
        <w:t>8</w:t>
      </w:r>
      <w:r w:rsidR="00A05DB4" w:rsidRPr="00242552">
        <w:rPr>
          <w:rFonts w:ascii="Times New Roman" w:eastAsia="Times New Roman" w:hAnsi="Times New Roman"/>
          <w:sz w:val="24"/>
          <w:szCs w:val="24"/>
          <w:lang w:eastAsia="lt-LT"/>
        </w:rPr>
        <w:t xml:space="preserve">. </w:t>
      </w:r>
      <w:r w:rsidR="00D116AF" w:rsidRPr="00242552">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640F69" w:rsidRPr="000032BD">
        <w:rPr>
          <w:rFonts w:ascii="Times New Roman" w:eastAsia="Times New Roman" w:hAnsi="Times New Roman"/>
          <w:sz w:val="24"/>
          <w:szCs w:val="24"/>
          <w:lang w:eastAsia="lt-LT"/>
        </w:rPr>
        <w:t>M</w:t>
      </w:r>
      <w:r w:rsidR="00B355E5" w:rsidRPr="000032BD">
        <w:rPr>
          <w:rFonts w:ascii="Times New Roman" w:eastAsia="Times New Roman" w:hAnsi="Times New Roman"/>
          <w:sz w:val="24"/>
          <w:szCs w:val="24"/>
          <w:lang w:eastAsia="lt-LT"/>
        </w:rPr>
        <w:t>inisterija</w:t>
      </w:r>
      <w:r w:rsidR="00B355E5">
        <w:rPr>
          <w:rFonts w:ascii="Times New Roman" w:eastAsia="Times New Roman" w:hAnsi="Times New Roman"/>
          <w:sz w:val="24"/>
          <w:szCs w:val="24"/>
          <w:lang w:eastAsia="lt-LT"/>
        </w:rPr>
        <w:t xml:space="preserve"> </w:t>
      </w:r>
      <w:r w:rsidR="00FF0F15" w:rsidRPr="00242552">
        <w:rPr>
          <w:rFonts w:ascii="Times New Roman" w:eastAsia="Times New Roman" w:hAnsi="Times New Roman"/>
          <w:sz w:val="24"/>
          <w:szCs w:val="24"/>
          <w:lang w:eastAsia="lt-LT"/>
        </w:rPr>
        <w:t>Projektų taisyklių 146 punkte nustatyta tvarka</w:t>
      </w:r>
      <w:r w:rsidR="006B49F7" w:rsidRPr="00242552">
        <w:rPr>
          <w:rFonts w:ascii="Times New Roman" w:eastAsia="Times New Roman" w:hAnsi="Times New Roman"/>
          <w:sz w:val="24"/>
          <w:szCs w:val="24"/>
          <w:lang w:eastAsia="lt-LT"/>
        </w:rPr>
        <w:t xml:space="preserve">. </w:t>
      </w:r>
      <w:r w:rsidR="00D116AF" w:rsidRPr="00242552">
        <w:rPr>
          <w:rFonts w:ascii="Times New Roman" w:eastAsia="Times New Roman" w:hAnsi="Times New Roman"/>
          <w:sz w:val="24"/>
          <w:szCs w:val="24"/>
          <w:lang w:eastAsia="lt-LT"/>
        </w:rPr>
        <w:t xml:space="preserve">Paraiškų vertinimo aptarimo grupės </w:t>
      </w:r>
      <w:bookmarkStart w:id="1" w:name="OLE_LINK1"/>
      <w:bookmarkStart w:id="2" w:name="OLE_LINK2"/>
      <w:r w:rsidR="00D116AF" w:rsidRPr="00242552">
        <w:rPr>
          <w:rFonts w:ascii="Times New Roman" w:eastAsia="Times New Roman" w:hAnsi="Times New Roman"/>
          <w:sz w:val="24"/>
          <w:szCs w:val="24"/>
          <w:lang w:eastAsia="lt-LT"/>
        </w:rPr>
        <w:t>veiklos principai nustat</w:t>
      </w:r>
      <w:r w:rsidR="00C50907" w:rsidRPr="00242552">
        <w:rPr>
          <w:rFonts w:ascii="Times New Roman" w:eastAsia="Times New Roman" w:hAnsi="Times New Roman"/>
          <w:sz w:val="24"/>
          <w:szCs w:val="24"/>
          <w:lang w:eastAsia="lt-LT"/>
        </w:rPr>
        <w:t>omi</w:t>
      </w:r>
      <w:r w:rsidR="00D116AF" w:rsidRPr="00242552">
        <w:rPr>
          <w:rFonts w:ascii="Times New Roman" w:eastAsia="Times New Roman" w:hAnsi="Times New Roman"/>
          <w:sz w:val="24"/>
          <w:szCs w:val="24"/>
          <w:lang w:eastAsia="lt-LT"/>
        </w:rPr>
        <w:t xml:space="preserve"> šios grupės reglamente</w:t>
      </w:r>
      <w:bookmarkEnd w:id="1"/>
      <w:bookmarkEnd w:id="2"/>
      <w:r w:rsidR="00D116AF" w:rsidRPr="00242552">
        <w:rPr>
          <w:rFonts w:ascii="Times New Roman" w:eastAsia="Times New Roman" w:hAnsi="Times New Roman"/>
          <w:sz w:val="24"/>
          <w:szCs w:val="24"/>
          <w:lang w:eastAsia="lt-LT"/>
        </w:rPr>
        <w:t>.</w:t>
      </w:r>
    </w:p>
    <w:p w:rsidR="00CD693D"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rPr>
        <w:t>5</w:t>
      </w:r>
      <w:r w:rsidR="0002721E">
        <w:rPr>
          <w:rFonts w:ascii="Times New Roman" w:hAnsi="Times New Roman"/>
          <w:sz w:val="24"/>
        </w:rPr>
        <w:t>9</w:t>
      </w:r>
      <w:r w:rsidR="00902EC2">
        <w:rPr>
          <w:rFonts w:ascii="Times New Roman" w:hAnsi="Times New Roman"/>
          <w:sz w:val="24"/>
        </w:rPr>
        <w:t>.</w:t>
      </w:r>
      <w:r w:rsidR="00DE4F9C" w:rsidRPr="00E73A29">
        <w:rPr>
          <w:rFonts w:ascii="Times New Roman" w:hAnsi="Times New Roman"/>
          <w:sz w:val="24"/>
        </w:rPr>
        <w:t xml:space="preserve"> </w:t>
      </w:r>
      <w:r w:rsidR="005520AA" w:rsidRPr="005520AA">
        <w:rPr>
          <w:rFonts w:ascii="Times New Roman" w:eastAsia="Times New Roman" w:hAnsi="Times New Roman"/>
          <w:sz w:val="24"/>
          <w:szCs w:val="24"/>
          <w:lang w:eastAsia="lt-LT"/>
        </w:rPr>
        <w:t>Paraiškų vertinimo pabaigoje įgyvendinančioji institucija, prieš pateikdama atrinktų projektų ataskaitą Ministerijai, pagal pateiktus metinių finansinių ataskaitų rinkinius įsitikina, ar pareiškėjai nėra sunkumų patiriančios įmonės. Esant poreikiui įgyvendinančioji institucija gali paprašyti pateikti ir kitus dokumentus (pvz., tarpinės finansinės atskaitomybės dokumentus ir pan</w:t>
      </w:r>
      <w:r w:rsidR="00877103">
        <w:rPr>
          <w:rFonts w:ascii="Times New Roman" w:eastAsia="Times New Roman" w:hAnsi="Times New Roman"/>
          <w:sz w:val="24"/>
          <w:szCs w:val="24"/>
          <w:lang w:eastAsia="lt-LT"/>
        </w:rPr>
        <w:t>ašiai</w:t>
      </w:r>
      <w:r w:rsidR="005520AA" w:rsidRPr="005520AA">
        <w:rPr>
          <w:rFonts w:ascii="Times New Roman" w:eastAsia="Times New Roman" w:hAnsi="Times New Roman"/>
          <w:sz w:val="24"/>
          <w:szCs w:val="24"/>
          <w:lang w:eastAsia="lt-LT"/>
        </w:rPr>
        <w:t>).</w:t>
      </w:r>
    </w:p>
    <w:p w:rsidR="00407E2A" w:rsidRPr="00242552" w:rsidRDefault="0002721E"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407E2A" w:rsidRPr="00242552">
        <w:rPr>
          <w:rFonts w:ascii="Times New Roman" w:eastAsia="Times New Roman" w:hAnsi="Times New Roman"/>
          <w:sz w:val="24"/>
          <w:szCs w:val="24"/>
          <w:lang w:eastAsia="lt-LT"/>
        </w:rPr>
        <w:t xml:space="preserve">. </w:t>
      </w:r>
      <w:r w:rsidR="00222D9F" w:rsidRPr="00242552">
        <w:rPr>
          <w:rFonts w:ascii="Times New Roman" w:eastAsia="Times New Roman" w:hAnsi="Times New Roman"/>
          <w:sz w:val="24"/>
          <w:szCs w:val="24"/>
          <w:lang w:eastAsia="lt-LT"/>
        </w:rPr>
        <w:t>Sprendimą dėl projekto finansavimo arba nefinansavimo priima</w:t>
      </w:r>
      <w:r w:rsidR="00E279C5" w:rsidRPr="00242552">
        <w:rPr>
          <w:rFonts w:ascii="Times New Roman" w:eastAsia="Times New Roman" w:hAnsi="Times New Roman"/>
          <w:sz w:val="24"/>
          <w:szCs w:val="24"/>
          <w:lang w:eastAsia="lt-LT"/>
        </w:rPr>
        <w:t xml:space="preserve"> </w:t>
      </w:r>
      <w:r w:rsidR="00363C32" w:rsidRPr="00242552">
        <w:rPr>
          <w:rFonts w:ascii="Times New Roman" w:eastAsia="Times New Roman" w:hAnsi="Times New Roman"/>
          <w:sz w:val="24"/>
          <w:szCs w:val="24"/>
          <w:lang w:eastAsia="lt-LT"/>
        </w:rPr>
        <w:t>M</w:t>
      </w:r>
      <w:r w:rsidR="00E279C5" w:rsidRPr="00242552">
        <w:rPr>
          <w:rFonts w:ascii="Times New Roman" w:eastAsia="Times New Roman" w:hAnsi="Times New Roman"/>
          <w:sz w:val="24"/>
          <w:szCs w:val="24"/>
          <w:lang w:eastAsia="lt-LT"/>
        </w:rPr>
        <w:t xml:space="preserve">inisterija Projektų taisyklių </w:t>
      </w:r>
      <w:r w:rsidR="003D50B5">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septynioliktajame</w:t>
      </w:r>
      <w:r w:rsidR="00E279C5" w:rsidRPr="00242552">
        <w:rPr>
          <w:rFonts w:ascii="Times New Roman" w:eastAsia="Times New Roman" w:hAnsi="Times New Roman"/>
          <w:sz w:val="24"/>
          <w:szCs w:val="24"/>
          <w:lang w:eastAsia="lt-LT"/>
        </w:rPr>
        <w:t xml:space="preserve"> skirsnyje nustatyta tvarka.</w:t>
      </w:r>
      <w:r w:rsidR="00222D9F" w:rsidRPr="00242552">
        <w:rPr>
          <w:rFonts w:ascii="Times New Roman" w:eastAsia="Times New Roman" w:hAnsi="Times New Roman"/>
          <w:sz w:val="24"/>
          <w:szCs w:val="24"/>
          <w:lang w:eastAsia="lt-LT"/>
        </w:rPr>
        <w:t xml:space="preserve"> </w:t>
      </w:r>
    </w:p>
    <w:p w:rsidR="00102879"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1</w:t>
      </w:r>
      <w:r w:rsidR="006E5357" w:rsidRPr="00242552">
        <w:rPr>
          <w:rFonts w:ascii="Times New Roman" w:eastAsia="Times New Roman" w:hAnsi="Times New Roman"/>
          <w:sz w:val="24"/>
          <w:szCs w:val="24"/>
          <w:lang w:eastAsia="lt-LT"/>
        </w:rPr>
        <w:t xml:space="preserve">. </w:t>
      </w:r>
      <w:r w:rsidR="00E279C5" w:rsidRPr="00242552">
        <w:rPr>
          <w:rFonts w:ascii="Times New Roman" w:eastAsia="Times New Roman" w:hAnsi="Times New Roman"/>
          <w:sz w:val="24"/>
          <w:szCs w:val="24"/>
          <w:lang w:eastAsia="lt-LT"/>
        </w:rPr>
        <w:t xml:space="preserve">Ministerijai </w:t>
      </w:r>
      <w:r w:rsidR="006E5357" w:rsidRPr="00242552">
        <w:rPr>
          <w:rFonts w:ascii="Times New Roman" w:eastAsia="Times New Roman" w:hAnsi="Times New Roman"/>
          <w:sz w:val="24"/>
          <w:szCs w:val="24"/>
          <w:lang w:eastAsia="lt-LT"/>
        </w:rPr>
        <w:t xml:space="preserve">priėmus sprendimą </w:t>
      </w:r>
      <w:r w:rsidR="003815B9">
        <w:rPr>
          <w:rFonts w:ascii="Times New Roman" w:eastAsia="Times New Roman" w:hAnsi="Times New Roman"/>
          <w:sz w:val="24"/>
          <w:szCs w:val="24"/>
          <w:lang w:eastAsia="lt-LT"/>
        </w:rPr>
        <w:t>dėl projekto finansavimo</w:t>
      </w:r>
      <w:r w:rsidR="006E5357" w:rsidRPr="00242552">
        <w:rPr>
          <w:rFonts w:ascii="Times New Roman" w:eastAsia="Times New Roman" w:hAnsi="Times New Roman"/>
          <w:sz w:val="24"/>
          <w:szCs w:val="24"/>
          <w:lang w:eastAsia="lt-LT"/>
        </w:rPr>
        <w:t xml:space="preserve">, įgyvendinančioji institucija per 3 darbo dienas nuo </w:t>
      </w:r>
      <w:r w:rsidR="003F62EF" w:rsidRPr="00242552">
        <w:rPr>
          <w:rFonts w:ascii="Times New Roman" w:eastAsia="Times New Roman" w:hAnsi="Times New Roman"/>
          <w:sz w:val="24"/>
          <w:szCs w:val="24"/>
          <w:lang w:eastAsia="lt-LT"/>
        </w:rPr>
        <w:t>šio</w:t>
      </w:r>
      <w:r w:rsidR="00CE09F3" w:rsidRPr="00242552">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sprendimo</w:t>
      </w:r>
      <w:r w:rsidR="00E279C5" w:rsidRPr="00242552">
        <w:rPr>
          <w:rFonts w:ascii="Times New Roman" w:eastAsia="Times New Roman" w:hAnsi="Times New Roman"/>
          <w:sz w:val="24"/>
          <w:szCs w:val="24"/>
          <w:lang w:eastAsia="lt-LT"/>
        </w:rPr>
        <w:t xml:space="preserve"> gavimo</w:t>
      </w:r>
      <w:r w:rsidR="006E5357" w:rsidRPr="00242552">
        <w:rPr>
          <w:rFonts w:ascii="Times New Roman" w:eastAsia="Times New Roman" w:hAnsi="Times New Roman"/>
          <w:sz w:val="24"/>
          <w:szCs w:val="24"/>
          <w:lang w:eastAsia="lt-LT"/>
        </w:rPr>
        <w:t xml:space="preserve"> dienos</w:t>
      </w:r>
      <w:r w:rsidR="00E950C3" w:rsidRPr="00242552">
        <w:rPr>
          <w:rFonts w:ascii="Times New Roman" w:eastAsia="Times New Roman" w:hAnsi="Times New Roman"/>
          <w:sz w:val="24"/>
          <w:szCs w:val="24"/>
          <w:lang w:eastAsia="lt-LT"/>
        </w:rPr>
        <w:t xml:space="preserve"> </w:t>
      </w:r>
      <w:r w:rsidR="00713527">
        <w:rPr>
          <w:rFonts w:ascii="Times New Roman" w:eastAsia="Times New Roman" w:hAnsi="Times New Roman"/>
          <w:sz w:val="24"/>
          <w:szCs w:val="24"/>
          <w:lang w:eastAsia="lt-LT"/>
        </w:rPr>
        <w:t>el</w:t>
      </w:r>
      <w:r w:rsidR="003D50B5">
        <w:rPr>
          <w:rFonts w:ascii="Times New Roman" w:eastAsia="Times New Roman" w:hAnsi="Times New Roman"/>
          <w:sz w:val="24"/>
          <w:szCs w:val="24"/>
          <w:lang w:eastAsia="lt-LT"/>
        </w:rPr>
        <w:t>ektroniniu</w:t>
      </w:r>
      <w:r w:rsidR="00713527">
        <w:rPr>
          <w:rFonts w:ascii="Times New Roman" w:eastAsia="Times New Roman" w:hAnsi="Times New Roman"/>
          <w:sz w:val="24"/>
          <w:szCs w:val="24"/>
          <w:lang w:eastAsia="lt-LT"/>
        </w:rPr>
        <w:t xml:space="preserve"> paštu </w:t>
      </w:r>
      <w:r w:rsidR="00E950C3" w:rsidRPr="00242552">
        <w:rPr>
          <w:rFonts w:ascii="Times New Roman" w:eastAsia="Times New Roman" w:hAnsi="Times New Roman"/>
          <w:sz w:val="24"/>
          <w:szCs w:val="24"/>
          <w:lang w:eastAsia="lt-LT"/>
        </w:rPr>
        <w:t xml:space="preserve">(jeigu įdiegtos funkcinės galimybės – per DMS) </w:t>
      </w:r>
      <w:r w:rsidR="006E5357" w:rsidRPr="00242552">
        <w:rPr>
          <w:rFonts w:ascii="Times New Roman" w:eastAsia="Times New Roman" w:hAnsi="Times New Roman"/>
          <w:sz w:val="24"/>
          <w:szCs w:val="24"/>
          <w:lang w:eastAsia="lt-LT"/>
        </w:rPr>
        <w:t xml:space="preserve"> pateikia šį sprendimą pareiškėjams</w:t>
      </w:r>
      <w:r w:rsidR="00172E5B" w:rsidRPr="00242552">
        <w:rPr>
          <w:rFonts w:ascii="Times New Roman" w:eastAsia="Times New Roman" w:hAnsi="Times New Roman"/>
          <w:sz w:val="24"/>
          <w:szCs w:val="24"/>
          <w:lang w:eastAsia="lt-LT"/>
        </w:rPr>
        <w:t>.</w:t>
      </w:r>
    </w:p>
    <w:p w:rsidR="00461EF2"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2</w:t>
      </w:r>
      <w:r w:rsidR="006F060F" w:rsidRPr="00242552">
        <w:rPr>
          <w:rFonts w:ascii="Times New Roman" w:eastAsia="Times New Roman" w:hAnsi="Times New Roman"/>
          <w:sz w:val="24"/>
          <w:szCs w:val="24"/>
          <w:lang w:eastAsia="lt-LT"/>
        </w:rPr>
        <w:t xml:space="preserve">. Pagal Aprašą finansuojamiems projektams </w:t>
      </w:r>
      <w:r w:rsidR="00C771E9" w:rsidRPr="00242552">
        <w:rPr>
          <w:rFonts w:ascii="Times New Roman" w:eastAsia="Times New Roman" w:hAnsi="Times New Roman"/>
          <w:sz w:val="24"/>
          <w:szCs w:val="24"/>
          <w:lang w:eastAsia="lt-LT"/>
        </w:rPr>
        <w:t xml:space="preserve">įgyvendinti </w:t>
      </w:r>
      <w:r w:rsidR="006F060F" w:rsidRPr="00242552">
        <w:rPr>
          <w:rFonts w:ascii="Times New Roman" w:eastAsia="Times New Roman" w:hAnsi="Times New Roman"/>
          <w:sz w:val="24"/>
          <w:szCs w:val="24"/>
          <w:lang w:eastAsia="lt-LT"/>
        </w:rPr>
        <w:t xml:space="preserve">bus sudaromos </w:t>
      </w:r>
      <w:r w:rsidR="006F060F" w:rsidRPr="007C0093">
        <w:rPr>
          <w:rFonts w:ascii="Times New Roman" w:eastAsia="Times New Roman" w:hAnsi="Times New Roman"/>
          <w:sz w:val="24"/>
          <w:szCs w:val="24"/>
          <w:lang w:eastAsia="lt-LT"/>
        </w:rPr>
        <w:t>dvišalės</w:t>
      </w:r>
      <w:r w:rsidR="006F060F" w:rsidRPr="00242552">
        <w:rPr>
          <w:rFonts w:ascii="Times New Roman" w:eastAsia="Times New Roman" w:hAnsi="Times New Roman"/>
          <w:sz w:val="24"/>
          <w:szCs w:val="24"/>
          <w:lang w:eastAsia="lt-LT"/>
        </w:rPr>
        <w:t xml:space="preserve"> </w:t>
      </w:r>
      <w:r w:rsidR="00891A6C">
        <w:rPr>
          <w:rFonts w:ascii="Times New Roman" w:eastAsia="Times New Roman" w:hAnsi="Times New Roman"/>
          <w:sz w:val="24"/>
          <w:szCs w:val="24"/>
          <w:lang w:eastAsia="lt-LT"/>
        </w:rPr>
        <w:t>projektų</w:t>
      </w:r>
      <w:r w:rsidR="007912A5">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sutartys</w:t>
      </w:r>
      <w:r w:rsidR="00461EF2" w:rsidRPr="00242552">
        <w:rPr>
          <w:rFonts w:ascii="Times New Roman" w:eastAsia="Times New Roman" w:hAnsi="Times New Roman"/>
          <w:sz w:val="24"/>
          <w:szCs w:val="24"/>
          <w:lang w:eastAsia="lt-LT"/>
        </w:rPr>
        <w:t xml:space="preserve">. </w:t>
      </w:r>
      <w:r w:rsidR="007912A5">
        <w:rPr>
          <w:rFonts w:ascii="Times New Roman" w:eastAsia="Times New Roman" w:hAnsi="Times New Roman"/>
          <w:sz w:val="24"/>
          <w:szCs w:val="24"/>
          <w:lang w:eastAsia="lt-LT"/>
        </w:rPr>
        <w:t>Projektų s</w:t>
      </w:r>
      <w:r w:rsidR="00382BC5">
        <w:rPr>
          <w:rFonts w:ascii="Times New Roman" w:eastAsia="Times New Roman" w:hAnsi="Times New Roman"/>
          <w:sz w:val="24"/>
          <w:szCs w:val="24"/>
          <w:lang w:eastAsia="lt-LT"/>
        </w:rPr>
        <w:t xml:space="preserve">utartys yra keičiamos ar nutraukiamos 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devynioliktajame</w:t>
      </w:r>
      <w:r w:rsidR="005B7859">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skirsnyje nustatyta tvarka.</w:t>
      </w:r>
    </w:p>
    <w:p w:rsidR="005D6FAB" w:rsidRPr="00E73A29" w:rsidRDefault="001E3770" w:rsidP="00E279C5">
      <w:pPr>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3</w:t>
      </w:r>
      <w:r w:rsidR="00772271">
        <w:rPr>
          <w:rFonts w:ascii="Times New Roman" w:eastAsia="Times New Roman" w:hAnsi="Times New Roman"/>
          <w:sz w:val="24"/>
          <w:szCs w:val="24"/>
          <w:lang w:eastAsia="lt-LT"/>
        </w:rPr>
        <w:t>.</w:t>
      </w:r>
      <w:r w:rsidR="00102879" w:rsidRPr="00242552">
        <w:rPr>
          <w:rFonts w:ascii="Times New Roman" w:eastAsia="Times New Roman" w:hAnsi="Times New Roman"/>
          <w:sz w:val="24"/>
          <w:szCs w:val="24"/>
          <w:lang w:eastAsia="lt-LT"/>
        </w:rPr>
        <w:t xml:space="preserve"> </w:t>
      </w:r>
      <w:r w:rsidR="00FD712A" w:rsidRPr="00242552">
        <w:rPr>
          <w:rFonts w:ascii="Times New Roman" w:eastAsia="Times New Roman" w:hAnsi="Times New Roman"/>
          <w:sz w:val="24"/>
          <w:szCs w:val="24"/>
          <w:lang w:eastAsia="lt-LT"/>
        </w:rPr>
        <w:t xml:space="preserve">Įgyvendinančioji institucija </w:t>
      </w:r>
      <w:r w:rsidR="006E5357" w:rsidRPr="00242552">
        <w:rPr>
          <w:rFonts w:ascii="Times New Roman" w:eastAsia="Times New Roman" w:hAnsi="Times New Roman"/>
          <w:sz w:val="24"/>
          <w:szCs w:val="24"/>
          <w:lang w:eastAsia="lt-LT"/>
        </w:rPr>
        <w:t xml:space="preserve">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aštuonioliktajame</w:t>
      </w:r>
      <w:r w:rsidR="006E5357" w:rsidRPr="00242552">
        <w:rPr>
          <w:rFonts w:ascii="Times New Roman" w:eastAsia="Times New Roman" w:hAnsi="Times New Roman"/>
          <w:sz w:val="24"/>
          <w:szCs w:val="24"/>
          <w:lang w:eastAsia="lt-LT"/>
        </w:rPr>
        <w:t xml:space="preserve"> skirsnyje nustatyta tvarka </w:t>
      </w:r>
      <w:r w:rsidR="00130E93">
        <w:rPr>
          <w:rFonts w:ascii="Times New Roman" w:eastAsia="Times New Roman" w:hAnsi="Times New Roman"/>
          <w:sz w:val="24"/>
          <w:szCs w:val="24"/>
          <w:lang w:eastAsia="lt-LT"/>
        </w:rPr>
        <w:t xml:space="preserve">pagal Projektų taisyklių </w:t>
      </w:r>
      <w:r w:rsidR="00130E93" w:rsidRPr="00242552">
        <w:rPr>
          <w:rFonts w:ascii="Times New Roman" w:eastAsia="Times New Roman" w:hAnsi="Times New Roman"/>
          <w:sz w:val="24"/>
          <w:szCs w:val="24"/>
          <w:lang w:eastAsia="lt-LT"/>
        </w:rPr>
        <w:t>4</w:t>
      </w:r>
      <w:r w:rsidR="00130E93">
        <w:rPr>
          <w:rFonts w:ascii="Times New Roman" w:eastAsia="Times New Roman" w:hAnsi="Times New Roman"/>
          <w:sz w:val="24"/>
          <w:szCs w:val="24"/>
          <w:lang w:eastAsia="lt-LT"/>
        </w:rPr>
        <w:t xml:space="preserve"> priede</w:t>
      </w:r>
      <w:r w:rsidR="00130E93"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nustatytą formą, pritaikytą šiam Aprašui ir suderintą su </w:t>
      </w:r>
      <w:r w:rsidR="00DE4E02">
        <w:rPr>
          <w:rFonts w:ascii="Times New Roman" w:eastAsia="Times New Roman" w:hAnsi="Times New Roman"/>
          <w:sz w:val="24"/>
          <w:szCs w:val="24"/>
          <w:lang w:eastAsia="lt-LT"/>
        </w:rPr>
        <w:t>M</w:t>
      </w:r>
      <w:r w:rsidR="00130E93">
        <w:rPr>
          <w:rFonts w:ascii="Times New Roman" w:eastAsia="Times New Roman" w:hAnsi="Times New Roman"/>
          <w:sz w:val="24"/>
          <w:szCs w:val="24"/>
          <w:lang w:eastAsia="lt-LT"/>
        </w:rPr>
        <w:t>inisterij</w:t>
      </w:r>
      <w:r w:rsidR="00DE4E02">
        <w:rPr>
          <w:rFonts w:ascii="Times New Roman" w:eastAsia="Times New Roman" w:hAnsi="Times New Roman"/>
          <w:sz w:val="24"/>
          <w:szCs w:val="24"/>
          <w:lang w:eastAsia="lt-LT"/>
        </w:rPr>
        <w:t>a</w:t>
      </w:r>
      <w:r w:rsidR="00130E93">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parengia ir pateikia pareiškėjui projekto sutarties projektą i</w:t>
      </w:r>
      <w:r w:rsidR="00EF7E3B" w:rsidRPr="00242552">
        <w:rPr>
          <w:rFonts w:ascii="Times New Roman" w:eastAsia="Times New Roman" w:hAnsi="Times New Roman"/>
          <w:sz w:val="24"/>
          <w:szCs w:val="24"/>
          <w:lang w:eastAsia="lt-LT"/>
        </w:rPr>
        <w:t>r</w:t>
      </w:r>
      <w:r w:rsidR="006E5357" w:rsidRPr="00242552">
        <w:rPr>
          <w:rFonts w:ascii="Times New Roman" w:eastAsia="Times New Roman" w:hAnsi="Times New Roman"/>
          <w:sz w:val="24"/>
          <w:szCs w:val="24"/>
          <w:lang w:eastAsia="lt-LT"/>
        </w:rPr>
        <w:t xml:space="preserve"> nurodo pasiūlymo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sutartį galiojimo terminą </w:t>
      </w:r>
      <w:r w:rsidR="00EE56AB">
        <w:rPr>
          <w:rFonts w:ascii="Times New Roman" w:eastAsia="Times New Roman" w:hAnsi="Times New Roman"/>
          <w:sz w:val="24"/>
          <w:szCs w:val="24"/>
          <w:lang w:eastAsia="lt-LT"/>
        </w:rPr>
        <w:t xml:space="preserve">Projektų taisyklių 166 punkte nustatyta tvarka. </w:t>
      </w:r>
      <w:r w:rsidR="006E5357" w:rsidRPr="00242552">
        <w:rPr>
          <w:rFonts w:ascii="Times New Roman" w:eastAsia="Times New Roman" w:hAnsi="Times New Roman"/>
          <w:sz w:val="24"/>
          <w:szCs w:val="24"/>
          <w:lang w:eastAsia="lt-LT"/>
        </w:rPr>
        <w:t xml:space="preserve">Pareiškėjui per įgyvendinančiosios institucijos nustatytą pasiūlymo galiojimo terminą nepasirašius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sutarties, pasiūlymas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sutartį netenka galios.</w:t>
      </w:r>
      <w:r w:rsidR="00102879" w:rsidRPr="00242552">
        <w:rPr>
          <w:rFonts w:ascii="Times New Roman" w:eastAsia="Times New Roman" w:hAnsi="Times New Roman"/>
          <w:sz w:val="24"/>
          <w:szCs w:val="24"/>
          <w:lang w:eastAsia="lt-LT"/>
        </w:rPr>
        <w:t xml:space="preserve"> </w:t>
      </w:r>
      <w:r w:rsidR="00FD712A" w:rsidRPr="00242552">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7912A5">
        <w:rPr>
          <w:rFonts w:ascii="Times New Roman" w:eastAsia="Times New Roman" w:hAnsi="Times New Roman"/>
          <w:sz w:val="24"/>
          <w:szCs w:val="24"/>
          <w:lang w:eastAsia="lt-LT"/>
        </w:rPr>
        <w:t xml:space="preserve">projekto </w:t>
      </w:r>
      <w:r w:rsidR="00FD712A" w:rsidRPr="00242552">
        <w:rPr>
          <w:rFonts w:ascii="Times New Roman" w:eastAsia="Times New Roman" w:hAnsi="Times New Roman"/>
          <w:sz w:val="24"/>
          <w:szCs w:val="24"/>
          <w:lang w:eastAsia="lt-LT"/>
        </w:rPr>
        <w:t>sutarties pasirašymo terminą</w:t>
      </w:r>
      <w:r w:rsidR="00C771E9"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Jeigu pareiškėjas atsisako pasirašyti </w:t>
      </w:r>
      <w:r w:rsidR="007912A5">
        <w:rPr>
          <w:rFonts w:ascii="Times New Roman" w:eastAsia="Times New Roman" w:hAnsi="Times New Roman"/>
          <w:sz w:val="24"/>
          <w:szCs w:val="24"/>
          <w:lang w:eastAsia="lt-LT"/>
        </w:rPr>
        <w:lastRenderedPageBreak/>
        <w:t xml:space="preserve">projekto </w:t>
      </w:r>
      <w:r w:rsidR="00130E93">
        <w:rPr>
          <w:rFonts w:ascii="Times New Roman" w:eastAsia="Times New Roman" w:hAnsi="Times New Roman"/>
          <w:sz w:val="24"/>
          <w:szCs w:val="24"/>
          <w:lang w:eastAsia="lt-LT"/>
        </w:rPr>
        <w:t xml:space="preserve">sutartį ar per nustatytą terminą jos nepasirašo, įgyvendinančioji institucija informuoja </w:t>
      </w:r>
      <w:r w:rsidR="00B0123D">
        <w:rPr>
          <w:rFonts w:ascii="Times New Roman" w:eastAsia="Times New Roman" w:hAnsi="Times New Roman"/>
          <w:sz w:val="24"/>
          <w:szCs w:val="24"/>
          <w:lang w:eastAsia="lt-LT"/>
        </w:rPr>
        <w:t>M</w:t>
      </w:r>
      <w:r w:rsidR="00130E93">
        <w:rPr>
          <w:rFonts w:ascii="Times New Roman" w:eastAsia="Times New Roman" w:hAnsi="Times New Roman"/>
          <w:sz w:val="24"/>
          <w:szCs w:val="24"/>
          <w:lang w:eastAsia="lt-LT"/>
        </w:rPr>
        <w:t xml:space="preserve">inisteriją </w:t>
      </w:r>
      <w:r w:rsidR="00783860">
        <w:rPr>
          <w:rFonts w:ascii="Times New Roman" w:eastAsia="Times New Roman" w:hAnsi="Times New Roman"/>
          <w:sz w:val="24"/>
          <w:szCs w:val="24"/>
          <w:lang w:eastAsia="lt-LT"/>
        </w:rPr>
        <w:t>ir pareiškėją</w:t>
      </w:r>
      <w:r w:rsidR="00130E93">
        <w:rPr>
          <w:rFonts w:ascii="Times New Roman" w:eastAsia="Times New Roman" w:hAnsi="Times New Roman"/>
          <w:sz w:val="24"/>
          <w:szCs w:val="24"/>
          <w:lang w:eastAsia="lt-LT"/>
        </w:rPr>
        <w:t xml:space="preserve"> Projektų taisyklių </w:t>
      </w:r>
      <w:r w:rsidR="00130E93" w:rsidRPr="00E73A29">
        <w:rPr>
          <w:rFonts w:ascii="Times New Roman" w:hAnsi="Times New Roman"/>
          <w:sz w:val="24"/>
        </w:rPr>
        <w:t xml:space="preserve">168 </w:t>
      </w:r>
      <w:r w:rsidR="00130E93" w:rsidRPr="00130E93">
        <w:rPr>
          <w:rFonts w:ascii="Times New Roman" w:eastAsia="Times New Roman" w:hAnsi="Times New Roman"/>
          <w:sz w:val="24"/>
          <w:szCs w:val="24"/>
          <w:lang w:eastAsia="lt-LT"/>
        </w:rPr>
        <w:t>punkte nustatyta tvarka</w:t>
      </w:r>
      <w:r w:rsidR="00130E93" w:rsidRPr="00E73A29">
        <w:rPr>
          <w:rFonts w:ascii="Times New Roman" w:hAnsi="Times New Roman"/>
          <w:sz w:val="24"/>
        </w:rPr>
        <w:t>.</w:t>
      </w:r>
    </w:p>
    <w:p w:rsidR="00E279C5" w:rsidRPr="00242552" w:rsidRDefault="001E3770"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4</w:t>
      </w:r>
      <w:r w:rsidR="0016111B" w:rsidRPr="00242552">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 xml:space="preserve">Projekto </w:t>
      </w:r>
      <w:r w:rsidR="00E279C5" w:rsidRPr="00242552">
        <w:rPr>
          <w:rFonts w:ascii="Times New Roman" w:eastAsia="Times New Roman" w:hAnsi="Times New Roman"/>
          <w:sz w:val="24"/>
          <w:szCs w:val="24"/>
          <w:lang w:eastAsia="lt-LT"/>
        </w:rPr>
        <w:t>sutarties originala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gali būti rengiam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ir teikiam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p>
    <w:p w:rsidR="00E279C5" w:rsidRPr="00242552" w:rsidRDefault="001E3770"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4</w:t>
      </w:r>
      <w:r w:rsidR="00E279C5" w:rsidRPr="00242552">
        <w:rPr>
          <w:rFonts w:ascii="Times New Roman" w:eastAsia="Times New Roman" w:hAnsi="Times New Roman"/>
          <w:sz w:val="24"/>
          <w:szCs w:val="24"/>
          <w:lang w:eastAsia="lt-LT"/>
        </w:rPr>
        <w:t>.1. kaip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popierini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w:t>
      </w:r>
      <w:r w:rsidR="00EF7E3B" w:rsidRPr="00242552">
        <w:rPr>
          <w:rFonts w:ascii="Times New Roman" w:eastAsia="Times New Roman" w:hAnsi="Times New Roman"/>
          <w:sz w:val="24"/>
          <w:szCs w:val="24"/>
          <w:lang w:eastAsia="lt-LT"/>
        </w:rPr>
        <w:t>arba</w:t>
      </w:r>
    </w:p>
    <w:p w:rsidR="0016111B" w:rsidRPr="00242552" w:rsidRDefault="001E3770"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4</w:t>
      </w:r>
      <w:r w:rsidR="00E279C5" w:rsidRPr="00242552">
        <w:rPr>
          <w:rFonts w:ascii="Times New Roman" w:eastAsia="Times New Roman" w:hAnsi="Times New Roman"/>
          <w:sz w:val="24"/>
          <w:szCs w:val="24"/>
          <w:lang w:eastAsia="lt-LT"/>
        </w:rPr>
        <w:t>.2. kaip elektronini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r w:rsidR="00E73A29" w:rsidRPr="00A523E2">
        <w:rPr>
          <w:rFonts w:ascii="Times New Roman" w:hAnsi="Times New Roman"/>
          <w:sz w:val="24"/>
          <w:szCs w:val="24"/>
        </w:rPr>
        <w:t>elektroninio pasirašymo priemonėmis su kvalifikuoto elektroninio parašo sertifikatais</w:t>
      </w:r>
      <w:r w:rsidR="00E73A29" w:rsidRPr="00A523E2">
        <w:rPr>
          <w:rFonts w:ascii="Times New Roman" w:eastAsia="Times New Roman" w:hAnsi="Times New Roman"/>
          <w:sz w:val="24"/>
          <w:szCs w:val="24"/>
          <w:lang w:eastAsia="lt-LT"/>
        </w:rPr>
        <w:t>, atsižvelgiant į tai, kokią šių dokumentų formą pasirenka projekto vykdytojas</w:t>
      </w:r>
      <w:r w:rsidR="00E73A29">
        <w:rPr>
          <w:rFonts w:ascii="Times New Roman" w:eastAsia="Times New Roman" w:hAnsi="Times New Roman"/>
          <w:sz w:val="24"/>
          <w:szCs w:val="24"/>
          <w:lang w:eastAsia="lt-LT"/>
        </w:rPr>
        <w:t>.</w:t>
      </w:r>
    </w:p>
    <w:p w:rsidR="00AB6BA5" w:rsidRDefault="00AB6BA5" w:rsidP="0026561F">
      <w:pPr>
        <w:spacing w:after="0" w:line="240" w:lineRule="auto"/>
        <w:ind w:firstLine="851"/>
        <w:jc w:val="center"/>
        <w:rPr>
          <w:rFonts w:ascii="Times New Roman" w:eastAsia="Times New Roman" w:hAnsi="Times New Roman"/>
          <w:b/>
          <w:sz w:val="24"/>
          <w:szCs w:val="24"/>
          <w:lang w:eastAsia="lt-LT"/>
        </w:rPr>
      </w:pPr>
    </w:p>
    <w:p w:rsidR="0017184B" w:rsidRPr="00242552" w:rsidRDefault="002B568D"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w:t>
      </w:r>
      <w:r w:rsidR="00AA64E1" w:rsidRPr="00242552">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9B520B" w:rsidRPr="00242552" w:rsidRDefault="009B520B"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PROJEKTŲ ĮGYVENDINIM</w:t>
      </w:r>
      <w:r w:rsidR="00F64BE6" w:rsidRPr="00242552">
        <w:rPr>
          <w:rFonts w:ascii="Times New Roman" w:eastAsia="Times New Roman" w:hAnsi="Times New Roman"/>
          <w:b/>
          <w:sz w:val="24"/>
          <w:szCs w:val="24"/>
          <w:lang w:eastAsia="lt-LT"/>
        </w:rPr>
        <w:t>O REIKALAVIMAI</w:t>
      </w:r>
    </w:p>
    <w:p w:rsidR="009517F7" w:rsidRPr="00242552" w:rsidRDefault="009517F7" w:rsidP="0026561F">
      <w:pPr>
        <w:spacing w:after="0" w:line="240" w:lineRule="auto"/>
        <w:ind w:firstLine="851"/>
        <w:jc w:val="center"/>
        <w:rPr>
          <w:rFonts w:ascii="Times New Roman" w:eastAsia="Times New Roman" w:hAnsi="Times New Roman"/>
          <w:sz w:val="24"/>
          <w:szCs w:val="24"/>
          <w:lang w:eastAsia="lt-LT"/>
        </w:rPr>
      </w:pPr>
    </w:p>
    <w:p w:rsidR="00D3365D"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5</w:t>
      </w:r>
      <w:r w:rsidR="00A71A4F" w:rsidRPr="00242552">
        <w:rPr>
          <w:rFonts w:ascii="Times New Roman" w:eastAsia="Times New Roman" w:hAnsi="Times New Roman"/>
          <w:sz w:val="24"/>
          <w:szCs w:val="24"/>
          <w:lang w:eastAsia="lt-LT"/>
        </w:rPr>
        <w:t xml:space="preserve">. </w:t>
      </w:r>
      <w:r w:rsidR="00954B55" w:rsidRPr="00242552">
        <w:rPr>
          <w:rFonts w:ascii="Times New Roman" w:eastAsia="Times New Roman" w:hAnsi="Times New Roman"/>
          <w:sz w:val="24"/>
          <w:szCs w:val="24"/>
          <w:lang w:eastAsia="lt-LT"/>
        </w:rPr>
        <w:t xml:space="preserve">Projektas įgyvendinamas pagal </w:t>
      </w:r>
      <w:r w:rsidR="006E5357" w:rsidRPr="00242552">
        <w:rPr>
          <w:rFonts w:ascii="Times New Roman" w:eastAsia="Times New Roman" w:hAnsi="Times New Roman"/>
          <w:sz w:val="24"/>
          <w:szCs w:val="24"/>
          <w:lang w:eastAsia="lt-LT"/>
        </w:rPr>
        <w:t>projekto</w:t>
      </w:r>
      <w:r w:rsidR="009517F7" w:rsidRPr="00242552">
        <w:rPr>
          <w:rFonts w:ascii="Times New Roman" w:eastAsia="Times New Roman" w:hAnsi="Times New Roman"/>
          <w:sz w:val="24"/>
          <w:szCs w:val="24"/>
          <w:lang w:eastAsia="lt-LT"/>
        </w:rPr>
        <w:t xml:space="preserve"> </w:t>
      </w:r>
      <w:r w:rsidR="00461EF2" w:rsidRPr="00242552">
        <w:rPr>
          <w:rFonts w:ascii="Times New Roman" w:eastAsia="Times New Roman" w:hAnsi="Times New Roman"/>
          <w:sz w:val="24"/>
          <w:szCs w:val="24"/>
          <w:lang w:eastAsia="lt-LT"/>
        </w:rPr>
        <w:t>s</w:t>
      </w:r>
      <w:r w:rsidR="006E5357" w:rsidRPr="00242552">
        <w:rPr>
          <w:rFonts w:ascii="Times New Roman" w:eastAsia="Times New Roman" w:hAnsi="Times New Roman"/>
          <w:sz w:val="24"/>
          <w:szCs w:val="24"/>
          <w:lang w:eastAsia="lt-LT"/>
        </w:rPr>
        <w:t>utartyje</w:t>
      </w:r>
      <w:r w:rsidR="00130E93">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 xml:space="preserve">ir </w:t>
      </w:r>
      <w:r w:rsidR="00954B55" w:rsidRPr="00242552">
        <w:rPr>
          <w:rFonts w:ascii="Times New Roman" w:eastAsia="Times New Roman" w:hAnsi="Times New Roman"/>
          <w:sz w:val="24"/>
          <w:szCs w:val="24"/>
          <w:lang w:eastAsia="lt-LT"/>
        </w:rPr>
        <w:t>Projektų taisyklėse nustatytus reikalavimus</w:t>
      </w:r>
      <w:r w:rsidR="006E5357" w:rsidRPr="00242552">
        <w:rPr>
          <w:rFonts w:ascii="Times New Roman" w:eastAsia="Times New Roman" w:hAnsi="Times New Roman"/>
          <w:sz w:val="24"/>
          <w:szCs w:val="24"/>
          <w:lang w:eastAsia="lt-LT"/>
        </w:rPr>
        <w:t xml:space="preserve">. </w:t>
      </w:r>
      <w:r w:rsidR="00B23D32" w:rsidRPr="00242552">
        <w:rPr>
          <w:rFonts w:ascii="Times New Roman" w:eastAsia="Times New Roman" w:hAnsi="Times New Roman"/>
          <w:sz w:val="24"/>
          <w:szCs w:val="24"/>
          <w:lang w:eastAsia="lt-LT"/>
        </w:rPr>
        <w:t>Projektui taip pat taikomi reikalavimai nustatyti Apraše</w:t>
      </w:r>
      <w:r w:rsidR="006E5357" w:rsidRPr="00242552">
        <w:rPr>
          <w:rFonts w:ascii="Times New Roman" w:eastAsia="Times New Roman" w:hAnsi="Times New Roman"/>
          <w:sz w:val="24"/>
          <w:szCs w:val="24"/>
          <w:lang w:eastAsia="lt-LT"/>
        </w:rPr>
        <w:t xml:space="preserve">. </w:t>
      </w:r>
    </w:p>
    <w:p w:rsidR="0063551E" w:rsidRPr="00242552" w:rsidRDefault="001E3770" w:rsidP="001000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6</w:t>
      </w:r>
      <w:r w:rsidR="002834C1">
        <w:rPr>
          <w:rFonts w:ascii="Times New Roman" w:eastAsia="Times New Roman" w:hAnsi="Times New Roman"/>
          <w:sz w:val="24"/>
          <w:szCs w:val="24"/>
          <w:lang w:eastAsia="lt-LT"/>
        </w:rPr>
        <w:t xml:space="preserve">. </w:t>
      </w:r>
      <w:r w:rsidR="00B708ED" w:rsidRPr="00B708ED">
        <w:rPr>
          <w:rFonts w:ascii="Times New Roman" w:eastAsia="Times New Roman" w:hAnsi="Times New Roman"/>
          <w:sz w:val="24"/>
          <w:szCs w:val="24"/>
          <w:lang w:eastAsia="lt-LT"/>
        </w:rPr>
        <w:t>Projektų įgyvendinimo stebėsenai vykdyti</w:t>
      </w:r>
      <w:r w:rsidR="00B708ED">
        <w:rPr>
          <w:rFonts w:ascii="Times New Roman" w:eastAsia="Times New Roman" w:hAnsi="Times New Roman"/>
          <w:sz w:val="24"/>
          <w:szCs w:val="24"/>
          <w:lang w:eastAsia="lt-LT"/>
        </w:rPr>
        <w:t xml:space="preserve"> </w:t>
      </w:r>
      <w:r w:rsidR="002834C1" w:rsidRPr="00772271">
        <w:rPr>
          <w:rFonts w:ascii="Times New Roman" w:eastAsia="Times New Roman" w:hAnsi="Times New Roman"/>
          <w:sz w:val="24"/>
          <w:szCs w:val="24"/>
          <w:lang w:eastAsia="lt-LT"/>
        </w:rPr>
        <w:t>sudaro</w:t>
      </w:r>
      <w:r w:rsidR="00B708ED" w:rsidRPr="00772271">
        <w:rPr>
          <w:rFonts w:ascii="Times New Roman" w:eastAsia="Times New Roman" w:hAnsi="Times New Roman"/>
          <w:sz w:val="24"/>
          <w:szCs w:val="24"/>
          <w:lang w:eastAsia="lt-LT"/>
        </w:rPr>
        <w:t>mas</w:t>
      </w:r>
      <w:r w:rsidR="002834C1" w:rsidRPr="00772271">
        <w:rPr>
          <w:rFonts w:ascii="Times New Roman" w:eastAsia="Times New Roman" w:hAnsi="Times New Roman"/>
          <w:sz w:val="24"/>
          <w:szCs w:val="24"/>
          <w:lang w:eastAsia="lt-LT"/>
        </w:rPr>
        <w:t xml:space="preserve"> Priemonės projektų priežiūros komitet</w:t>
      </w:r>
      <w:r w:rsidR="00B708ED" w:rsidRPr="00772271">
        <w:rPr>
          <w:rFonts w:ascii="Times New Roman" w:eastAsia="Times New Roman" w:hAnsi="Times New Roman"/>
          <w:sz w:val="24"/>
          <w:szCs w:val="24"/>
          <w:lang w:eastAsia="lt-LT"/>
        </w:rPr>
        <w:t>as</w:t>
      </w:r>
      <w:r w:rsidR="002834C1">
        <w:rPr>
          <w:rFonts w:ascii="Times New Roman" w:eastAsia="Times New Roman" w:hAnsi="Times New Roman"/>
          <w:sz w:val="24"/>
          <w:szCs w:val="24"/>
          <w:lang w:eastAsia="lt-LT"/>
        </w:rPr>
        <w:t>, kurio</w:t>
      </w:r>
      <w:r w:rsidR="0026120D" w:rsidRPr="0026120D">
        <w:rPr>
          <w:rFonts w:ascii="Times New Roman" w:eastAsia="Times New Roman" w:hAnsi="Times New Roman"/>
          <w:sz w:val="24"/>
          <w:szCs w:val="24"/>
          <w:lang w:eastAsia="lt-LT"/>
        </w:rPr>
        <w:t xml:space="preserve"> sudėtis tvirtinama ūkio ministro įsakymu</w:t>
      </w:r>
      <w:r w:rsidR="0026120D">
        <w:rPr>
          <w:rFonts w:ascii="Times New Roman" w:eastAsia="Times New Roman" w:hAnsi="Times New Roman"/>
          <w:sz w:val="24"/>
          <w:szCs w:val="24"/>
          <w:lang w:eastAsia="lt-LT"/>
        </w:rPr>
        <w:t>, o jo</w:t>
      </w:r>
      <w:r w:rsidR="002834C1">
        <w:rPr>
          <w:rFonts w:ascii="Times New Roman" w:eastAsia="Times New Roman" w:hAnsi="Times New Roman"/>
          <w:sz w:val="24"/>
          <w:szCs w:val="24"/>
          <w:lang w:eastAsia="lt-LT"/>
        </w:rPr>
        <w:t xml:space="preserve"> </w:t>
      </w:r>
      <w:r w:rsidR="002834C1" w:rsidRPr="00242552">
        <w:rPr>
          <w:rFonts w:ascii="Times New Roman" w:eastAsia="Times New Roman" w:hAnsi="Times New Roman"/>
          <w:sz w:val="24"/>
          <w:szCs w:val="24"/>
          <w:lang w:eastAsia="lt-LT"/>
        </w:rPr>
        <w:t xml:space="preserve">veiklos principai  nustatomi šio </w:t>
      </w:r>
      <w:r w:rsidR="002834C1">
        <w:rPr>
          <w:rFonts w:ascii="Times New Roman" w:eastAsia="Times New Roman" w:hAnsi="Times New Roman"/>
          <w:sz w:val="24"/>
          <w:szCs w:val="24"/>
          <w:lang w:eastAsia="lt-LT"/>
        </w:rPr>
        <w:t>komiteto</w:t>
      </w:r>
      <w:r w:rsidR="002834C1" w:rsidRPr="00242552">
        <w:rPr>
          <w:rFonts w:ascii="Times New Roman" w:eastAsia="Times New Roman" w:hAnsi="Times New Roman"/>
          <w:sz w:val="24"/>
          <w:szCs w:val="24"/>
          <w:lang w:eastAsia="lt-LT"/>
        </w:rPr>
        <w:t xml:space="preserve"> reglamente</w:t>
      </w:r>
      <w:r w:rsidR="002834C1">
        <w:rPr>
          <w:rFonts w:ascii="Times New Roman" w:eastAsia="Times New Roman" w:hAnsi="Times New Roman"/>
          <w:sz w:val="24"/>
          <w:szCs w:val="24"/>
          <w:lang w:eastAsia="lt-LT"/>
        </w:rPr>
        <w:t>.</w:t>
      </w:r>
    </w:p>
    <w:p w:rsidR="00572CE6" w:rsidRDefault="001E3770" w:rsidP="00F33269">
      <w:pPr>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7</w:t>
      </w:r>
      <w:r w:rsidR="00DC42B9" w:rsidRPr="00580267">
        <w:rPr>
          <w:rFonts w:ascii="Times New Roman" w:eastAsia="Times New Roman" w:hAnsi="Times New Roman"/>
          <w:sz w:val="24"/>
          <w:szCs w:val="24"/>
          <w:lang w:eastAsia="lt-LT"/>
        </w:rPr>
        <w:t>.</w:t>
      </w:r>
      <w:r w:rsidR="00DC42B9" w:rsidRPr="00580267">
        <w:rPr>
          <w:rFonts w:ascii="Times New Roman" w:eastAsia="Times New Roman" w:hAnsi="Times New Roman"/>
          <w:i/>
          <w:sz w:val="24"/>
          <w:szCs w:val="24"/>
          <w:lang w:eastAsia="lt-LT"/>
        </w:rPr>
        <w:t xml:space="preserve"> </w:t>
      </w:r>
      <w:r w:rsidR="003D50B5">
        <w:rPr>
          <w:rFonts w:ascii="Times New Roman" w:eastAsia="Times New Roman" w:hAnsi="Times New Roman"/>
          <w:sz w:val="24"/>
          <w:szCs w:val="24"/>
          <w:lang w:eastAsia="lt-LT"/>
        </w:rPr>
        <w:t>Trejus</w:t>
      </w:r>
      <w:r w:rsidR="003D50B5" w:rsidRPr="00580267">
        <w:rPr>
          <w:rFonts w:ascii="Times New Roman" w:eastAsia="Times New Roman" w:hAnsi="Times New Roman"/>
          <w:sz w:val="24"/>
          <w:szCs w:val="24"/>
          <w:lang w:eastAsia="lt-LT"/>
        </w:rPr>
        <w:t xml:space="preserve"> </w:t>
      </w:r>
      <w:r w:rsidR="000314B2" w:rsidRPr="00580267">
        <w:rPr>
          <w:rFonts w:ascii="Times New Roman" w:eastAsia="Times New Roman" w:hAnsi="Times New Roman"/>
          <w:sz w:val="24"/>
          <w:szCs w:val="24"/>
          <w:lang w:eastAsia="lt-LT"/>
        </w:rPr>
        <w:t>m</w:t>
      </w:r>
      <w:r w:rsidR="00572CE6" w:rsidRPr="00580267">
        <w:rPr>
          <w:rFonts w:ascii="Times New Roman" w:eastAsia="Times New Roman" w:hAnsi="Times New Roman"/>
          <w:sz w:val="24"/>
          <w:szCs w:val="24"/>
          <w:lang w:eastAsia="lt-LT"/>
        </w:rPr>
        <w:t xml:space="preserve">etus po projekto finansavimo pabaigos </w:t>
      </w:r>
      <w:r w:rsidR="00572CE6" w:rsidRPr="00580267">
        <w:rPr>
          <w:rFonts w:ascii="Times New Roman" w:hAnsi="Times New Roman"/>
          <w:noProof/>
          <w:sz w:val="24"/>
          <w:szCs w:val="24"/>
        </w:rPr>
        <w:t xml:space="preserve">turi būti užtikrintas </w:t>
      </w:r>
      <w:r w:rsidR="00DB0694" w:rsidRPr="00580267">
        <w:rPr>
          <w:rFonts w:ascii="Times New Roman" w:hAnsi="Times New Roman"/>
          <w:noProof/>
          <w:sz w:val="24"/>
          <w:szCs w:val="24"/>
        </w:rPr>
        <w:t xml:space="preserve">investicijų </w:t>
      </w:r>
      <w:r w:rsidR="00572CE6" w:rsidRPr="00580267">
        <w:rPr>
          <w:rFonts w:ascii="Times New Roman" w:hAnsi="Times New Roman"/>
          <w:noProof/>
          <w:sz w:val="24"/>
          <w:szCs w:val="24"/>
        </w:rPr>
        <w:t xml:space="preserve">tęstinumas Projektų taisyklių </w:t>
      </w:r>
      <w:r w:rsidR="003D50B5">
        <w:rPr>
          <w:rFonts w:ascii="Times New Roman" w:hAnsi="Times New Roman"/>
          <w:noProof/>
          <w:sz w:val="24"/>
          <w:szCs w:val="24"/>
        </w:rPr>
        <w:t xml:space="preserve">IV skyriaus </w:t>
      </w:r>
      <w:r w:rsidR="007D7242">
        <w:rPr>
          <w:rFonts w:ascii="Times New Roman" w:hAnsi="Times New Roman"/>
          <w:noProof/>
          <w:sz w:val="24"/>
          <w:szCs w:val="24"/>
        </w:rPr>
        <w:t>dvidešimt septintajame</w:t>
      </w:r>
      <w:r w:rsidR="00572CE6" w:rsidRPr="00580267">
        <w:rPr>
          <w:rFonts w:ascii="Times New Roman" w:hAnsi="Times New Roman"/>
          <w:noProof/>
          <w:sz w:val="24"/>
          <w:szCs w:val="24"/>
        </w:rPr>
        <w:t xml:space="preserve"> skirsnyje nustatyta tvarka.</w:t>
      </w:r>
      <w:r w:rsidR="0065739C">
        <w:rPr>
          <w:rFonts w:ascii="Times New Roman" w:hAnsi="Times New Roman"/>
          <w:noProof/>
          <w:sz w:val="24"/>
          <w:szCs w:val="24"/>
        </w:rPr>
        <w:t xml:space="preserve"> Tai neužkerta kelio pakeisti per šį laikotarpį pasenusios arba sugedusios įrangos ar įrenginių, jeigu atitinkamoje vietovėje ekonominė veikla išlaikoma minimalų laikotarpį.</w:t>
      </w:r>
    </w:p>
    <w:p w:rsidR="0015128C"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8</w:t>
      </w:r>
      <w:r w:rsidR="0015128C" w:rsidRPr="00242552">
        <w:rPr>
          <w:rFonts w:ascii="Times New Roman" w:eastAsia="Times New Roman" w:hAnsi="Times New Roman"/>
          <w:sz w:val="24"/>
          <w:szCs w:val="24"/>
          <w:lang w:eastAsia="lt-LT"/>
        </w:rPr>
        <w:t xml:space="preserve">. Jei projekto veikla nepradėta įgyvendinti per </w:t>
      </w:r>
      <w:r w:rsidR="00225AEB">
        <w:rPr>
          <w:rFonts w:ascii="Times New Roman" w:eastAsia="Times New Roman" w:hAnsi="Times New Roman"/>
          <w:sz w:val="24"/>
          <w:szCs w:val="24"/>
          <w:lang w:eastAsia="lt-LT"/>
        </w:rPr>
        <w:t>3</w:t>
      </w:r>
      <w:r w:rsidR="00225AEB" w:rsidRPr="008E5519">
        <w:rPr>
          <w:rFonts w:ascii="Times New Roman" w:eastAsia="Times New Roman" w:hAnsi="Times New Roman"/>
          <w:sz w:val="24"/>
          <w:szCs w:val="24"/>
          <w:lang w:eastAsia="lt-LT"/>
        </w:rPr>
        <w:t xml:space="preserve"> </w:t>
      </w:r>
      <w:r w:rsidR="0015128C" w:rsidRPr="008E5519">
        <w:rPr>
          <w:rFonts w:ascii="Times New Roman" w:eastAsia="Times New Roman" w:hAnsi="Times New Roman"/>
          <w:sz w:val="24"/>
          <w:szCs w:val="24"/>
          <w:lang w:eastAsia="lt-LT"/>
        </w:rPr>
        <w:t>mėnesius</w:t>
      </w:r>
      <w:r w:rsidR="0015128C" w:rsidRPr="00242552">
        <w:rPr>
          <w:rFonts w:ascii="Times New Roman" w:eastAsia="Times New Roman" w:hAnsi="Times New Roman"/>
          <w:sz w:val="24"/>
          <w:szCs w:val="24"/>
          <w:lang w:eastAsia="lt-LT"/>
        </w:rPr>
        <w:t xml:space="preserve"> nuo projekto sutarties pasirašymo dienos, įgyvendinančioji institucija turi teisę vienašališkai nutraukti projekto sutartį.</w:t>
      </w:r>
    </w:p>
    <w:p w:rsidR="005A11C8"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02721E">
        <w:rPr>
          <w:rFonts w:ascii="Times New Roman" w:eastAsia="Times New Roman" w:hAnsi="Times New Roman"/>
          <w:sz w:val="24"/>
          <w:szCs w:val="24"/>
          <w:lang w:eastAsia="lt-LT"/>
        </w:rPr>
        <w:t>9</w:t>
      </w:r>
      <w:r w:rsidR="005A11C8" w:rsidRPr="00242552">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Pr>
          <w:rFonts w:ascii="Times New Roman" w:eastAsia="Times New Roman" w:hAnsi="Times New Roman"/>
          <w:sz w:val="24"/>
          <w:szCs w:val="24"/>
          <w:lang w:eastAsia="lt-LT"/>
        </w:rPr>
        <w:t xml:space="preserve">VII skyriaus </w:t>
      </w:r>
      <w:r w:rsidR="007D7242">
        <w:rPr>
          <w:rFonts w:ascii="Times New Roman" w:eastAsia="Times New Roman" w:hAnsi="Times New Roman"/>
          <w:sz w:val="24"/>
          <w:szCs w:val="24"/>
          <w:lang w:eastAsia="lt-LT"/>
        </w:rPr>
        <w:t>trisdešimt septintajame</w:t>
      </w:r>
      <w:r w:rsidR="005A11C8" w:rsidRPr="00242552">
        <w:rPr>
          <w:rFonts w:ascii="Times New Roman" w:eastAsia="Times New Roman" w:hAnsi="Times New Roman"/>
          <w:sz w:val="24"/>
          <w:szCs w:val="24"/>
          <w:lang w:eastAsia="lt-LT"/>
        </w:rPr>
        <w:t xml:space="preserve"> skirsnyje nustatyta tvarka.</w:t>
      </w:r>
    </w:p>
    <w:p w:rsidR="00BD21CD" w:rsidRDefault="0002721E" w:rsidP="00F33269">
      <w:pPr>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70</w:t>
      </w:r>
      <w:r w:rsidR="00DE5334">
        <w:rPr>
          <w:rFonts w:ascii="Times New Roman" w:eastAsia="Times New Roman" w:hAnsi="Times New Roman"/>
          <w:sz w:val="24"/>
          <w:szCs w:val="24"/>
          <w:lang w:eastAsia="lt-LT"/>
        </w:rPr>
        <w:t>.</w:t>
      </w:r>
      <w:r w:rsidR="00BD21CD" w:rsidRPr="00242552">
        <w:rPr>
          <w:rFonts w:ascii="Times New Roman" w:eastAsia="Times New Roman" w:hAnsi="Times New Roman"/>
          <w:sz w:val="24"/>
          <w:szCs w:val="24"/>
          <w:lang w:eastAsia="lt-LT"/>
        </w:rPr>
        <w:t xml:space="preserve"> Projekt</w:t>
      </w:r>
      <w:r w:rsidR="000D3CB7" w:rsidRPr="00242552">
        <w:rPr>
          <w:rFonts w:ascii="Times New Roman" w:eastAsia="Times New Roman" w:hAnsi="Times New Roman"/>
          <w:sz w:val="24"/>
          <w:szCs w:val="24"/>
          <w:lang w:eastAsia="lt-LT"/>
        </w:rPr>
        <w:t>o užbaigimo reikalavimai nustatyti</w:t>
      </w:r>
      <w:r w:rsidR="00BD21CD" w:rsidRPr="00242552">
        <w:rPr>
          <w:rFonts w:ascii="Times New Roman" w:eastAsia="Times New Roman" w:hAnsi="Times New Roman"/>
          <w:sz w:val="24"/>
          <w:szCs w:val="24"/>
          <w:lang w:eastAsia="lt-LT"/>
        </w:rPr>
        <w:t xml:space="preserve"> </w:t>
      </w:r>
      <w:r w:rsidR="00BD21CD" w:rsidRPr="00242552">
        <w:rPr>
          <w:rFonts w:ascii="Times New Roman" w:hAnsi="Times New Roman"/>
          <w:noProof/>
          <w:sz w:val="24"/>
          <w:szCs w:val="24"/>
        </w:rPr>
        <w:t xml:space="preserve">Projektų taisyklių </w:t>
      </w:r>
      <w:r w:rsidR="00100098">
        <w:rPr>
          <w:rFonts w:ascii="Times New Roman" w:hAnsi="Times New Roman"/>
          <w:noProof/>
          <w:sz w:val="24"/>
          <w:szCs w:val="24"/>
        </w:rPr>
        <w:t xml:space="preserve">IV skyriaus </w:t>
      </w:r>
      <w:r w:rsidR="007D7242">
        <w:rPr>
          <w:rFonts w:ascii="Times New Roman" w:hAnsi="Times New Roman"/>
          <w:noProof/>
          <w:sz w:val="24"/>
          <w:szCs w:val="24"/>
        </w:rPr>
        <w:t>dvidešimt septintajame</w:t>
      </w:r>
      <w:r w:rsidR="00BD21CD" w:rsidRPr="00242552">
        <w:rPr>
          <w:rFonts w:ascii="Times New Roman" w:hAnsi="Times New Roman"/>
          <w:noProof/>
          <w:sz w:val="24"/>
          <w:szCs w:val="24"/>
        </w:rPr>
        <w:t xml:space="preserve"> skirsnyje</w:t>
      </w:r>
      <w:r w:rsidR="000D3CB7" w:rsidRPr="00242552">
        <w:rPr>
          <w:rFonts w:ascii="Times New Roman" w:hAnsi="Times New Roman"/>
          <w:noProof/>
          <w:sz w:val="24"/>
          <w:szCs w:val="24"/>
        </w:rPr>
        <w:t>.</w:t>
      </w:r>
    </w:p>
    <w:p w:rsidR="00242552" w:rsidRPr="00242552" w:rsidRDefault="001E3770"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noProof/>
          <w:sz w:val="24"/>
          <w:szCs w:val="24"/>
        </w:rPr>
        <w:t>7</w:t>
      </w:r>
      <w:r w:rsidR="00AA6EF8">
        <w:rPr>
          <w:rFonts w:ascii="Times New Roman" w:hAnsi="Times New Roman"/>
          <w:noProof/>
          <w:sz w:val="24"/>
          <w:szCs w:val="24"/>
        </w:rPr>
        <w:t>1</w:t>
      </w:r>
      <w:r w:rsidR="00242552">
        <w:rPr>
          <w:rFonts w:ascii="Times New Roman" w:hAnsi="Times New Roman"/>
          <w:noProof/>
          <w:sz w:val="24"/>
          <w:szCs w:val="24"/>
        </w:rPr>
        <w:t>. Visi su projekto įgyvendinimu susiję dokumentai turi būti saugomi Projektų taisyklių</w:t>
      </w:r>
      <w:r w:rsidR="00100098">
        <w:rPr>
          <w:rFonts w:ascii="Times New Roman" w:hAnsi="Times New Roman"/>
          <w:noProof/>
          <w:sz w:val="24"/>
          <w:szCs w:val="24"/>
        </w:rPr>
        <w:t xml:space="preserve"> VII skyriaus</w:t>
      </w:r>
      <w:r w:rsidR="00242552">
        <w:rPr>
          <w:rFonts w:ascii="Times New Roman" w:hAnsi="Times New Roman"/>
          <w:noProof/>
          <w:sz w:val="24"/>
          <w:szCs w:val="24"/>
        </w:rPr>
        <w:t xml:space="preserve"> </w:t>
      </w:r>
      <w:r w:rsidR="007D7242">
        <w:rPr>
          <w:rFonts w:ascii="Times New Roman" w:hAnsi="Times New Roman"/>
          <w:noProof/>
          <w:sz w:val="24"/>
          <w:szCs w:val="24"/>
        </w:rPr>
        <w:t>keturiasdešimt antrajame</w:t>
      </w:r>
      <w:r w:rsidR="00242552">
        <w:rPr>
          <w:rFonts w:ascii="Times New Roman" w:hAnsi="Times New Roman"/>
          <w:noProof/>
          <w:sz w:val="24"/>
          <w:szCs w:val="24"/>
        </w:rPr>
        <w:t xml:space="preserve"> skirsnyje nustatyta tvarka.</w:t>
      </w:r>
    </w:p>
    <w:p w:rsidR="00F60EE2" w:rsidRPr="00242552" w:rsidRDefault="00F60EE2" w:rsidP="00F33269">
      <w:pPr>
        <w:spacing w:after="0" w:line="240" w:lineRule="auto"/>
        <w:ind w:firstLine="851"/>
        <w:jc w:val="both"/>
        <w:rPr>
          <w:rFonts w:ascii="Times New Roman" w:eastAsia="Times New Roman" w:hAnsi="Times New Roman"/>
          <w:sz w:val="24"/>
          <w:szCs w:val="24"/>
          <w:lang w:eastAsia="lt-LT"/>
        </w:rPr>
      </w:pPr>
    </w:p>
    <w:p w:rsidR="007935E5" w:rsidRPr="00242552" w:rsidRDefault="00954B55"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VII</w:t>
      </w:r>
      <w:r w:rsidR="007935E5" w:rsidRPr="00242552">
        <w:rPr>
          <w:rFonts w:ascii="Times New Roman" w:eastAsia="Times New Roman" w:hAnsi="Times New Roman"/>
          <w:b/>
          <w:sz w:val="24"/>
          <w:szCs w:val="24"/>
          <w:lang w:eastAsia="lt-LT"/>
        </w:rPr>
        <w:t xml:space="preserve"> SKYRIUS</w:t>
      </w:r>
    </w:p>
    <w:p w:rsidR="00954B55" w:rsidRPr="00242552" w:rsidRDefault="00954B55" w:rsidP="0026561F">
      <w:pPr>
        <w:spacing w:after="0" w:line="240" w:lineRule="auto"/>
        <w:ind w:firstLine="851"/>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APRAŠO KEITIMO TVARKA</w:t>
      </w:r>
    </w:p>
    <w:p w:rsidR="007935E5" w:rsidRPr="00242552" w:rsidRDefault="007935E5" w:rsidP="0026561F">
      <w:pPr>
        <w:spacing w:after="0" w:line="240" w:lineRule="auto"/>
        <w:ind w:firstLine="851"/>
        <w:jc w:val="center"/>
        <w:rPr>
          <w:rFonts w:ascii="Times New Roman" w:eastAsia="Times New Roman" w:hAnsi="Times New Roman"/>
          <w:sz w:val="24"/>
          <w:szCs w:val="24"/>
          <w:lang w:eastAsia="lt-LT"/>
        </w:rPr>
      </w:pPr>
    </w:p>
    <w:p w:rsidR="00100098" w:rsidRDefault="001E3770" w:rsidP="002038F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AA6EF8">
        <w:rPr>
          <w:rFonts w:ascii="Times New Roman" w:eastAsia="Times New Roman" w:hAnsi="Times New Roman"/>
          <w:sz w:val="24"/>
          <w:szCs w:val="24"/>
          <w:lang w:eastAsia="lt-LT"/>
        </w:rPr>
        <w:t>2</w:t>
      </w:r>
      <w:r w:rsidR="00954B55" w:rsidRPr="00242552">
        <w:rPr>
          <w:rFonts w:ascii="Times New Roman" w:eastAsia="Times New Roman" w:hAnsi="Times New Roman"/>
          <w:sz w:val="24"/>
          <w:szCs w:val="24"/>
          <w:lang w:eastAsia="lt-LT"/>
        </w:rPr>
        <w:t xml:space="preserve">. </w:t>
      </w:r>
      <w:r w:rsidR="00CB0108" w:rsidRPr="00242552">
        <w:rPr>
          <w:rFonts w:ascii="Times New Roman" w:eastAsia="Times New Roman" w:hAnsi="Times New Roman"/>
          <w:sz w:val="24"/>
          <w:szCs w:val="24"/>
          <w:lang w:eastAsia="lt-LT"/>
        </w:rPr>
        <w:t xml:space="preserve">Aprašo keitimo tvarka nustatyta Projektų taisyklių </w:t>
      </w:r>
      <w:r w:rsidR="003858F3">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vienuoliktajame</w:t>
      </w:r>
      <w:r w:rsidR="00CB0108" w:rsidRPr="00242552">
        <w:rPr>
          <w:rFonts w:ascii="Times New Roman" w:eastAsia="Times New Roman" w:hAnsi="Times New Roman"/>
          <w:sz w:val="24"/>
          <w:szCs w:val="24"/>
          <w:lang w:eastAsia="lt-LT"/>
        </w:rPr>
        <w:t xml:space="preserve"> skirsnyje.</w:t>
      </w:r>
    </w:p>
    <w:p w:rsidR="0026120D" w:rsidRDefault="001E3770" w:rsidP="00FD1D4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AA6EF8">
        <w:rPr>
          <w:rFonts w:ascii="Times New Roman" w:eastAsia="Times New Roman" w:hAnsi="Times New Roman"/>
          <w:sz w:val="24"/>
          <w:szCs w:val="24"/>
          <w:lang w:eastAsia="lt-LT"/>
        </w:rPr>
        <w:t>3</w:t>
      </w:r>
      <w:r w:rsidR="00100098">
        <w:rPr>
          <w:rFonts w:ascii="Times New Roman" w:eastAsia="Times New Roman" w:hAnsi="Times New Roman"/>
          <w:sz w:val="24"/>
          <w:szCs w:val="24"/>
          <w:lang w:eastAsia="lt-LT"/>
        </w:rPr>
        <w:t xml:space="preserve">. </w:t>
      </w:r>
      <w:r w:rsidR="00100098" w:rsidRPr="00242552">
        <w:rPr>
          <w:rFonts w:ascii="Times New Roman" w:eastAsia="Times New Roman" w:hAnsi="Times New Roman"/>
          <w:sz w:val="24"/>
          <w:szCs w:val="24"/>
          <w:lang w:eastAsia="lt-LT"/>
        </w:rPr>
        <w:t>Jei Aprašas keičiamas jau atrinkus projektus, šie pakeitimai, nepažeidžiant lygiateisiškumo principo, taikomi ir įgyvendinamiems projektams Projektų taisyklių 91 punkte nustatytais atvejais.</w:t>
      </w:r>
    </w:p>
    <w:p w:rsidR="0026120D" w:rsidRDefault="0026120D" w:rsidP="00FD1D4D">
      <w:pPr>
        <w:spacing w:after="0" w:line="240" w:lineRule="auto"/>
        <w:ind w:firstLine="851"/>
        <w:jc w:val="both"/>
        <w:rPr>
          <w:rFonts w:ascii="Times New Roman" w:eastAsia="Times New Roman" w:hAnsi="Times New Roman"/>
          <w:sz w:val="24"/>
          <w:szCs w:val="24"/>
          <w:lang w:eastAsia="lt-LT"/>
        </w:rPr>
      </w:pPr>
    </w:p>
    <w:p w:rsidR="00451580" w:rsidRDefault="004344FC" w:rsidP="007214EF">
      <w:pPr>
        <w:spacing w:after="0" w:line="240" w:lineRule="auto"/>
        <w:ind w:firstLine="851"/>
        <w:jc w:val="center"/>
        <w:rPr>
          <w:rFonts w:ascii="Times New Roman" w:eastAsia="Times New Roman" w:hAnsi="Times New Roman"/>
          <w:sz w:val="24"/>
          <w:szCs w:val="24"/>
          <w:lang w:eastAsia="lt-LT"/>
        </w:rPr>
      </w:pPr>
      <w:r w:rsidRPr="001518F2">
        <w:rPr>
          <w:rFonts w:ascii="Times New Roman" w:hAnsi="Times New Roman"/>
          <w:spacing w:val="-4"/>
          <w:sz w:val="24"/>
        </w:rPr>
        <w:t>___________________________</w:t>
      </w:r>
    </w:p>
    <w:p w:rsidR="00451580" w:rsidRDefault="00451580" w:rsidP="004344FC">
      <w:pPr>
        <w:jc w:val="center"/>
        <w:rPr>
          <w:rFonts w:ascii="Times New Roman" w:eastAsia="Times New Roman" w:hAnsi="Times New Roman"/>
          <w:sz w:val="24"/>
          <w:szCs w:val="24"/>
          <w:lang w:eastAsia="lt-LT"/>
        </w:rPr>
        <w:sectPr w:rsidR="00451580" w:rsidSect="00D3153D">
          <w:pgSz w:w="11906" w:h="16838"/>
          <w:pgMar w:top="567" w:right="567" w:bottom="1134" w:left="1701" w:header="567" w:footer="567" w:gutter="0"/>
          <w:pgNumType w:start="1"/>
          <w:cols w:space="1296"/>
          <w:titlePg/>
          <w:docGrid w:linePitch="360"/>
        </w:sectPr>
      </w:pP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lastRenderedPageBreak/>
        <w:t>2014–2020 metų Europos Sąjungos fondų investicijų veiksmų programos</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 xml:space="preserve">3 prioriteto „Smulkiojo ir vidutinio verslo konkurencingumo skatinimas“ </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priemonės Nr. 03.3.1-LVPA-K-</w:t>
      </w:r>
      <w:r w:rsidR="00DB7291">
        <w:rPr>
          <w:rFonts w:ascii="Times New Roman" w:hAnsi="Times New Roman"/>
          <w:sz w:val="24"/>
          <w:szCs w:val="24"/>
        </w:rPr>
        <w:t>82</w:t>
      </w:r>
      <w:r w:rsidR="00847F95">
        <w:rPr>
          <w:rFonts w:ascii="Times New Roman" w:hAnsi="Times New Roman"/>
          <w:sz w:val="24"/>
          <w:szCs w:val="24"/>
        </w:rPr>
        <w:t>0</w:t>
      </w:r>
      <w:r w:rsidRPr="00234130">
        <w:rPr>
          <w:rFonts w:ascii="Times New Roman" w:hAnsi="Times New Roman"/>
          <w:sz w:val="24"/>
          <w:szCs w:val="24"/>
        </w:rPr>
        <w:t xml:space="preserve"> „</w:t>
      </w:r>
      <w:r w:rsidR="00B571A6">
        <w:rPr>
          <w:rFonts w:ascii="Times New Roman" w:hAnsi="Times New Roman"/>
          <w:sz w:val="24"/>
          <w:szCs w:val="24"/>
        </w:rPr>
        <w:t>Procesas</w:t>
      </w:r>
      <w:r w:rsidRPr="00234130">
        <w:rPr>
          <w:rFonts w:ascii="Times New Roman" w:hAnsi="Times New Roman"/>
          <w:sz w:val="24"/>
          <w:szCs w:val="24"/>
        </w:rPr>
        <w:t xml:space="preserve"> LT“ </w:t>
      </w:r>
    </w:p>
    <w:p w:rsidR="00451580" w:rsidRPr="00234130" w:rsidRDefault="00451580" w:rsidP="00451580">
      <w:pPr>
        <w:spacing w:after="0" w:line="240" w:lineRule="auto"/>
        <w:ind w:left="6480" w:firstLine="1296"/>
        <w:rPr>
          <w:rFonts w:ascii="Times New Roman" w:hAnsi="Times New Roman"/>
          <w:sz w:val="24"/>
          <w:szCs w:val="24"/>
        </w:rPr>
      </w:pPr>
      <w:r w:rsidRPr="00234130">
        <w:rPr>
          <w:rFonts w:ascii="Times New Roman" w:hAnsi="Times New Roman"/>
          <w:sz w:val="24"/>
          <w:szCs w:val="24"/>
        </w:rPr>
        <w:t>projektų finansavimo sąlygų aprašo Nr. 1</w:t>
      </w:r>
    </w:p>
    <w:p w:rsidR="00451580" w:rsidRPr="00234130" w:rsidRDefault="00451580" w:rsidP="00451580">
      <w:pPr>
        <w:spacing w:after="0" w:line="240" w:lineRule="auto"/>
        <w:ind w:left="6480" w:firstLine="1296"/>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1 priedas</w:t>
      </w:r>
    </w:p>
    <w:p w:rsidR="00451580" w:rsidRPr="00234130" w:rsidRDefault="00451580" w:rsidP="00451580">
      <w:pPr>
        <w:spacing w:after="0" w:line="240" w:lineRule="auto"/>
        <w:jc w:val="right"/>
        <w:rPr>
          <w:rFonts w:ascii="Times New Roman" w:eastAsia="Times New Roman" w:hAnsi="Times New Roman"/>
          <w:i/>
          <w:sz w:val="24"/>
          <w:szCs w:val="24"/>
          <w:lang w:eastAsia="lt-LT"/>
        </w:rPr>
      </w:pPr>
    </w:p>
    <w:p w:rsidR="00451580" w:rsidRDefault="00451580" w:rsidP="00451580">
      <w:pPr>
        <w:spacing w:after="0" w:line="240" w:lineRule="auto"/>
        <w:jc w:val="center"/>
        <w:rPr>
          <w:rFonts w:ascii="Times New Roman" w:eastAsia="Times New Roman" w:hAnsi="Times New Roman"/>
          <w:b/>
          <w:sz w:val="24"/>
          <w:szCs w:val="24"/>
          <w:lang w:eastAsia="lt-LT"/>
        </w:rPr>
      </w:pPr>
      <w:r w:rsidRPr="00234130">
        <w:rPr>
          <w:rFonts w:ascii="Times New Roman" w:eastAsia="Times New Roman" w:hAnsi="Times New Roman"/>
          <w:b/>
          <w:sz w:val="24"/>
          <w:szCs w:val="24"/>
          <w:lang w:eastAsia="lt-LT"/>
        </w:rPr>
        <w:t>PROJEKTO TINKAMUMO FINANSUOTI VERTINIMO LENTELĖ</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bl>
      <w:tblPr>
        <w:tblStyle w:val="TableGrid"/>
        <w:tblW w:w="0" w:type="auto"/>
        <w:tblInd w:w="108" w:type="dxa"/>
        <w:tblLook w:val="04A0" w:firstRow="1" w:lastRow="0" w:firstColumn="1" w:lastColumn="0" w:noHBand="0" w:noVBand="1"/>
      </w:tblPr>
      <w:tblGrid>
        <w:gridCol w:w="4678"/>
        <w:gridCol w:w="10348"/>
      </w:tblGrid>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Paraiškos kodas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p>
        </w:tc>
      </w:tr>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Pareiškėjo pavadinimas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p>
        </w:tc>
      </w:tr>
      <w:tr w:rsidR="00451580" w:rsidRPr="00234130" w:rsidTr="00451580">
        <w:tc>
          <w:tcPr>
            <w:tcW w:w="4678" w:type="dxa"/>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Projekto pavadinimas</w:t>
            </w:r>
          </w:p>
        </w:tc>
        <w:tc>
          <w:tcPr>
            <w:tcW w:w="10348" w:type="dxa"/>
          </w:tcPr>
          <w:p w:rsidR="00451580" w:rsidRPr="00234130" w:rsidRDefault="00451580" w:rsidP="00451580">
            <w:pPr>
              <w:spacing w:after="0" w:line="240" w:lineRule="auto"/>
              <w:rPr>
                <w:rFonts w:ascii="Times New Roman" w:eastAsia="Times New Roman" w:hAnsi="Times New Roman"/>
                <w:bCs/>
                <w:i/>
                <w:sz w:val="24"/>
                <w:szCs w:val="24"/>
                <w:lang w:eastAsia="lt-LT"/>
              </w:rPr>
            </w:pPr>
          </w:p>
        </w:tc>
      </w:tr>
      <w:tr w:rsidR="00451580" w:rsidRPr="00234130" w:rsidTr="00451580">
        <w:tc>
          <w:tcPr>
            <w:tcW w:w="15026" w:type="dxa"/>
            <w:gridSpan w:val="2"/>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Projektą planuojama įgyvendinti:</w:t>
            </w:r>
          </w:p>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su partneriu (-</w:t>
            </w:r>
            <w:proofErr w:type="spellStart"/>
            <w:r w:rsidRPr="00234130">
              <w:rPr>
                <w:rFonts w:ascii="Times New Roman" w:eastAsia="Times New Roman" w:hAnsi="Times New Roman"/>
                <w:b/>
                <w:bCs/>
                <w:sz w:val="24"/>
                <w:szCs w:val="24"/>
                <w:lang w:eastAsia="lt-LT"/>
              </w:rPr>
              <w:t>iais</w:t>
            </w:r>
            <w:proofErr w:type="spellEnd"/>
            <w:r w:rsidRPr="00234130">
              <w:rPr>
                <w:rFonts w:ascii="Times New Roman" w:eastAsia="Times New Roman" w:hAnsi="Times New Roman"/>
                <w:b/>
                <w:bCs/>
                <w:sz w:val="24"/>
                <w:szCs w:val="24"/>
                <w:lang w:eastAsia="lt-LT"/>
              </w:rPr>
              <w:t xml:space="preserve">)              </w:t>
            </w:r>
            <w:r w:rsidRPr="00234130">
              <w:rPr>
                <w:rFonts w:ascii="Times New Roman" w:eastAsia="Times New Roman" w:hAnsi="Times New Roman"/>
                <w:b/>
                <w:bCs/>
                <w:sz w:val="24"/>
                <w:szCs w:val="24"/>
                <w:lang w:eastAsia="lt-LT"/>
              </w:rPr>
              <w:t> be partnerio (-</w:t>
            </w:r>
            <w:proofErr w:type="spellStart"/>
            <w:r w:rsidRPr="00234130">
              <w:rPr>
                <w:rFonts w:ascii="Times New Roman" w:eastAsia="Times New Roman" w:hAnsi="Times New Roman"/>
                <w:b/>
                <w:bCs/>
                <w:sz w:val="24"/>
                <w:szCs w:val="24"/>
                <w:lang w:eastAsia="lt-LT"/>
              </w:rPr>
              <w:t>ių</w:t>
            </w:r>
            <w:proofErr w:type="spellEnd"/>
            <w:r w:rsidRPr="00234130">
              <w:rPr>
                <w:rFonts w:ascii="Times New Roman" w:eastAsia="Times New Roman" w:hAnsi="Times New Roman"/>
                <w:b/>
                <w:bCs/>
                <w:sz w:val="24"/>
                <w:szCs w:val="24"/>
                <w:lang w:eastAsia="lt-LT"/>
              </w:rPr>
              <w:t>)</w:t>
            </w:r>
          </w:p>
        </w:tc>
      </w:tr>
      <w:tr w:rsidR="00451580" w:rsidRPr="00234130" w:rsidTr="00451580">
        <w:tc>
          <w:tcPr>
            <w:tcW w:w="15026" w:type="dxa"/>
            <w:gridSpan w:val="2"/>
          </w:tcPr>
          <w:p w:rsidR="00451580" w:rsidRPr="00234130" w:rsidRDefault="00451580" w:rsidP="00451580">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xml:space="preserve"> PIRMINĖ               </w:t>
            </w:r>
            <w:r w:rsidRPr="00234130">
              <w:rPr>
                <w:rFonts w:ascii="Times New Roman" w:eastAsia="Times New Roman" w:hAnsi="Times New Roman"/>
                <w:b/>
                <w:bCs/>
                <w:sz w:val="24"/>
                <w:szCs w:val="24"/>
                <w:lang w:eastAsia="lt-LT"/>
              </w:rPr>
              <w:t>PATIKSLINTA</w:t>
            </w:r>
          </w:p>
          <w:p w:rsidR="00451580" w:rsidRPr="00234130" w:rsidRDefault="00451580" w:rsidP="00451580">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(Žymima „Patikslinta“ tais atvejais, kai ši lentelė tikslinama po to, kai paraiška grąžinama pakartotiniam vertinimui)</w:t>
            </w:r>
          </w:p>
        </w:tc>
      </w:tr>
    </w:tbl>
    <w:p w:rsidR="00451580" w:rsidRPr="00234130" w:rsidRDefault="00451580" w:rsidP="00451580">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6095"/>
        <w:gridCol w:w="1985"/>
        <w:gridCol w:w="3260"/>
      </w:tblGrid>
      <w:tr w:rsidR="00451580" w:rsidRPr="00234130" w:rsidTr="00537E65">
        <w:trPr>
          <w:trHeight w:val="20"/>
        </w:trPr>
        <w:tc>
          <w:tcPr>
            <w:tcW w:w="368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Bendrasis reikalavimas/</w:t>
            </w:r>
          </w:p>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specialusis projektų atrankos kriterijus (toliau – specialusis kriterijus), jo vertinimo aspektai ir paaiškinimai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6095" w:type="dxa"/>
            <w:vMerge w:val="restart"/>
            <w:tcBorders>
              <w:top w:val="single" w:sz="4" w:space="0" w:color="000000"/>
              <w:left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Cs/>
                <w:i/>
                <w:sz w:val="24"/>
                <w:szCs w:val="24"/>
                <w:lang w:eastAsia="lt-LT"/>
              </w:rPr>
            </w:pPr>
            <w:r w:rsidRPr="00234130">
              <w:rPr>
                <w:rFonts w:ascii="Times New Roman" w:eastAsia="Times New Roman" w:hAnsi="Times New Roman"/>
                <w:b/>
                <w:bCs/>
                <w:sz w:val="24"/>
                <w:szCs w:val="24"/>
                <w:lang w:eastAsia="lt-LT"/>
              </w:rPr>
              <w:t>Bendrojo reikalavimo/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Bendrojo reikalavimo/ specialiojo kriterijaus vertinimas</w:t>
            </w:r>
          </w:p>
        </w:tc>
      </w:tr>
      <w:tr w:rsidR="00451580" w:rsidRPr="00234130" w:rsidTr="00537E65">
        <w:trPr>
          <w:trHeight w:val="20"/>
        </w:trPr>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6095" w:type="dxa"/>
            <w:vMerge/>
            <w:tcBorders>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Taip / Ne/ Netaikoma/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hAnsi="Times New Roman"/>
                <w:b/>
                <w:bCs/>
                <w:sz w:val="24"/>
                <w:szCs w:val="24"/>
              </w:rPr>
            </w:pPr>
            <w:r w:rsidRPr="00234130">
              <w:rPr>
                <w:rFonts w:ascii="Times New Roman" w:hAnsi="Times New Roman"/>
                <w:b/>
                <w:bCs/>
                <w:sz w:val="24"/>
                <w:szCs w:val="24"/>
              </w:rPr>
              <w:t>Komentarai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6095" w:type="dxa"/>
            <w:tcBorders>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eastAsia="Times New Roman" w:hAnsi="Times New Roman"/>
                <w:b/>
                <w:bCs/>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51580" w:rsidRPr="00234130" w:rsidRDefault="00451580" w:rsidP="00451580">
            <w:pPr>
              <w:spacing w:after="0" w:line="240" w:lineRule="auto"/>
              <w:rPr>
                <w:rFonts w:ascii="Times New Roman" w:hAnsi="Times New Roman"/>
                <w:b/>
                <w:bCs/>
                <w:sz w:val="24"/>
                <w:szCs w:val="24"/>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51580" w:rsidRPr="007A0081" w:rsidRDefault="00006C0D" w:rsidP="00632218">
            <w:pPr>
              <w:spacing w:after="0" w:line="240" w:lineRule="auto"/>
              <w:jc w:val="both"/>
              <w:rPr>
                <w:rFonts w:ascii="Times New Roman" w:eastAsia="Times New Roman" w:hAnsi="Times New Roman"/>
                <w:sz w:val="24"/>
                <w:szCs w:val="24"/>
                <w:lang w:eastAsia="lt-LT"/>
              </w:rPr>
            </w:pPr>
            <w:r w:rsidRPr="007A0081">
              <w:rPr>
                <w:rFonts w:ascii="Times New Roman" w:eastAsia="Times New Roman" w:hAnsi="Times New Roman"/>
                <w:b/>
                <w:bCs/>
                <w:sz w:val="24"/>
                <w:szCs w:val="24"/>
                <w:lang w:eastAsia="lt-LT"/>
              </w:rPr>
              <w:t>1. P</w:t>
            </w:r>
            <w:r w:rsidRPr="007A0081">
              <w:rPr>
                <w:rFonts w:ascii="Times New Roman" w:eastAsia="Times New Roman" w:hAnsi="Times New Roman"/>
                <w:b/>
                <w:sz w:val="24"/>
                <w:szCs w:val="24"/>
                <w:lang w:eastAsia="lt-LT"/>
              </w:rPr>
              <w:t>lanuojamu</w:t>
            </w:r>
            <w:r w:rsidRPr="007A0081">
              <w:rPr>
                <w:rFonts w:ascii="Times New Roman" w:eastAsia="Times New Roman" w:hAnsi="Times New Roman"/>
                <w:b/>
                <w:bCs/>
                <w:sz w:val="24"/>
                <w:szCs w:val="24"/>
                <w:lang w:eastAsia="lt-LT"/>
              </w:rPr>
              <w:t xml:space="preserve"> </w:t>
            </w:r>
            <w:r w:rsidRPr="007A0081">
              <w:rPr>
                <w:rFonts w:ascii="Times New Roman" w:eastAsia="Times New Roman" w:hAnsi="Times New Roman"/>
                <w:b/>
                <w:sz w:val="24"/>
                <w:szCs w:val="24"/>
                <w:lang w:eastAsia="lt-LT"/>
              </w:rPr>
              <w:t xml:space="preserve">finansuoti projektu </w:t>
            </w:r>
            <w:r w:rsidRPr="007A0081">
              <w:rPr>
                <w:rFonts w:ascii="Times New Roman" w:eastAsia="Times New Roman" w:hAnsi="Times New Roman"/>
                <w:b/>
                <w:bCs/>
                <w:sz w:val="24"/>
                <w:szCs w:val="24"/>
                <w:lang w:eastAsia="lt-LT"/>
              </w:rPr>
              <w:t>prisidedama prie bent vieno veiksmų programos</w:t>
            </w:r>
            <w:r w:rsidRPr="007A0081">
              <w:rPr>
                <w:rFonts w:ascii="Times New Roman" w:eastAsia="Times New Roman" w:hAnsi="Times New Roman"/>
                <w:b/>
                <w:sz w:val="24"/>
                <w:szCs w:val="24"/>
                <w:lang w:eastAsia="lt-LT"/>
              </w:rPr>
              <w:t xml:space="preserve"> </w:t>
            </w:r>
            <w:r w:rsidRPr="007A0081">
              <w:rPr>
                <w:rFonts w:ascii="Times New Roman" w:eastAsia="Times New Roman" w:hAnsi="Times New Roman"/>
                <w:b/>
                <w:bCs/>
                <w:sz w:val="24"/>
                <w:szCs w:val="24"/>
                <w:lang w:eastAsia="lt-LT"/>
              </w:rPr>
              <w:t>prioriteto konkretaus uždavinio įgyvendinimo, rezultato pasiekimo ir įgyvendinama bent viena pagal projektų finansavimo sąlygų aprašą numatoma finansuoti veikla.</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006C0D" w:rsidRPr="00812271" w:rsidRDefault="00006C0D" w:rsidP="00632218">
            <w:pPr>
              <w:spacing w:after="0" w:line="240" w:lineRule="auto"/>
              <w:jc w:val="both"/>
              <w:rPr>
                <w:rFonts w:ascii="Times New Roman" w:eastAsia="Times New Roman" w:hAnsi="Times New Roman"/>
                <w:sz w:val="24"/>
                <w:szCs w:val="24"/>
                <w:lang w:eastAsia="lt-LT"/>
              </w:rPr>
            </w:pPr>
            <w:r w:rsidRPr="00812271">
              <w:rPr>
                <w:rFonts w:ascii="Times New Roman" w:eastAsia="Times New Roman" w:hAnsi="Times New Roman"/>
                <w:sz w:val="24"/>
                <w:szCs w:val="24"/>
                <w:lang w:eastAsia="lt-LT"/>
              </w:rPr>
              <w:t xml:space="preserve">1.1. Projekto tikslai ir uždaviniai atitinka bent vieną </w:t>
            </w:r>
            <w:r w:rsidRPr="00812271">
              <w:rPr>
                <w:rFonts w:ascii="Times New Roman" w:eastAsia="Times New Roman" w:hAnsi="Times New Roman"/>
                <w:bCs/>
                <w:sz w:val="24"/>
                <w:szCs w:val="24"/>
                <w:lang w:eastAsia="lt-LT"/>
              </w:rPr>
              <w:t xml:space="preserve">2014–2020 m. ES fondų investicijų </w:t>
            </w:r>
            <w:r w:rsidRPr="00812271">
              <w:rPr>
                <w:rFonts w:ascii="Times New Roman" w:eastAsia="Times New Roman" w:hAnsi="Times New Roman"/>
                <w:sz w:val="24"/>
                <w:szCs w:val="24"/>
                <w:lang w:eastAsia="lt-LT"/>
              </w:rPr>
              <w:t>veiksmų programos (toliau – veiksmų programa) prioriteto konkretų uždavinį ir siekiamą rezultatą.</w:t>
            </w:r>
          </w:p>
          <w:p w:rsidR="005D7B6C" w:rsidRPr="00797E0E" w:rsidRDefault="005D7B6C" w:rsidP="00632218">
            <w:pPr>
              <w:spacing w:after="0" w:line="240" w:lineRule="auto"/>
              <w:jc w:val="both"/>
              <w:rPr>
                <w:rFonts w:ascii="Times New Roman" w:eastAsia="Times New Roman" w:hAnsi="Times New Roman"/>
                <w:sz w:val="24"/>
                <w:szCs w:val="24"/>
                <w:lang w:eastAsia="lt-LT"/>
              </w:rPr>
            </w:pPr>
          </w:p>
          <w:p w:rsidR="00451580" w:rsidRPr="00234130" w:rsidRDefault="00451580" w:rsidP="00632218">
            <w:pPr>
              <w:spacing w:after="0" w:line="240" w:lineRule="auto"/>
              <w:jc w:val="both"/>
              <w:rPr>
                <w:rFonts w:ascii="Times New Roman" w:eastAsia="Times New Roman" w:hAnsi="Times New Roman"/>
                <w:sz w:val="24"/>
                <w:szCs w:val="24"/>
                <w:lang w:eastAsia="lt-LT"/>
              </w:rPr>
            </w:pP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Projekto tikslai ir uždaviniai turi atitikti veiksmų programos 3 prioriteto „Smulkiojo ir vidutinio verslo konkurencingumo skatinimas“ 3.3.1 </w:t>
            </w:r>
            <w:r w:rsidR="00006C0D">
              <w:rPr>
                <w:rFonts w:ascii="Times New Roman" w:eastAsia="Times New Roman" w:hAnsi="Times New Roman"/>
                <w:sz w:val="24"/>
                <w:szCs w:val="24"/>
                <w:lang w:eastAsia="lt-LT"/>
              </w:rPr>
              <w:t xml:space="preserve">konkretų </w:t>
            </w:r>
            <w:r w:rsidRPr="00234130">
              <w:rPr>
                <w:rFonts w:ascii="Times New Roman" w:eastAsia="Times New Roman" w:hAnsi="Times New Roman"/>
                <w:sz w:val="24"/>
                <w:szCs w:val="24"/>
                <w:lang w:eastAsia="lt-LT"/>
              </w:rPr>
              <w:t xml:space="preserve">uždavinį „Padidinti MVĮ produktyvumą“ ir siekiamą rezultatą. </w:t>
            </w:r>
          </w:p>
          <w:p w:rsidR="00451580" w:rsidRPr="00234130" w:rsidRDefault="00451580" w:rsidP="00451580">
            <w:pPr>
              <w:spacing w:after="0" w:line="240" w:lineRule="auto"/>
              <w:rPr>
                <w:rFonts w:ascii="Times New Roman" w:eastAsia="Times New Roman" w:hAnsi="Times New Roman"/>
                <w:sz w:val="24"/>
                <w:szCs w:val="24"/>
                <w:lang w:eastAsia="lt-LT"/>
              </w:rPr>
            </w:pPr>
          </w:p>
          <w:p w:rsidR="00451580" w:rsidRPr="00234130" w:rsidRDefault="00006C0D" w:rsidP="00451580">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 </w:t>
            </w:r>
            <w:r w:rsidRPr="00797E0E">
              <w:rPr>
                <w:rFonts w:ascii="Times New Roman" w:hAnsi="Times New Roman"/>
                <w:sz w:val="24"/>
                <w:szCs w:val="24"/>
              </w:rPr>
              <w:t>paraiška finansuoti iš Europos Sąjungos struktūrinių fondų lėšų bendrai finansuojamą projektą (toliau – paraiška)</w:t>
            </w:r>
            <w:r w:rsidRPr="00797E0E">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i/>
                <w:sz w:val="24"/>
                <w:szCs w:val="24"/>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1.2. Projekto tikslai, uždaviniai ir veiklos atitinka bent vieną iš </w:t>
            </w:r>
            <w:r w:rsidR="003A37FF">
              <w:rPr>
                <w:rFonts w:ascii="Times New Roman" w:eastAsia="Times New Roman" w:hAnsi="Times New Roman"/>
                <w:sz w:val="24"/>
                <w:szCs w:val="24"/>
                <w:lang w:eastAsia="lt-LT"/>
              </w:rPr>
              <w:t>projektų finansavimo sąlygų a</w:t>
            </w:r>
            <w:r w:rsidRPr="00234130">
              <w:rPr>
                <w:rFonts w:ascii="Times New Roman" w:eastAsia="Times New Roman" w:hAnsi="Times New Roman"/>
                <w:sz w:val="24"/>
                <w:szCs w:val="24"/>
                <w:lang w:eastAsia="lt-LT"/>
              </w:rPr>
              <w:t>praše nurodytų veiklų.</w:t>
            </w:r>
            <w:r w:rsidR="00E77CA0" w:rsidRPr="00797E0E">
              <w:rPr>
                <w:rFonts w:ascii="Times New Roman" w:eastAsia="Times New Roman" w:hAnsi="Times New Roman"/>
                <w:sz w:val="24"/>
                <w:szCs w:val="24"/>
                <w:lang w:eastAsia="lt-LT"/>
              </w:rPr>
              <w:t xml:space="preserve"> </w:t>
            </w:r>
          </w:p>
        </w:tc>
        <w:tc>
          <w:tcPr>
            <w:tcW w:w="6095" w:type="dxa"/>
            <w:tcBorders>
              <w:top w:val="single" w:sz="4" w:space="0" w:color="auto"/>
              <w:left w:val="single" w:sz="4" w:space="0" w:color="000000"/>
              <w:bottom w:val="single" w:sz="4" w:space="0" w:color="000000"/>
              <w:right w:val="single" w:sz="4" w:space="0" w:color="000000"/>
            </w:tcBorders>
          </w:tcPr>
          <w:p w:rsidR="00451580" w:rsidRDefault="00E77CA0" w:rsidP="00451580">
            <w:pPr>
              <w:spacing w:after="0" w:line="240" w:lineRule="auto"/>
              <w:rPr>
                <w:rFonts w:ascii="Times New Roman" w:hAnsi="Times New Roman"/>
                <w:sz w:val="24"/>
                <w:szCs w:val="24"/>
              </w:rPr>
            </w:pPr>
            <w:r w:rsidRPr="00E77CA0">
              <w:rPr>
                <w:rFonts w:ascii="Times New Roman" w:hAnsi="Times New Roman"/>
                <w:sz w:val="24"/>
                <w:szCs w:val="24"/>
              </w:rPr>
              <w:t xml:space="preserve">Projekto tikslai, uždaviniai ir veiklos turi atitikti </w:t>
            </w:r>
            <w:r w:rsidR="0034408E">
              <w:rPr>
                <w:rFonts w:ascii="Times New Roman" w:hAnsi="Times New Roman"/>
                <w:sz w:val="24"/>
                <w:szCs w:val="24"/>
              </w:rPr>
              <w:t xml:space="preserve">šio </w:t>
            </w:r>
            <w:r w:rsidR="003A37FF">
              <w:rPr>
                <w:rFonts w:ascii="Times New Roman" w:hAnsi="Times New Roman"/>
                <w:sz w:val="24"/>
                <w:szCs w:val="24"/>
              </w:rPr>
              <w:t>Aprašo</w:t>
            </w:r>
            <w:r w:rsidRPr="00E77CA0">
              <w:rPr>
                <w:rFonts w:ascii="Times New Roman" w:hAnsi="Times New Roman"/>
                <w:sz w:val="24"/>
                <w:szCs w:val="24"/>
              </w:rPr>
              <w:t xml:space="preserve"> 10 punkte nurodytą veiklą. </w:t>
            </w:r>
          </w:p>
          <w:p w:rsidR="003A37FF" w:rsidRPr="00234130" w:rsidRDefault="003A37FF" w:rsidP="00451580">
            <w:pPr>
              <w:spacing w:after="0" w:line="240" w:lineRule="auto"/>
              <w:rPr>
                <w:rFonts w:ascii="Times New Roman" w:hAnsi="Times New Roman"/>
                <w:sz w:val="24"/>
                <w:szCs w:val="24"/>
              </w:rPr>
            </w:pPr>
          </w:p>
          <w:p w:rsidR="00451580" w:rsidRPr="00234130" w:rsidRDefault="00006C0D"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w:t>
            </w:r>
            <w:r w:rsidR="005D1166">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 –</w:t>
            </w:r>
            <w:r w:rsidRPr="00797E0E">
              <w:rPr>
                <w:rFonts w:ascii="Times New Roman" w:eastAsia="Times New Roman" w:hAnsi="Times New Roman"/>
                <w:sz w:val="24"/>
                <w:szCs w:val="24"/>
                <w:lang w:eastAsia="lt-LT"/>
              </w:rPr>
              <w:t xml:space="preserve"> paraiška</w:t>
            </w:r>
            <w:r>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672"/>
        </w:trPr>
        <w:tc>
          <w:tcPr>
            <w:tcW w:w="3686" w:type="dxa"/>
            <w:tcBorders>
              <w:top w:val="single" w:sz="4" w:space="0" w:color="auto"/>
              <w:left w:val="single" w:sz="4" w:space="0" w:color="000000"/>
              <w:right w:val="single" w:sz="4" w:space="0" w:color="000000"/>
            </w:tcBorders>
            <w:hideMark/>
          </w:tcPr>
          <w:p w:rsidR="00451580" w:rsidRPr="00234130" w:rsidRDefault="00C31D1C" w:rsidP="00632218">
            <w:pPr>
              <w:spacing w:after="0" w:line="240" w:lineRule="auto"/>
              <w:jc w:val="both"/>
              <w:rPr>
                <w:rFonts w:ascii="Times New Roman" w:hAnsi="Times New Roman"/>
                <w:sz w:val="24"/>
                <w:szCs w:val="24"/>
                <w:highlight w:val="lightGray"/>
              </w:rPr>
            </w:pPr>
            <w:r w:rsidRPr="006A0619">
              <w:rPr>
                <w:rFonts w:ascii="Times New Roman" w:eastAsia="Times New Roman" w:hAnsi="Times New Roman"/>
                <w:sz w:val="24"/>
                <w:szCs w:val="24"/>
                <w:lang w:eastAsia="lt-LT"/>
              </w:rPr>
              <w:t>1.3. Projektas atitinka kitus su projekto veiklomis susijusius projektų finansavimo sąlygų apraše nustatytus reikalavimus.</w:t>
            </w:r>
          </w:p>
        </w:tc>
        <w:tc>
          <w:tcPr>
            <w:tcW w:w="6095" w:type="dxa"/>
            <w:tcBorders>
              <w:top w:val="single" w:sz="4" w:space="0" w:color="auto"/>
              <w:left w:val="single" w:sz="4" w:space="0" w:color="000000"/>
              <w:bottom w:val="single" w:sz="4" w:space="0" w:color="auto"/>
              <w:right w:val="single" w:sz="4" w:space="0" w:color="000000"/>
            </w:tcBorders>
          </w:tcPr>
          <w:p w:rsidR="00451580" w:rsidRDefault="00994C24" w:rsidP="0019644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Projektas turi atitikti </w:t>
            </w:r>
            <w:r w:rsidR="0034408E">
              <w:rPr>
                <w:rFonts w:ascii="Times New Roman" w:eastAsia="Times New Roman" w:hAnsi="Times New Roman"/>
                <w:sz w:val="24"/>
                <w:szCs w:val="24"/>
                <w:lang w:eastAsia="lt-LT"/>
              </w:rPr>
              <w:t xml:space="preserve">šio </w:t>
            </w:r>
            <w:r>
              <w:rPr>
                <w:rFonts w:ascii="Times New Roman" w:eastAsia="Times New Roman" w:hAnsi="Times New Roman"/>
                <w:sz w:val="24"/>
                <w:szCs w:val="24"/>
                <w:lang w:eastAsia="lt-LT"/>
              </w:rPr>
              <w:t>Aprašo 16.2 ir 16.3 papunkčiuose nustatytus reikalavimus.</w:t>
            </w:r>
          </w:p>
          <w:p w:rsidR="003A37FF" w:rsidRDefault="003A37FF" w:rsidP="00196446">
            <w:pPr>
              <w:spacing w:after="0" w:line="240" w:lineRule="auto"/>
              <w:rPr>
                <w:rFonts w:ascii="Times New Roman" w:eastAsia="Times New Roman" w:hAnsi="Times New Roman"/>
                <w:sz w:val="24"/>
                <w:szCs w:val="24"/>
                <w:lang w:eastAsia="lt-LT"/>
              </w:rPr>
            </w:pPr>
          </w:p>
          <w:p w:rsidR="003A37FF" w:rsidRPr="00234130" w:rsidRDefault="005D1166" w:rsidP="000C0ACB">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šaltinis</w:t>
            </w:r>
            <w:r w:rsidR="003A37FF">
              <w:rPr>
                <w:rFonts w:ascii="Times New Roman" w:eastAsia="Times New Roman" w:hAnsi="Times New Roman"/>
                <w:sz w:val="24"/>
                <w:szCs w:val="24"/>
                <w:lang w:eastAsia="lt-LT"/>
              </w:rPr>
              <w:t xml:space="preserve"> </w:t>
            </w:r>
            <w:r w:rsidR="00795AD3">
              <w:rPr>
                <w:rFonts w:ascii="Times New Roman" w:eastAsia="Times New Roman" w:hAnsi="Times New Roman"/>
                <w:sz w:val="24"/>
                <w:szCs w:val="24"/>
                <w:lang w:eastAsia="lt-LT"/>
              </w:rPr>
              <w:t>– paraiška.</w:t>
            </w:r>
          </w:p>
        </w:tc>
        <w:tc>
          <w:tcPr>
            <w:tcW w:w="1985"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2. Projektas atitinka strateginio planavimo dokumentų nuostatas.</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9C3B58"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2.1. Projektas atitinka strateginio planavimo dokumentų nuostatas</w:t>
            </w:r>
            <w:r w:rsidRPr="00234130">
              <w:rPr>
                <w:rFonts w:ascii="Times New Roman" w:hAnsi="Times New Roman"/>
                <w:sz w:val="24"/>
                <w:szCs w:val="24"/>
              </w:rPr>
              <w:t>.</w:t>
            </w:r>
            <w:r w:rsidRPr="00234130">
              <w:rPr>
                <w:rFonts w:ascii="Times New Roman" w:eastAsia="Times New Roman" w:hAnsi="Times New Roman"/>
                <w:sz w:val="24"/>
                <w:szCs w:val="24"/>
                <w:lang w:eastAsia="lt-LT"/>
              </w:rPr>
              <w:t xml:space="preserve"> </w:t>
            </w:r>
          </w:p>
          <w:p w:rsidR="009C3B58" w:rsidRDefault="009C3B58" w:rsidP="00632218">
            <w:pPr>
              <w:spacing w:after="0" w:line="240" w:lineRule="auto"/>
              <w:jc w:val="both"/>
              <w:rPr>
                <w:rFonts w:ascii="Times New Roman" w:hAnsi="Times New Roman"/>
                <w:sz w:val="24"/>
                <w:szCs w:val="24"/>
                <w:lang w:eastAsia="lt-LT"/>
              </w:rPr>
            </w:pPr>
          </w:p>
          <w:p w:rsidR="00451580" w:rsidRPr="00234130" w:rsidRDefault="00451580" w:rsidP="00632218">
            <w:pPr>
              <w:spacing w:after="0" w:line="240" w:lineRule="auto"/>
              <w:jc w:val="both"/>
              <w:rPr>
                <w:rFonts w:ascii="Times New Roman" w:eastAsia="Times New Roman" w:hAnsi="Times New Roman"/>
                <w:sz w:val="24"/>
                <w:szCs w:val="24"/>
                <w:lang w:eastAsia="lt-LT"/>
              </w:rPr>
            </w:pPr>
          </w:p>
        </w:tc>
        <w:tc>
          <w:tcPr>
            <w:tcW w:w="6095" w:type="dxa"/>
            <w:tcBorders>
              <w:top w:val="single" w:sz="4" w:space="0" w:color="000000"/>
              <w:left w:val="single" w:sz="4" w:space="0" w:color="000000"/>
              <w:bottom w:val="single" w:sz="4" w:space="0" w:color="auto"/>
              <w:right w:val="single" w:sz="4" w:space="0" w:color="000000"/>
            </w:tcBorders>
          </w:tcPr>
          <w:p w:rsidR="009C3B58" w:rsidRDefault="009C3B58" w:rsidP="00451580">
            <w:pPr>
              <w:spacing w:after="0" w:line="240" w:lineRule="auto"/>
              <w:jc w:val="both"/>
              <w:rPr>
                <w:rFonts w:ascii="Times New Roman" w:hAnsi="Times New Roman"/>
                <w:sz w:val="24"/>
                <w:szCs w:val="24"/>
              </w:rPr>
            </w:pPr>
            <w:r w:rsidRPr="009C3B58">
              <w:rPr>
                <w:rFonts w:ascii="Times New Roman" w:hAnsi="Times New Roman"/>
                <w:sz w:val="24"/>
                <w:szCs w:val="24"/>
              </w:rPr>
              <w:t>Projektas turi atitikti nacionalinį strateginio planavimo dokumentą, nurodytą šio Aprašo 1</w:t>
            </w:r>
            <w:r>
              <w:rPr>
                <w:rFonts w:ascii="Times New Roman" w:hAnsi="Times New Roman"/>
                <w:sz w:val="24"/>
                <w:szCs w:val="24"/>
              </w:rPr>
              <w:t>6</w:t>
            </w:r>
            <w:r w:rsidRPr="009C3B58">
              <w:rPr>
                <w:rFonts w:ascii="Times New Roman" w:hAnsi="Times New Roman"/>
                <w:sz w:val="24"/>
                <w:szCs w:val="24"/>
              </w:rPr>
              <w:t>.1 papunktyje.</w:t>
            </w:r>
          </w:p>
          <w:p w:rsidR="009C3B58" w:rsidRDefault="009C3B58" w:rsidP="00451580">
            <w:pPr>
              <w:spacing w:after="0" w:line="240" w:lineRule="auto"/>
              <w:jc w:val="both"/>
              <w:rPr>
                <w:rFonts w:ascii="Times New Roman" w:hAnsi="Times New Roman"/>
                <w:sz w:val="24"/>
                <w:szCs w:val="24"/>
              </w:rPr>
            </w:pPr>
          </w:p>
          <w:p w:rsidR="00451580" w:rsidRPr="00335F4E" w:rsidRDefault="00747A3E" w:rsidP="00451580">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i/>
                <w:sz w:val="24"/>
                <w:szCs w:val="24"/>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2.2. Projektu prisidedama prie bent vieno </w:t>
            </w:r>
            <w:r w:rsidRPr="00234130">
              <w:rPr>
                <w:rFonts w:ascii="Times New Roman" w:eastAsia="Times New Roman" w:hAnsi="Times New Roman"/>
                <w:bCs/>
                <w:sz w:val="24"/>
                <w:szCs w:val="24"/>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6095" w:type="dxa"/>
            <w:tcBorders>
              <w:top w:val="single" w:sz="4" w:space="0" w:color="000000"/>
              <w:left w:val="single" w:sz="4" w:space="0" w:color="000000"/>
              <w:bottom w:val="single" w:sz="4" w:space="0" w:color="auto"/>
              <w:right w:val="single" w:sz="4" w:space="0" w:color="000000"/>
            </w:tcBorders>
          </w:tcPr>
          <w:p w:rsidR="00451580" w:rsidRDefault="007B6BFA" w:rsidP="005B5CDB">
            <w:pPr>
              <w:spacing w:after="0" w:line="240" w:lineRule="auto"/>
              <w:jc w:val="both"/>
              <w:rPr>
                <w:rFonts w:ascii="Times New Roman" w:hAnsi="Times New Roman"/>
                <w:sz w:val="24"/>
                <w:szCs w:val="24"/>
              </w:rPr>
            </w:pPr>
            <w:r w:rsidRPr="005B5CDB">
              <w:rPr>
                <w:rFonts w:ascii="Times New Roman" w:hAnsi="Times New Roman"/>
                <w:sz w:val="24"/>
                <w:szCs w:val="24"/>
              </w:rPr>
              <w:t>Projektas turi atitikti nacionalinį stra</w:t>
            </w:r>
            <w:r w:rsidR="005B5CDB" w:rsidRPr="005B5CDB">
              <w:rPr>
                <w:rFonts w:ascii="Times New Roman" w:hAnsi="Times New Roman"/>
                <w:sz w:val="24"/>
                <w:szCs w:val="24"/>
              </w:rPr>
              <w:t>teginio planavimo dokumentą</w:t>
            </w:r>
            <w:r w:rsidRPr="005B5CDB">
              <w:rPr>
                <w:rFonts w:ascii="Times New Roman" w:hAnsi="Times New Roman"/>
                <w:sz w:val="24"/>
                <w:szCs w:val="24"/>
              </w:rPr>
              <w:t xml:space="preserve">, nurodytą šio Aprašo </w:t>
            </w:r>
            <w:r w:rsidR="007250D3" w:rsidRPr="005B5CDB">
              <w:rPr>
                <w:rFonts w:ascii="Times New Roman" w:hAnsi="Times New Roman"/>
                <w:sz w:val="24"/>
                <w:szCs w:val="24"/>
              </w:rPr>
              <w:t>33</w:t>
            </w:r>
            <w:r w:rsidR="005B5CDB" w:rsidRPr="005B5CDB">
              <w:rPr>
                <w:rFonts w:ascii="Times New Roman" w:hAnsi="Times New Roman"/>
                <w:sz w:val="24"/>
                <w:szCs w:val="24"/>
              </w:rPr>
              <w:t xml:space="preserve"> punkte.</w:t>
            </w:r>
            <w:r w:rsidRPr="005B5CDB">
              <w:rPr>
                <w:rFonts w:ascii="Times New Roman" w:hAnsi="Times New Roman"/>
                <w:sz w:val="24"/>
                <w:szCs w:val="24"/>
              </w:rPr>
              <w:t xml:space="preserve"> </w:t>
            </w:r>
            <w:r w:rsidR="005F2125" w:rsidRPr="005B5CDB">
              <w:rPr>
                <w:rFonts w:ascii="Times New Roman" w:hAnsi="Times New Roman"/>
                <w:sz w:val="24"/>
                <w:szCs w:val="24"/>
              </w:rPr>
              <w:t>Laikoma, kad visi projektai prisideda prie ES BJRS veiksmų plano prioritetinės srities „Mažos ir vidutinės įmonės“ įgyvendinimo.</w:t>
            </w:r>
          </w:p>
          <w:p w:rsidR="005274B1" w:rsidRDefault="005274B1" w:rsidP="005B5CDB">
            <w:pPr>
              <w:spacing w:after="0" w:line="240" w:lineRule="auto"/>
              <w:jc w:val="both"/>
              <w:rPr>
                <w:rFonts w:ascii="Times New Roman" w:hAnsi="Times New Roman"/>
                <w:sz w:val="24"/>
                <w:szCs w:val="24"/>
              </w:rPr>
            </w:pPr>
          </w:p>
          <w:p w:rsidR="005274B1" w:rsidRDefault="005274B1" w:rsidP="005B5CDB">
            <w:pPr>
              <w:spacing w:after="0" w:line="240" w:lineRule="auto"/>
              <w:jc w:val="both"/>
              <w:rPr>
                <w:rFonts w:ascii="Times New Roman" w:hAnsi="Times New Roman"/>
                <w:sz w:val="24"/>
                <w:szCs w:val="24"/>
              </w:rPr>
            </w:pPr>
          </w:p>
          <w:p w:rsidR="005274B1" w:rsidRDefault="005274B1" w:rsidP="005B5CDB">
            <w:pPr>
              <w:spacing w:after="0" w:line="240" w:lineRule="auto"/>
              <w:jc w:val="both"/>
              <w:rPr>
                <w:rFonts w:ascii="Times New Roman" w:hAnsi="Times New Roman"/>
                <w:sz w:val="24"/>
                <w:szCs w:val="24"/>
              </w:rPr>
            </w:pPr>
          </w:p>
          <w:p w:rsidR="005274B1" w:rsidRDefault="005274B1" w:rsidP="005B5CDB">
            <w:pPr>
              <w:spacing w:after="0" w:line="240" w:lineRule="auto"/>
              <w:jc w:val="both"/>
              <w:rPr>
                <w:rFonts w:ascii="Times New Roman" w:hAnsi="Times New Roman"/>
                <w:sz w:val="24"/>
                <w:szCs w:val="24"/>
              </w:rPr>
            </w:pPr>
          </w:p>
          <w:p w:rsidR="005274B1" w:rsidRPr="005B5CDB" w:rsidRDefault="005D1166" w:rsidP="00795AD3">
            <w:pPr>
              <w:spacing w:after="0" w:line="240" w:lineRule="auto"/>
              <w:jc w:val="both"/>
              <w:rPr>
                <w:rFonts w:ascii="Times New Roman" w:hAnsi="Times New Roman"/>
                <w:sz w:val="24"/>
                <w:szCs w:val="24"/>
              </w:rPr>
            </w:pPr>
            <w:r>
              <w:rPr>
                <w:rFonts w:ascii="Times New Roman" w:hAnsi="Times New Roman"/>
                <w:sz w:val="24"/>
                <w:szCs w:val="24"/>
              </w:rPr>
              <w:t>Informacijos šaltinis</w:t>
            </w:r>
            <w:r w:rsidR="005274B1" w:rsidRPr="005274B1">
              <w:rPr>
                <w:rFonts w:ascii="Times New Roman" w:hAnsi="Times New Roman"/>
                <w:sz w:val="24"/>
                <w:szCs w:val="24"/>
              </w:rPr>
              <w:t xml:space="preserve"> </w:t>
            </w:r>
            <w:r w:rsidR="00795AD3">
              <w:rPr>
                <w:rFonts w:ascii="Times New Roman" w:hAnsi="Times New Roman"/>
                <w:sz w:val="24"/>
                <w:szCs w:val="24"/>
              </w:rPr>
              <w:t>–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3. Projektu siekiama aiškių ir realių kiekybinių uždavinių.</w:t>
            </w: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3.1. Projektu prisidedama prie </w:t>
            </w:r>
            <w:r w:rsidRPr="00234130">
              <w:rPr>
                <w:rFonts w:ascii="Times New Roman" w:hAnsi="Times New Roman"/>
                <w:sz w:val="24"/>
                <w:szCs w:val="24"/>
              </w:rPr>
              <w:t xml:space="preserve">bent vieno </w:t>
            </w:r>
            <w:r w:rsidR="005274B1">
              <w:rPr>
                <w:rFonts w:ascii="Times New Roman" w:hAnsi="Times New Roman"/>
                <w:sz w:val="24"/>
                <w:szCs w:val="24"/>
              </w:rPr>
              <w:t>projektų finansavimo sąlygų a</w:t>
            </w:r>
            <w:r w:rsidRPr="00234130">
              <w:rPr>
                <w:rFonts w:ascii="Times New Roman" w:hAnsi="Times New Roman"/>
                <w:sz w:val="24"/>
                <w:szCs w:val="24"/>
              </w:rPr>
              <w:t>praše nustatyto veiksmų programos ir (arba) ministerijos priemonių įgyvendinimo plane nurodyto nacionalinio produkto ir (arba) rezultato rodiklio</w:t>
            </w:r>
            <w:r w:rsidRPr="00234130">
              <w:rPr>
                <w:rFonts w:ascii="Times New Roman" w:eastAsia="Times New Roman" w:hAnsi="Times New Roman"/>
                <w:sz w:val="24"/>
                <w:szCs w:val="24"/>
                <w:lang w:eastAsia="lt-LT"/>
              </w:rPr>
              <w:t xml:space="preserve"> pasiekimo.</w:t>
            </w:r>
            <w:r w:rsidR="008229D4" w:rsidRPr="00234130">
              <w:rPr>
                <w:rFonts w:ascii="Times New Roman" w:hAnsi="Times New Roman"/>
                <w:sz w:val="24"/>
                <w:szCs w:val="24"/>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7B6BFA" w:rsidRDefault="007B6BFA" w:rsidP="007B6BFA">
            <w:pPr>
              <w:spacing w:after="0" w:line="240" w:lineRule="auto"/>
              <w:rPr>
                <w:rFonts w:ascii="Times New Roman" w:hAnsi="Times New Roman"/>
                <w:sz w:val="24"/>
                <w:szCs w:val="24"/>
              </w:rPr>
            </w:pPr>
            <w:r w:rsidRPr="00234130">
              <w:rPr>
                <w:rFonts w:ascii="Times New Roman" w:hAnsi="Times New Roman"/>
                <w:sz w:val="24"/>
                <w:szCs w:val="24"/>
              </w:rPr>
              <w:t xml:space="preserve">Projektas turi siekti </w:t>
            </w:r>
            <w:proofErr w:type="spellStart"/>
            <w:r w:rsidRPr="00234130">
              <w:rPr>
                <w:rFonts w:ascii="Times New Roman" w:hAnsi="Times New Roman"/>
                <w:sz w:val="24"/>
                <w:szCs w:val="24"/>
              </w:rPr>
              <w:t>stebėsenos</w:t>
            </w:r>
            <w:proofErr w:type="spellEnd"/>
            <w:r w:rsidRPr="00234130">
              <w:rPr>
                <w:rFonts w:ascii="Times New Roman" w:hAnsi="Times New Roman"/>
                <w:sz w:val="24"/>
                <w:szCs w:val="24"/>
              </w:rPr>
              <w:t xml:space="preserve"> rodiklio (-</w:t>
            </w:r>
            <w:proofErr w:type="spellStart"/>
            <w:r w:rsidRPr="00234130">
              <w:rPr>
                <w:rFonts w:ascii="Times New Roman" w:hAnsi="Times New Roman"/>
                <w:sz w:val="24"/>
                <w:szCs w:val="24"/>
              </w:rPr>
              <w:t>ių</w:t>
            </w:r>
            <w:proofErr w:type="spellEnd"/>
            <w:r w:rsidRPr="00234130">
              <w:rPr>
                <w:rFonts w:ascii="Times New Roman" w:hAnsi="Times New Roman"/>
                <w:sz w:val="24"/>
                <w:szCs w:val="24"/>
              </w:rPr>
              <w:t xml:space="preserve">) </w:t>
            </w:r>
            <w:r w:rsidRPr="00335F4E">
              <w:rPr>
                <w:rFonts w:ascii="Times New Roman" w:hAnsi="Times New Roman"/>
                <w:sz w:val="24"/>
                <w:szCs w:val="24"/>
              </w:rPr>
              <w:t>ir minimalių jų siektinų reikšmių</w:t>
            </w:r>
            <w:r w:rsidRPr="00234130">
              <w:rPr>
                <w:rFonts w:ascii="Times New Roman" w:hAnsi="Times New Roman"/>
                <w:sz w:val="24"/>
                <w:szCs w:val="24"/>
              </w:rPr>
              <w:t xml:space="preserve">, nurodytų šio Aprašo </w:t>
            </w:r>
            <w:r>
              <w:rPr>
                <w:rFonts w:ascii="Times New Roman" w:hAnsi="Times New Roman"/>
                <w:sz w:val="24"/>
                <w:szCs w:val="24"/>
              </w:rPr>
              <w:t>26</w:t>
            </w:r>
            <w:r w:rsidRPr="00234130">
              <w:rPr>
                <w:rFonts w:ascii="Times New Roman" w:hAnsi="Times New Roman"/>
                <w:i/>
                <w:sz w:val="24"/>
                <w:szCs w:val="24"/>
              </w:rPr>
              <w:t xml:space="preserve"> </w:t>
            </w:r>
            <w:r w:rsidRPr="00234130">
              <w:rPr>
                <w:rFonts w:ascii="Times New Roman" w:hAnsi="Times New Roman"/>
                <w:sz w:val="24"/>
                <w:szCs w:val="24"/>
              </w:rPr>
              <w:t>punkt</w:t>
            </w:r>
            <w:r>
              <w:rPr>
                <w:rFonts w:ascii="Times New Roman" w:hAnsi="Times New Roman"/>
                <w:sz w:val="24"/>
                <w:szCs w:val="24"/>
              </w:rPr>
              <w:t>e</w:t>
            </w:r>
            <w:r w:rsidRPr="00234130">
              <w:rPr>
                <w:rFonts w:ascii="Times New Roman" w:hAnsi="Times New Roman"/>
                <w:sz w:val="24"/>
                <w:szCs w:val="24"/>
              </w:rPr>
              <w:t>.</w:t>
            </w:r>
          </w:p>
          <w:p w:rsidR="00F42472" w:rsidRDefault="00F42472" w:rsidP="00451580">
            <w:pPr>
              <w:spacing w:after="0" w:line="240" w:lineRule="auto"/>
              <w:rPr>
                <w:rFonts w:ascii="Times New Roman" w:hAnsi="Times New Roman"/>
                <w:sz w:val="24"/>
                <w:szCs w:val="24"/>
              </w:rPr>
            </w:pPr>
          </w:p>
          <w:p w:rsidR="005274B1" w:rsidRDefault="005274B1" w:rsidP="00451580">
            <w:pPr>
              <w:spacing w:after="0" w:line="240" w:lineRule="auto"/>
              <w:rPr>
                <w:rFonts w:ascii="Times New Roman" w:hAnsi="Times New Roman"/>
                <w:sz w:val="24"/>
                <w:szCs w:val="24"/>
              </w:rPr>
            </w:pPr>
          </w:p>
          <w:p w:rsidR="005274B1" w:rsidRDefault="005274B1" w:rsidP="00451580">
            <w:pPr>
              <w:spacing w:after="0" w:line="240" w:lineRule="auto"/>
              <w:rPr>
                <w:rFonts w:ascii="Times New Roman" w:hAnsi="Times New Roman"/>
                <w:sz w:val="24"/>
                <w:szCs w:val="24"/>
              </w:rPr>
            </w:pPr>
          </w:p>
          <w:p w:rsidR="005274B1" w:rsidRDefault="005274B1" w:rsidP="00451580">
            <w:pPr>
              <w:spacing w:after="0" w:line="240" w:lineRule="auto"/>
              <w:rPr>
                <w:rFonts w:ascii="Times New Roman" w:hAnsi="Times New Roman"/>
                <w:sz w:val="24"/>
                <w:szCs w:val="24"/>
              </w:rPr>
            </w:pPr>
          </w:p>
          <w:p w:rsidR="007B6BFA" w:rsidRPr="00234130" w:rsidRDefault="007B6BFA" w:rsidP="00451580">
            <w:pPr>
              <w:spacing w:after="0" w:line="240" w:lineRule="auto"/>
              <w:rPr>
                <w:rFonts w:ascii="Times New Roman" w:eastAsia="Times New Roman" w:hAnsi="Times New Roman"/>
                <w:sz w:val="24"/>
                <w:szCs w:val="24"/>
                <w:lang w:eastAsia="lt-LT"/>
              </w:rPr>
            </w:pPr>
            <w:r w:rsidRPr="00797E0E">
              <w:rPr>
                <w:rFonts w:ascii="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3.2. Išlaikyta nuosekli vidinė projekto logika, t. y. projekto rezultatai yra projekto veiklų </w:t>
            </w:r>
            <w:r w:rsidRPr="00234130">
              <w:rPr>
                <w:rFonts w:ascii="Times New Roman" w:eastAsia="Times New Roman" w:hAnsi="Times New Roman"/>
                <w:bCs/>
                <w:sz w:val="24"/>
                <w:szCs w:val="24"/>
                <w:lang w:eastAsia="lt-LT"/>
              </w:rPr>
              <w:lastRenderedPageBreak/>
              <w:t>padarinys, projekto veiklos sudaro prielaidas įgyvendinti projekto uždavinius, o pastarieji – pasiekti nustatytą projekto tikslą.</w:t>
            </w:r>
            <w:r w:rsidR="0075789A" w:rsidRPr="00797E0E">
              <w:rPr>
                <w:rFonts w:ascii="Times New Roman" w:eastAsia="Times New Roman" w:hAnsi="Times New Roman"/>
                <w:sz w:val="24"/>
                <w:szCs w:val="24"/>
                <w:lang w:eastAsia="lt-LT"/>
              </w:rPr>
              <w:t xml:space="preserve">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7616DC"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lastRenderedPageBreak/>
              <w:t xml:space="preserve">Informacijos šaltinis </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C466EC" w:rsidRPr="00234130" w:rsidRDefault="00451580" w:rsidP="00632218">
            <w:pPr>
              <w:spacing w:after="0" w:line="240" w:lineRule="auto"/>
              <w:jc w:val="both"/>
              <w:rPr>
                <w:rFonts w:ascii="Times New Roman" w:hAnsi="Times New Roman"/>
                <w:sz w:val="24"/>
                <w:szCs w:val="24"/>
              </w:rPr>
            </w:pPr>
            <w:r w:rsidRPr="00234130">
              <w:rPr>
                <w:rFonts w:ascii="Times New Roman" w:eastAsia="Times New Roman" w:hAnsi="Times New Roman"/>
                <w:bCs/>
                <w:sz w:val="24"/>
                <w:szCs w:val="24"/>
                <w:lang w:eastAsia="lt-LT"/>
              </w:rPr>
              <w:lastRenderedPageBreak/>
              <w:t>3.3.</w:t>
            </w:r>
            <w:r w:rsidRPr="00234130">
              <w:rPr>
                <w:rFonts w:ascii="Times New Roman" w:hAnsi="Times New Roman"/>
                <w:sz w:val="24"/>
                <w:szCs w:val="24"/>
              </w:rPr>
              <w:t xml:space="preserve"> </w:t>
            </w:r>
            <w:r w:rsidRPr="00234130">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6095" w:type="dxa"/>
            <w:tcBorders>
              <w:top w:val="single" w:sz="4" w:space="0" w:color="auto"/>
              <w:left w:val="single" w:sz="4" w:space="0" w:color="000000"/>
              <w:bottom w:val="single" w:sz="4" w:space="0" w:color="000000"/>
              <w:right w:val="single" w:sz="4" w:space="0" w:color="000000"/>
            </w:tcBorders>
          </w:tcPr>
          <w:p w:rsidR="00451580" w:rsidRPr="008A13BB" w:rsidRDefault="007616DC" w:rsidP="00451580">
            <w:pPr>
              <w:spacing w:after="0" w:line="240" w:lineRule="auto"/>
              <w:rPr>
                <w:rFonts w:ascii="Times New Roman" w:hAnsi="Times New Roman"/>
                <w:sz w:val="24"/>
                <w:szCs w:val="24"/>
              </w:rPr>
            </w:pPr>
            <w:r w:rsidRPr="00C466EC">
              <w:rPr>
                <w:rFonts w:ascii="Times New Roman" w:hAnsi="Times New Roman"/>
                <w:sz w:val="24"/>
                <w:szCs w:val="24"/>
              </w:rPr>
              <w:t>Informacijos šaltinis</w:t>
            </w:r>
            <w:r w:rsidR="005274B1">
              <w:rPr>
                <w:rFonts w:ascii="Times New Roman" w:hAnsi="Times New Roman"/>
                <w:sz w:val="24"/>
                <w:szCs w:val="24"/>
              </w:rPr>
              <w:t xml:space="preserve"> –</w:t>
            </w:r>
            <w:r w:rsidRPr="00C466EC">
              <w:rPr>
                <w:rFonts w:ascii="Times New Roman" w:hAnsi="Times New Roman"/>
                <w:sz w:val="24"/>
                <w:szCs w:val="24"/>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4A1A42" w:rsidP="00BF0C20">
            <w:pPr>
              <w:spacing w:after="0" w:line="240" w:lineRule="auto"/>
              <w:jc w:val="both"/>
              <w:rPr>
                <w:rFonts w:ascii="Times New Roman" w:eastAsia="Times New Roman" w:hAnsi="Times New Roman"/>
                <w:sz w:val="24"/>
                <w:szCs w:val="24"/>
                <w:lang w:eastAsia="lt-LT"/>
              </w:rPr>
            </w:pPr>
            <w:r w:rsidRPr="004A1A42">
              <w:rPr>
                <w:rFonts w:ascii="Times New Roman" w:eastAsia="Times New Roman" w:hAnsi="Times New Roman"/>
                <w:sz w:val="24"/>
                <w:szCs w:val="24"/>
                <w:lang w:eastAsia="lt-LT"/>
              </w:rPr>
              <w:t xml:space="preserve">Projektas turi atitikti </w:t>
            </w:r>
            <w:r w:rsidR="0034408E">
              <w:rPr>
                <w:rFonts w:ascii="Times New Roman" w:eastAsia="Times New Roman" w:hAnsi="Times New Roman"/>
                <w:sz w:val="24"/>
                <w:szCs w:val="24"/>
                <w:lang w:eastAsia="lt-LT"/>
              </w:rPr>
              <w:t xml:space="preserve">šio </w:t>
            </w:r>
            <w:r w:rsidRPr="004A1A42">
              <w:rPr>
                <w:rFonts w:ascii="Times New Roman" w:eastAsia="Times New Roman" w:hAnsi="Times New Roman"/>
                <w:sz w:val="24"/>
                <w:szCs w:val="24"/>
                <w:lang w:eastAsia="lt-LT"/>
              </w:rPr>
              <w:t xml:space="preserve">Aprašo </w:t>
            </w:r>
            <w:r>
              <w:rPr>
                <w:rFonts w:ascii="Times New Roman" w:eastAsia="Times New Roman" w:hAnsi="Times New Roman"/>
                <w:sz w:val="24"/>
                <w:szCs w:val="24"/>
                <w:lang w:eastAsia="lt-LT"/>
              </w:rPr>
              <w:t>28</w:t>
            </w:r>
            <w:r w:rsidRPr="004A1A42">
              <w:rPr>
                <w:rFonts w:ascii="Times New Roman" w:eastAsia="Times New Roman" w:hAnsi="Times New Roman"/>
                <w:sz w:val="24"/>
                <w:szCs w:val="24"/>
                <w:lang w:eastAsia="lt-LT"/>
              </w:rPr>
              <w:t xml:space="preserve"> </w:t>
            </w:r>
            <w:r w:rsidR="005274B1" w:rsidRPr="004A1A42">
              <w:rPr>
                <w:rFonts w:ascii="Times New Roman" w:eastAsia="Times New Roman" w:hAnsi="Times New Roman"/>
                <w:sz w:val="24"/>
                <w:szCs w:val="24"/>
                <w:lang w:eastAsia="lt-LT"/>
              </w:rPr>
              <w:t>p</w:t>
            </w:r>
            <w:r w:rsidR="005274B1">
              <w:rPr>
                <w:rFonts w:ascii="Times New Roman" w:eastAsia="Times New Roman" w:hAnsi="Times New Roman"/>
                <w:sz w:val="24"/>
                <w:szCs w:val="24"/>
                <w:lang w:eastAsia="lt-LT"/>
              </w:rPr>
              <w:t>unkte</w:t>
            </w:r>
            <w:r w:rsidR="005274B1" w:rsidRPr="004A1A42">
              <w:rPr>
                <w:rFonts w:ascii="Times New Roman" w:eastAsia="Times New Roman" w:hAnsi="Times New Roman"/>
                <w:sz w:val="24"/>
                <w:szCs w:val="24"/>
                <w:lang w:eastAsia="lt-LT"/>
              </w:rPr>
              <w:t xml:space="preserve"> </w:t>
            </w:r>
            <w:r w:rsidRPr="004A1A42">
              <w:rPr>
                <w:rFonts w:ascii="Times New Roman" w:eastAsia="Times New Roman" w:hAnsi="Times New Roman"/>
                <w:sz w:val="24"/>
                <w:szCs w:val="24"/>
                <w:lang w:eastAsia="lt-LT"/>
              </w:rPr>
              <w:t>nustatytus reikalavimus.</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 xml:space="preserve">(Vertinant, ar įgyvendinant projektą bus atsižvelgiama į aplinkos apsaugos reikalavimus, tikrinama: </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 ar, vadovaujantis Lietuvos Respublikos planuojamos ūkinės veiklos poveikio aplinkai vertinimo įstatymu, būtinas poveikio aplinkai vertinimas;</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 jei būtinas poveikio aplinkai vertinimas, ar jis yra atliktas;</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 xml:space="preserve">- ar planuojama ūkinė veikla (arba planų ar programų įgyvendinimas) </w:t>
            </w:r>
            <w:r w:rsidRPr="003D4555">
              <w:rPr>
                <w:rFonts w:ascii="Times New Roman" w:eastAsia="Times New Roman" w:hAnsi="Times New Roman"/>
                <w:bCs/>
                <w:sz w:val="24"/>
                <w:szCs w:val="24"/>
                <w:lang w:eastAsia="lt-LT"/>
              </w:rPr>
              <w:lastRenderedPageBreak/>
              <w:t>susijusi (-</w:t>
            </w:r>
            <w:proofErr w:type="spellStart"/>
            <w:r w:rsidRPr="003D4555">
              <w:rPr>
                <w:rFonts w:ascii="Times New Roman" w:eastAsia="Times New Roman" w:hAnsi="Times New Roman"/>
                <w:bCs/>
                <w:sz w:val="24"/>
                <w:szCs w:val="24"/>
                <w:lang w:eastAsia="lt-LT"/>
              </w:rPr>
              <w:t>ęs</w:t>
            </w:r>
            <w:proofErr w:type="spellEnd"/>
            <w:r w:rsidRPr="003D4555">
              <w:rPr>
                <w:rFonts w:ascii="Times New Roman" w:eastAsia="Times New Roman" w:hAnsi="Times New Roman"/>
                <w:bCs/>
                <w:sz w:val="24"/>
                <w:szCs w:val="24"/>
                <w:lang w:eastAsia="lt-LT"/>
              </w:rPr>
              <w:t>) su įsteigtomis ar potencialiomis „</w:t>
            </w:r>
            <w:proofErr w:type="spellStart"/>
            <w:r w:rsidRPr="003D4555">
              <w:rPr>
                <w:rFonts w:ascii="Times New Roman" w:eastAsia="Times New Roman" w:hAnsi="Times New Roman"/>
                <w:bCs/>
                <w:sz w:val="24"/>
                <w:szCs w:val="24"/>
                <w:lang w:eastAsia="lt-LT"/>
              </w:rPr>
              <w:t>Natura</w:t>
            </w:r>
            <w:proofErr w:type="spellEnd"/>
            <w:r w:rsidRPr="003D4555">
              <w:rPr>
                <w:rFonts w:ascii="Times New Roman" w:eastAsia="Times New Roman" w:hAnsi="Times New Roman"/>
                <w:bCs/>
                <w:sz w:val="24"/>
                <w:szCs w:val="24"/>
                <w:lang w:eastAsia="lt-LT"/>
              </w:rPr>
              <w:t xml:space="preserve"> 2000“ teritorijomis ar artima tokių teritorijų aplinka;</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jei taip, ar atliktas „</w:t>
            </w:r>
            <w:proofErr w:type="spellStart"/>
            <w:r w:rsidRPr="003D4555">
              <w:rPr>
                <w:rFonts w:ascii="Times New Roman" w:eastAsia="Times New Roman" w:hAnsi="Times New Roman"/>
                <w:bCs/>
                <w:sz w:val="24"/>
                <w:szCs w:val="24"/>
                <w:lang w:eastAsia="lt-LT"/>
              </w:rPr>
              <w:t>Natura</w:t>
            </w:r>
            <w:proofErr w:type="spellEnd"/>
            <w:r w:rsidRPr="003D4555">
              <w:rPr>
                <w:rFonts w:ascii="Times New Roman" w:eastAsia="Times New Roman" w:hAnsi="Times New Roman"/>
                <w:bCs/>
                <w:sz w:val="24"/>
                <w:szCs w:val="24"/>
                <w:lang w:eastAsia="lt-LT"/>
              </w:rPr>
              <w:t xml:space="preserve"> 2000“ teritorijų reikšmingumo nustatymas, vadovaujantis Planų ar programų ir planuojamos ūkinės veiklos įgyvendinimo poveikio įsteigtoms ar potencialioms „</w:t>
            </w:r>
            <w:proofErr w:type="spellStart"/>
            <w:r w:rsidRPr="003D4555">
              <w:rPr>
                <w:rFonts w:ascii="Times New Roman" w:eastAsia="Times New Roman" w:hAnsi="Times New Roman"/>
                <w:bCs/>
                <w:sz w:val="24"/>
                <w:szCs w:val="24"/>
                <w:lang w:eastAsia="lt-LT"/>
              </w:rPr>
              <w:t>Natura</w:t>
            </w:r>
            <w:proofErr w:type="spellEnd"/>
            <w:r w:rsidRPr="003D4555">
              <w:rPr>
                <w:rFonts w:ascii="Times New Roman" w:eastAsia="Times New Roman" w:hAnsi="Times New Roman"/>
                <w:bCs/>
                <w:sz w:val="24"/>
                <w:szCs w:val="24"/>
                <w:lang w:eastAsia="lt-LT"/>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w:t>
            </w:r>
          </w:p>
          <w:p w:rsidR="003D4555" w:rsidRPr="003D4555" w:rsidRDefault="003D4555" w:rsidP="00632218">
            <w:pPr>
              <w:spacing w:after="0" w:line="240" w:lineRule="auto"/>
              <w:jc w:val="both"/>
              <w:rPr>
                <w:rFonts w:ascii="Times New Roman" w:eastAsia="Times New Roman" w:hAnsi="Times New Roman"/>
                <w:bCs/>
                <w:sz w:val="24"/>
                <w:szCs w:val="24"/>
                <w:lang w:eastAsia="lt-LT"/>
              </w:rPr>
            </w:pPr>
            <w:r w:rsidRPr="003D4555">
              <w:rPr>
                <w:rFonts w:ascii="Times New Roman" w:eastAsia="Times New Roman" w:hAnsi="Times New Roman"/>
                <w:bCs/>
                <w:sz w:val="24"/>
                <w:szCs w:val="24"/>
                <w:lang w:eastAsia="lt-LT"/>
              </w:rPr>
              <w:t>„</w:t>
            </w:r>
            <w:proofErr w:type="spellStart"/>
            <w:r w:rsidRPr="003D4555">
              <w:rPr>
                <w:rFonts w:ascii="Times New Roman" w:eastAsia="Times New Roman" w:hAnsi="Times New Roman"/>
                <w:bCs/>
                <w:sz w:val="24"/>
                <w:szCs w:val="24"/>
                <w:lang w:eastAsia="lt-LT"/>
              </w:rPr>
              <w:t>Natura</w:t>
            </w:r>
            <w:proofErr w:type="spellEnd"/>
            <w:r w:rsidRPr="003D4555">
              <w:rPr>
                <w:rFonts w:ascii="Times New Roman" w:eastAsia="Times New Roman" w:hAnsi="Times New Roman"/>
                <w:bCs/>
                <w:sz w:val="24"/>
                <w:szCs w:val="24"/>
                <w:lang w:eastAsia="lt-LT"/>
              </w:rPr>
              <w:t xml:space="preserve"> 2000“ teritorijoms reikšmingumo nustatymo tvarkos aprašo patvirtinimo“, nuostatomis).</w:t>
            </w:r>
          </w:p>
          <w:p w:rsidR="00451580" w:rsidRPr="00234130" w:rsidRDefault="00451580" w:rsidP="00632218">
            <w:pPr>
              <w:spacing w:after="0" w:line="240" w:lineRule="auto"/>
              <w:jc w:val="both"/>
              <w:rPr>
                <w:rFonts w:ascii="Times New Roman" w:eastAsia="Times New Roman" w:hAnsi="Times New Roman"/>
                <w:bCs/>
                <w:sz w:val="24"/>
                <w:szCs w:val="24"/>
                <w:lang w:eastAsia="lt-LT"/>
              </w:rPr>
            </w:pPr>
          </w:p>
        </w:tc>
        <w:tc>
          <w:tcPr>
            <w:tcW w:w="6095" w:type="dxa"/>
            <w:tcBorders>
              <w:top w:val="single" w:sz="4" w:space="0" w:color="auto"/>
              <w:left w:val="single" w:sz="4" w:space="0" w:color="000000"/>
              <w:bottom w:val="single" w:sz="4" w:space="0" w:color="000000"/>
              <w:right w:val="single" w:sz="4" w:space="0" w:color="000000"/>
            </w:tcBorders>
          </w:tcPr>
          <w:p w:rsidR="00795AD3" w:rsidRDefault="005274B1" w:rsidP="0045158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Informaci</w:t>
            </w:r>
            <w:r w:rsidR="005D1166">
              <w:rPr>
                <w:rFonts w:ascii="Times New Roman" w:eastAsia="Times New Roman" w:hAnsi="Times New Roman"/>
                <w:sz w:val="24"/>
                <w:szCs w:val="24"/>
                <w:lang w:eastAsia="lt-LT"/>
              </w:rPr>
              <w:t>jos šaltinis</w:t>
            </w:r>
            <w:r w:rsidR="00795AD3">
              <w:rPr>
                <w:rFonts w:ascii="Times New Roman" w:eastAsia="Times New Roman" w:hAnsi="Times New Roman"/>
                <w:sz w:val="24"/>
                <w:szCs w:val="24"/>
                <w:lang w:eastAsia="lt-LT"/>
              </w:rPr>
              <w:t xml:space="preserve"> – paraiška.</w:t>
            </w:r>
          </w:p>
          <w:p w:rsidR="005274B1" w:rsidRPr="00234130" w:rsidRDefault="005274B1" w:rsidP="00451580">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lastRenderedPageBreak/>
              <w:t>4.1.2. socialinėje srityje (užimtumas, skurdas ir socialinė atskirtis, visuomenės sveikata, švietimas ir mokslas, kultūros savitumo išsaugojimas, tausojantis vartojimas).</w:t>
            </w:r>
            <w:r w:rsidR="00CA0CBF" w:rsidRPr="00797E0E">
              <w:rPr>
                <w:rFonts w:ascii="Times New Roman" w:eastAsia="Times New Roman" w:hAnsi="Times New Roman"/>
                <w:bCs/>
                <w:sz w:val="24"/>
                <w:szCs w:val="24"/>
                <w:lang w:eastAsia="lt-LT"/>
              </w:rPr>
              <w:t xml:space="preserve">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7616DC"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4.1.3. ekonomikos srityje (darnus pagrindinių ūkio šakų ir regionų vystymas).</w:t>
            </w:r>
            <w:r w:rsidR="008E00FB" w:rsidRPr="00797E0E">
              <w:rPr>
                <w:rFonts w:ascii="Times New Roman" w:eastAsia="Times New Roman" w:hAnsi="Times New Roman"/>
                <w:sz w:val="24"/>
                <w:szCs w:val="24"/>
                <w:lang w:eastAsia="lt-LT"/>
              </w:rPr>
              <w:t xml:space="preserve">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7616DC"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4.1.4. teritorijų vystymo srityje (aplinkosauginių, socialinių ir </w:t>
            </w:r>
            <w:r w:rsidRPr="00234130">
              <w:rPr>
                <w:rFonts w:ascii="Times New Roman" w:eastAsia="Times New Roman" w:hAnsi="Times New Roman"/>
                <w:bCs/>
                <w:sz w:val="24"/>
                <w:szCs w:val="24"/>
                <w:lang w:eastAsia="lt-LT"/>
              </w:rPr>
              <w:lastRenderedPageBreak/>
              <w:t xml:space="preserve">ekonominių skirtumų mažinimas).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7616DC" w:rsidP="00451580">
            <w:pPr>
              <w:spacing w:after="0" w:line="240" w:lineRule="auto"/>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lastRenderedPageBreak/>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lastRenderedPageBreak/>
              <w:t xml:space="preserve">4.1.5. informacinės ir žinių visuomenės srityje.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E7623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bCs/>
                <w:i/>
                <w:sz w:val="24"/>
                <w:szCs w:val="24"/>
                <w:lang w:eastAsia="lt-LT"/>
              </w:rPr>
            </w:pPr>
            <w:r w:rsidRPr="00234130">
              <w:rPr>
                <w:rFonts w:ascii="Times New Roman" w:eastAsia="Times New Roman" w:hAnsi="Times New Roman"/>
                <w:bCs/>
                <w:sz w:val="24"/>
                <w:szCs w:val="24"/>
                <w:lang w:eastAsia="lt-LT"/>
              </w:rPr>
              <w:t xml:space="preserve">4.2. Pasiūlyti konkretūs veiksmai (pademonstruotas </w:t>
            </w:r>
            <w:proofErr w:type="spellStart"/>
            <w:r w:rsidRPr="00234130">
              <w:rPr>
                <w:rFonts w:ascii="Times New Roman" w:eastAsia="Times New Roman" w:hAnsi="Times New Roman"/>
                <w:bCs/>
                <w:sz w:val="24"/>
                <w:szCs w:val="24"/>
                <w:lang w:eastAsia="lt-LT"/>
              </w:rPr>
              <w:t>proaktyvus</w:t>
            </w:r>
            <w:proofErr w:type="spellEnd"/>
            <w:r w:rsidRPr="00234130">
              <w:rPr>
                <w:rFonts w:ascii="Times New Roman" w:eastAsia="Times New Roman" w:hAnsi="Times New Roman"/>
                <w:bCs/>
                <w:sz w:val="24"/>
                <w:szCs w:val="24"/>
                <w:lang w:eastAsia="lt-LT"/>
              </w:rPr>
              <w:t xml:space="preserve"> požiūris), kurie rodo, kad projektas skatina darnaus vystymosi principo įgyvendinimą.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E76230"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8E00FB" w:rsidRPr="00234130" w:rsidRDefault="00451580" w:rsidP="00632218">
            <w:pPr>
              <w:spacing w:after="0" w:line="240" w:lineRule="auto"/>
              <w:jc w:val="both"/>
              <w:rPr>
                <w:rFonts w:ascii="Times New Roman" w:eastAsia="Times New Roman" w:hAnsi="Times New Roman"/>
                <w:sz w:val="24"/>
                <w:szCs w:val="24"/>
                <w:lang w:val="pt-BR" w:eastAsia="lt-LT"/>
              </w:rPr>
            </w:pPr>
            <w:r w:rsidRPr="00234130">
              <w:rPr>
                <w:rFonts w:ascii="Times New Roman" w:eastAsia="Times New Roman" w:hAnsi="Times New Roman"/>
                <w:sz w:val="24"/>
                <w:szCs w:val="24"/>
                <w:lang w:eastAsia="lt-LT"/>
              </w:rPr>
              <w:t>4.3. Projekte nėra numatoma apribojimų, kurie turėtų neigiamą poveikį moterų ir vyrų lygybės ir nediskriminavimo</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6095" w:type="dxa"/>
            <w:tcBorders>
              <w:top w:val="single" w:sz="4" w:space="0" w:color="000000"/>
              <w:left w:val="single" w:sz="4" w:space="0" w:color="000000"/>
              <w:bottom w:val="single" w:sz="4" w:space="0" w:color="auto"/>
              <w:right w:val="single" w:sz="4" w:space="0" w:color="000000"/>
            </w:tcBorders>
          </w:tcPr>
          <w:p w:rsidR="00451580" w:rsidRPr="00234130" w:rsidRDefault="007616DC" w:rsidP="00451580">
            <w:pPr>
              <w:spacing w:after="0" w:line="240" w:lineRule="auto"/>
              <w:rPr>
                <w:rFonts w:ascii="Times New Roman" w:eastAsia="Times New Roman" w:hAnsi="Times New Roman"/>
                <w:sz w:val="24"/>
                <w:szCs w:val="24"/>
                <w:lang w:val="pt-BR"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451580"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234130" w:rsidDel="009152DC">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 xml:space="preserve">principo įgyvendinimas. </w:t>
            </w:r>
          </w:p>
        </w:tc>
        <w:tc>
          <w:tcPr>
            <w:tcW w:w="6095" w:type="dxa"/>
            <w:tcBorders>
              <w:top w:val="single" w:sz="4" w:space="0" w:color="auto"/>
              <w:left w:val="single" w:sz="4" w:space="0" w:color="000000"/>
              <w:bottom w:val="single" w:sz="4" w:space="0" w:color="000000"/>
              <w:right w:val="single" w:sz="4" w:space="0" w:color="000000"/>
            </w:tcBorders>
          </w:tcPr>
          <w:p w:rsidR="00451580" w:rsidRPr="00234130" w:rsidRDefault="00E76230" w:rsidP="00451580">
            <w:pPr>
              <w:spacing w:after="0" w:line="240" w:lineRule="auto"/>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CC0B61"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 Projektas suderinamas su ES konkurencijos politikos nuostatomis: </w:t>
            </w:r>
          </w:p>
        </w:tc>
        <w:tc>
          <w:tcPr>
            <w:tcW w:w="6095" w:type="dxa"/>
            <w:tcBorders>
              <w:top w:val="single" w:sz="4" w:space="0" w:color="auto"/>
              <w:left w:val="single" w:sz="4" w:space="0" w:color="000000"/>
              <w:bottom w:val="single" w:sz="4" w:space="0" w:color="000000"/>
              <w:right w:val="single" w:sz="4" w:space="0" w:color="000000"/>
            </w:tcBorders>
          </w:tcPr>
          <w:p w:rsidR="00CC0B61" w:rsidDel="000A3EC3" w:rsidRDefault="00CC0B61" w:rsidP="00451580">
            <w:pPr>
              <w:spacing w:after="0" w:line="240" w:lineRule="auto"/>
              <w:rPr>
                <w:rFonts w:ascii="Times New Roman" w:eastAsia="Times New Roman" w:hAnsi="Times New Roman"/>
                <w:sz w:val="24"/>
                <w:szCs w:val="24"/>
                <w:lang w:val="pt-BR" w:eastAsia="lt-LT"/>
              </w:rPr>
            </w:pPr>
          </w:p>
        </w:tc>
        <w:tc>
          <w:tcPr>
            <w:tcW w:w="1985"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val="pt-BR" w:eastAsia="lt-LT"/>
              </w:rPr>
            </w:pPr>
          </w:p>
        </w:tc>
      </w:tr>
      <w:tr w:rsidR="00CC0B61"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tcPr>
          <w:p w:rsidR="00CC0B61" w:rsidRDefault="00CC0B61" w:rsidP="00632218">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4.5.1. teikiamas finansavimas </w:t>
            </w:r>
            <w:r w:rsidRPr="003D1B7D">
              <w:rPr>
                <w:rFonts w:ascii="Times New Roman" w:eastAsia="Times New Roman" w:hAnsi="Times New Roman"/>
                <w:sz w:val="24"/>
                <w:szCs w:val="24"/>
                <w:lang w:eastAsia="lt-LT"/>
              </w:rPr>
              <w:lastRenderedPageBreak/>
              <w:t xml:space="preserve">neviršija nustatytų </w:t>
            </w:r>
            <w:proofErr w:type="spellStart"/>
            <w:r w:rsidRPr="00FF3195">
              <w:rPr>
                <w:rFonts w:ascii="Times New Roman" w:eastAsia="Times New Roman" w:hAnsi="Times New Roman"/>
                <w:i/>
                <w:sz w:val="24"/>
                <w:szCs w:val="24"/>
                <w:lang w:eastAsia="lt-LT"/>
              </w:rPr>
              <w:t>de</w:t>
            </w:r>
            <w:proofErr w:type="spellEnd"/>
            <w:r w:rsidRPr="00FF3195">
              <w:rPr>
                <w:rFonts w:ascii="Times New Roman" w:eastAsia="Times New Roman" w:hAnsi="Times New Roman"/>
                <w:i/>
                <w:sz w:val="24"/>
                <w:szCs w:val="24"/>
                <w:lang w:eastAsia="lt-LT"/>
              </w:rPr>
              <w:t xml:space="preserve"> </w:t>
            </w:r>
            <w:proofErr w:type="spellStart"/>
            <w:r w:rsidRPr="00FF3195">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pagalbos ribų ir atitinka reikalavimus, taikomus </w:t>
            </w:r>
            <w:proofErr w:type="spellStart"/>
            <w:r w:rsidRPr="00FF3195">
              <w:rPr>
                <w:rFonts w:ascii="Times New Roman" w:eastAsia="Times New Roman" w:hAnsi="Times New Roman"/>
                <w:i/>
                <w:sz w:val="24"/>
                <w:szCs w:val="24"/>
                <w:lang w:eastAsia="lt-LT"/>
              </w:rPr>
              <w:t>de</w:t>
            </w:r>
            <w:proofErr w:type="spellEnd"/>
            <w:r w:rsidRPr="00FF3195">
              <w:rPr>
                <w:rFonts w:ascii="Times New Roman" w:eastAsia="Times New Roman" w:hAnsi="Times New Roman"/>
                <w:i/>
                <w:sz w:val="24"/>
                <w:szCs w:val="24"/>
                <w:lang w:eastAsia="lt-LT"/>
              </w:rPr>
              <w:t xml:space="preserve"> </w:t>
            </w:r>
            <w:proofErr w:type="spellStart"/>
            <w:r w:rsidRPr="00FF3195">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pagalbai</w:t>
            </w:r>
            <w:r>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p w:rsidR="00CC0B61" w:rsidRDefault="00CC0B61" w:rsidP="00632218">
            <w:pPr>
              <w:spacing w:after="0" w:line="240" w:lineRule="auto"/>
              <w:jc w:val="both"/>
              <w:rPr>
                <w:rFonts w:ascii="Times New Roman" w:eastAsia="Times New Roman" w:hAnsi="Times New Roman"/>
                <w:sz w:val="24"/>
                <w:szCs w:val="24"/>
                <w:lang w:eastAsia="lt-LT"/>
              </w:rPr>
            </w:pPr>
          </w:p>
          <w:p w:rsidR="00CC0B61" w:rsidRPr="00234130" w:rsidRDefault="00CC0B61" w:rsidP="00632218">
            <w:pPr>
              <w:spacing w:after="0" w:line="240" w:lineRule="auto"/>
              <w:jc w:val="both"/>
              <w:rPr>
                <w:rFonts w:ascii="Times New Roman" w:eastAsia="Times New Roman" w:hAnsi="Times New Roman"/>
                <w:sz w:val="24"/>
                <w:szCs w:val="24"/>
                <w:lang w:eastAsia="lt-LT"/>
              </w:rPr>
            </w:pPr>
          </w:p>
        </w:tc>
        <w:tc>
          <w:tcPr>
            <w:tcW w:w="6095" w:type="dxa"/>
            <w:tcBorders>
              <w:top w:val="single" w:sz="4" w:space="0" w:color="auto"/>
              <w:left w:val="single" w:sz="4" w:space="0" w:color="000000"/>
              <w:bottom w:val="single" w:sz="4" w:space="0" w:color="000000"/>
              <w:right w:val="single" w:sz="4" w:space="0" w:color="000000"/>
            </w:tcBorders>
          </w:tcPr>
          <w:p w:rsidR="00E76230" w:rsidRPr="001F3B4A" w:rsidRDefault="00E76230" w:rsidP="00E76230">
            <w:pPr>
              <w:spacing w:after="0" w:line="240" w:lineRule="auto"/>
              <w:rPr>
                <w:rFonts w:ascii="Times New Roman" w:hAnsi="Times New Roman"/>
                <w:sz w:val="24"/>
                <w:szCs w:val="24"/>
              </w:rPr>
            </w:pPr>
            <w:r w:rsidRPr="001F3B4A">
              <w:rPr>
                <w:rFonts w:ascii="Times New Roman" w:eastAsia="Times New Roman" w:hAnsi="Times New Roman"/>
                <w:sz w:val="24"/>
                <w:szCs w:val="24"/>
                <w:lang w:eastAsia="lt-LT"/>
              </w:rPr>
              <w:lastRenderedPageBreak/>
              <w:t>Projektui teikiamas finansavimas turi neviršyti nustatytų</w:t>
            </w:r>
            <w:r w:rsidRPr="001F3B4A">
              <w:rPr>
                <w:rFonts w:ascii="Times New Roman" w:eastAsia="Times New Roman" w:hAnsi="Times New Roman"/>
                <w:i/>
                <w:sz w:val="24"/>
                <w:szCs w:val="24"/>
                <w:lang w:eastAsia="lt-LT"/>
              </w:rPr>
              <w:t xml:space="preserve"> </w:t>
            </w:r>
            <w:proofErr w:type="spellStart"/>
            <w:r w:rsidRPr="001F3B4A">
              <w:rPr>
                <w:rFonts w:ascii="Times New Roman" w:eastAsia="Times New Roman" w:hAnsi="Times New Roman"/>
                <w:i/>
                <w:sz w:val="24"/>
                <w:szCs w:val="24"/>
                <w:lang w:eastAsia="lt-LT"/>
              </w:rPr>
              <w:t>de</w:t>
            </w:r>
            <w:proofErr w:type="spellEnd"/>
            <w:r w:rsidRPr="001F3B4A">
              <w:rPr>
                <w:rFonts w:ascii="Times New Roman" w:eastAsia="Times New Roman" w:hAnsi="Times New Roman"/>
                <w:i/>
                <w:sz w:val="24"/>
                <w:szCs w:val="24"/>
                <w:lang w:eastAsia="lt-LT"/>
              </w:rPr>
              <w:t xml:space="preserve"> </w:t>
            </w:r>
            <w:proofErr w:type="spellStart"/>
            <w:r w:rsidRPr="001F3B4A">
              <w:rPr>
                <w:rFonts w:ascii="Times New Roman" w:eastAsia="Times New Roman" w:hAnsi="Times New Roman"/>
                <w:i/>
                <w:sz w:val="24"/>
                <w:szCs w:val="24"/>
                <w:lang w:eastAsia="lt-LT"/>
              </w:rPr>
              <w:lastRenderedPageBreak/>
              <w:t>minimis</w:t>
            </w:r>
            <w:proofErr w:type="spellEnd"/>
            <w:r w:rsidRPr="001F3B4A">
              <w:rPr>
                <w:rFonts w:ascii="Times New Roman" w:eastAsia="Times New Roman" w:hAnsi="Times New Roman"/>
                <w:sz w:val="24"/>
                <w:szCs w:val="24"/>
                <w:lang w:eastAsia="lt-LT"/>
              </w:rPr>
              <w:t xml:space="preserve"> pagalbos ribų ir atitinka reikalavimus, taikomus </w:t>
            </w:r>
            <w:proofErr w:type="spellStart"/>
            <w:r w:rsidRPr="001F3B4A">
              <w:rPr>
                <w:rFonts w:ascii="Times New Roman" w:eastAsia="Times New Roman" w:hAnsi="Times New Roman"/>
                <w:i/>
                <w:sz w:val="24"/>
                <w:szCs w:val="24"/>
                <w:lang w:eastAsia="lt-LT"/>
              </w:rPr>
              <w:t>de</w:t>
            </w:r>
            <w:proofErr w:type="spellEnd"/>
            <w:r w:rsidRPr="001F3B4A">
              <w:rPr>
                <w:rFonts w:ascii="Times New Roman" w:eastAsia="Times New Roman" w:hAnsi="Times New Roman"/>
                <w:i/>
                <w:sz w:val="24"/>
                <w:szCs w:val="24"/>
                <w:lang w:eastAsia="lt-LT"/>
              </w:rPr>
              <w:t xml:space="preserve"> </w:t>
            </w:r>
            <w:proofErr w:type="spellStart"/>
            <w:r w:rsidRPr="001F3B4A">
              <w:rPr>
                <w:rFonts w:ascii="Times New Roman" w:eastAsia="Times New Roman" w:hAnsi="Times New Roman"/>
                <w:i/>
                <w:sz w:val="24"/>
                <w:szCs w:val="24"/>
                <w:lang w:eastAsia="lt-LT"/>
              </w:rPr>
              <w:t>minimis</w:t>
            </w:r>
            <w:proofErr w:type="spellEnd"/>
            <w:r w:rsidRPr="001F3B4A">
              <w:rPr>
                <w:rFonts w:ascii="Times New Roman" w:eastAsia="Times New Roman" w:hAnsi="Times New Roman"/>
                <w:sz w:val="24"/>
                <w:szCs w:val="24"/>
                <w:lang w:eastAsia="lt-LT"/>
              </w:rPr>
              <w:t xml:space="preserve"> pagalbai, kurie yra nustatyti </w:t>
            </w:r>
            <w:r w:rsidRPr="001F3B4A">
              <w:rPr>
                <w:rFonts w:ascii="Times New Roman" w:hAnsi="Times New Roman"/>
                <w:sz w:val="24"/>
                <w:szCs w:val="24"/>
              </w:rPr>
              <w:t xml:space="preserve">šio Aprašo </w:t>
            </w:r>
            <w:r w:rsidR="00CC5B21" w:rsidRPr="001F3B4A">
              <w:rPr>
                <w:rFonts w:ascii="Times New Roman" w:hAnsi="Times New Roman"/>
                <w:sz w:val="24"/>
                <w:szCs w:val="24"/>
              </w:rPr>
              <w:t xml:space="preserve">43 </w:t>
            </w:r>
            <w:r w:rsidRPr="001F3B4A">
              <w:rPr>
                <w:rFonts w:ascii="Times New Roman" w:hAnsi="Times New Roman"/>
                <w:sz w:val="24"/>
                <w:szCs w:val="24"/>
              </w:rPr>
              <w:t>punkte.</w:t>
            </w:r>
          </w:p>
          <w:p w:rsidR="00CC0B61" w:rsidRDefault="00CC0B61" w:rsidP="00451580">
            <w:pPr>
              <w:spacing w:after="0" w:line="240" w:lineRule="auto"/>
              <w:rPr>
                <w:rFonts w:ascii="Times New Roman" w:eastAsia="Times New Roman" w:hAnsi="Times New Roman"/>
                <w:sz w:val="24"/>
                <w:szCs w:val="24"/>
                <w:lang w:val="pt-BR" w:eastAsia="lt-LT"/>
              </w:rPr>
            </w:pPr>
          </w:p>
          <w:p w:rsidR="00E76230" w:rsidRPr="00FF3195" w:rsidDel="000A3EC3" w:rsidRDefault="00E76230" w:rsidP="009E660F">
            <w:pPr>
              <w:spacing w:after="0" w:line="240" w:lineRule="auto"/>
              <w:rPr>
                <w:rFonts w:ascii="Times New Roman" w:eastAsia="Times New Roman" w:hAnsi="Times New Roman"/>
                <w:sz w:val="24"/>
                <w:szCs w:val="24"/>
                <w:lang w:eastAsia="lt-LT"/>
              </w:rPr>
            </w:pPr>
            <w:r w:rsidRPr="00594699">
              <w:rPr>
                <w:rFonts w:ascii="Times New Roman" w:eastAsia="Times New Roman" w:hAnsi="Times New Roman"/>
                <w:sz w:val="24"/>
                <w:szCs w:val="24"/>
                <w:lang w:eastAsia="lt-LT"/>
              </w:rPr>
              <w:t>Informacijos šaltiniai</w:t>
            </w:r>
            <w:r w:rsidR="005D1166">
              <w:rPr>
                <w:rFonts w:ascii="Times New Roman" w:eastAsia="Times New Roman" w:hAnsi="Times New Roman"/>
                <w:sz w:val="24"/>
                <w:szCs w:val="24"/>
                <w:lang w:eastAsia="lt-LT"/>
              </w:rPr>
              <w:t xml:space="preserve"> –</w:t>
            </w:r>
            <w:r w:rsidRPr="00594699">
              <w:rPr>
                <w:rFonts w:ascii="Times New Roman" w:eastAsia="Times New Roman" w:hAnsi="Times New Roman"/>
                <w:sz w:val="24"/>
                <w:szCs w:val="24"/>
                <w:lang w:eastAsia="lt-LT"/>
              </w:rPr>
              <w:t xml:space="preserve"> paraiška, Suteiktos valstybės pagalbos </w:t>
            </w:r>
            <w:r w:rsidR="005D1166" w:rsidRPr="005D1166">
              <w:rPr>
                <w:rFonts w:ascii="Times New Roman" w:eastAsia="Times New Roman" w:hAnsi="Times New Roman"/>
                <w:sz w:val="24"/>
                <w:szCs w:val="24"/>
                <w:lang w:eastAsia="lt-LT"/>
              </w:rPr>
              <w:t>ir nereikšmingos (</w:t>
            </w:r>
            <w:proofErr w:type="spellStart"/>
            <w:r w:rsidR="005D1166" w:rsidRPr="005D1166">
              <w:rPr>
                <w:rFonts w:ascii="Times New Roman" w:eastAsia="Times New Roman" w:hAnsi="Times New Roman"/>
                <w:i/>
                <w:iCs/>
                <w:sz w:val="24"/>
                <w:szCs w:val="24"/>
                <w:lang w:eastAsia="lt-LT"/>
              </w:rPr>
              <w:t>de</w:t>
            </w:r>
            <w:proofErr w:type="spellEnd"/>
            <w:r w:rsidR="005D1166" w:rsidRPr="005D1166">
              <w:rPr>
                <w:rFonts w:ascii="Times New Roman" w:eastAsia="Times New Roman" w:hAnsi="Times New Roman"/>
                <w:i/>
                <w:iCs/>
                <w:sz w:val="24"/>
                <w:szCs w:val="24"/>
                <w:lang w:eastAsia="lt-LT"/>
              </w:rPr>
              <w:t xml:space="preserve"> </w:t>
            </w:r>
            <w:proofErr w:type="spellStart"/>
            <w:r w:rsidR="005D1166" w:rsidRPr="005D1166">
              <w:rPr>
                <w:rFonts w:ascii="Times New Roman" w:eastAsia="Times New Roman" w:hAnsi="Times New Roman"/>
                <w:i/>
                <w:iCs/>
                <w:sz w:val="24"/>
                <w:szCs w:val="24"/>
                <w:lang w:eastAsia="lt-LT"/>
              </w:rPr>
              <w:t>minimis</w:t>
            </w:r>
            <w:proofErr w:type="spellEnd"/>
            <w:r w:rsidR="005D1166" w:rsidRPr="005D1166">
              <w:rPr>
                <w:rFonts w:ascii="Times New Roman" w:eastAsia="Times New Roman" w:hAnsi="Times New Roman"/>
                <w:sz w:val="24"/>
                <w:szCs w:val="24"/>
                <w:lang w:eastAsia="lt-LT"/>
              </w:rPr>
              <w:t xml:space="preserve">) pagalbos </w:t>
            </w:r>
            <w:r w:rsidRPr="00594699">
              <w:rPr>
                <w:rFonts w:ascii="Times New Roman" w:eastAsia="Times New Roman" w:hAnsi="Times New Roman"/>
                <w:sz w:val="24"/>
                <w:szCs w:val="24"/>
                <w:lang w:eastAsia="lt-LT"/>
              </w:rPr>
              <w:t xml:space="preserve">registras, </w:t>
            </w:r>
            <w:r w:rsidR="005D1166">
              <w:rPr>
                <w:rFonts w:ascii="Times New Roman" w:eastAsia="Times New Roman" w:hAnsi="Times New Roman"/>
                <w:sz w:val="24"/>
                <w:szCs w:val="24"/>
                <w:lang w:eastAsia="lt-LT"/>
              </w:rPr>
              <w:t>kurio nuostatai patvirtinti</w:t>
            </w:r>
            <w:r w:rsidR="005D1166" w:rsidRPr="00594699">
              <w:rPr>
                <w:rFonts w:ascii="Times New Roman" w:eastAsia="Times New Roman" w:hAnsi="Times New Roman"/>
                <w:sz w:val="24"/>
                <w:szCs w:val="24"/>
                <w:lang w:eastAsia="lt-LT"/>
              </w:rPr>
              <w:t xml:space="preserve"> </w:t>
            </w:r>
            <w:r w:rsidRPr="00594699">
              <w:rPr>
                <w:rFonts w:ascii="Times New Roman" w:eastAsia="Times New Roman" w:hAnsi="Times New Roman"/>
                <w:sz w:val="24"/>
                <w:szCs w:val="24"/>
                <w:lang w:eastAsia="lt-LT"/>
              </w:rPr>
              <w:t xml:space="preserve">Lietuvos Respublikos Vyriausybės 2005 m. sausio 19 d. nutarimu Nr. 35 „Dėl Suteiktos valstybės pagalbos </w:t>
            </w:r>
            <w:r w:rsidR="005D1166" w:rsidRPr="005D1166">
              <w:rPr>
                <w:rFonts w:ascii="Times New Roman" w:eastAsia="Times New Roman" w:hAnsi="Times New Roman"/>
                <w:sz w:val="24"/>
                <w:szCs w:val="24"/>
                <w:lang w:eastAsia="lt-LT"/>
              </w:rPr>
              <w:t>ir nereikšmingos (</w:t>
            </w:r>
            <w:proofErr w:type="spellStart"/>
            <w:r w:rsidR="005D1166" w:rsidRPr="005D1166">
              <w:rPr>
                <w:rFonts w:ascii="Times New Roman" w:eastAsia="Times New Roman" w:hAnsi="Times New Roman"/>
                <w:i/>
                <w:iCs/>
                <w:sz w:val="24"/>
                <w:szCs w:val="24"/>
                <w:lang w:eastAsia="lt-LT"/>
              </w:rPr>
              <w:t>de</w:t>
            </w:r>
            <w:proofErr w:type="spellEnd"/>
            <w:r w:rsidR="005D1166" w:rsidRPr="005D1166">
              <w:rPr>
                <w:rFonts w:ascii="Times New Roman" w:eastAsia="Times New Roman" w:hAnsi="Times New Roman"/>
                <w:i/>
                <w:iCs/>
                <w:sz w:val="24"/>
                <w:szCs w:val="24"/>
                <w:lang w:eastAsia="lt-LT"/>
              </w:rPr>
              <w:t xml:space="preserve"> </w:t>
            </w:r>
            <w:proofErr w:type="spellStart"/>
            <w:r w:rsidR="005D1166" w:rsidRPr="005D1166">
              <w:rPr>
                <w:rFonts w:ascii="Times New Roman" w:eastAsia="Times New Roman" w:hAnsi="Times New Roman"/>
                <w:i/>
                <w:iCs/>
                <w:sz w:val="24"/>
                <w:szCs w:val="24"/>
                <w:lang w:eastAsia="lt-LT"/>
              </w:rPr>
              <w:t>minimis</w:t>
            </w:r>
            <w:proofErr w:type="spellEnd"/>
            <w:r w:rsidR="005D1166" w:rsidRPr="005D1166">
              <w:rPr>
                <w:rFonts w:ascii="Times New Roman" w:eastAsia="Times New Roman" w:hAnsi="Times New Roman"/>
                <w:sz w:val="24"/>
                <w:szCs w:val="24"/>
                <w:lang w:eastAsia="lt-LT"/>
              </w:rPr>
              <w:t xml:space="preserve">) pagalbos </w:t>
            </w:r>
            <w:r w:rsidRPr="00594699">
              <w:rPr>
                <w:rFonts w:ascii="Times New Roman" w:eastAsia="Times New Roman" w:hAnsi="Times New Roman"/>
                <w:sz w:val="24"/>
                <w:szCs w:val="24"/>
                <w:lang w:eastAsia="lt-LT"/>
              </w:rPr>
              <w:t xml:space="preserve">registro nuostatų patvirtinimo“, dokumentai, nurodyti Aprašo </w:t>
            </w:r>
            <w:r>
              <w:rPr>
                <w:rFonts w:ascii="Times New Roman" w:eastAsia="Times New Roman" w:hAnsi="Times New Roman"/>
                <w:sz w:val="24"/>
                <w:szCs w:val="24"/>
                <w:lang w:eastAsia="lt-LT"/>
              </w:rPr>
              <w:t>4</w:t>
            </w:r>
            <w:r w:rsidR="009E660F">
              <w:rPr>
                <w:rFonts w:ascii="Times New Roman" w:eastAsia="Times New Roman" w:hAnsi="Times New Roman"/>
                <w:sz w:val="24"/>
                <w:szCs w:val="24"/>
                <w:lang w:eastAsia="lt-LT"/>
              </w:rPr>
              <w:t>9</w:t>
            </w:r>
            <w:r w:rsidRPr="00594699">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4</w:t>
            </w:r>
            <w:r w:rsidR="009E660F">
              <w:rPr>
                <w:rFonts w:ascii="Times New Roman" w:eastAsia="Times New Roman" w:hAnsi="Times New Roman"/>
                <w:sz w:val="24"/>
                <w:szCs w:val="24"/>
                <w:lang w:eastAsia="lt-LT"/>
              </w:rPr>
              <w:t>9</w:t>
            </w:r>
            <w:r w:rsidRPr="00594699">
              <w:rPr>
                <w:rFonts w:ascii="Times New Roman" w:eastAsia="Times New Roman" w:hAnsi="Times New Roman"/>
                <w:sz w:val="24"/>
                <w:szCs w:val="24"/>
                <w:lang w:eastAsia="lt-LT"/>
              </w:rPr>
              <w:t xml:space="preserve">.4 ir </w:t>
            </w:r>
            <w:r>
              <w:rPr>
                <w:rFonts w:ascii="Times New Roman" w:eastAsia="Times New Roman" w:hAnsi="Times New Roman"/>
                <w:sz w:val="24"/>
                <w:szCs w:val="24"/>
                <w:lang w:eastAsia="lt-LT"/>
              </w:rPr>
              <w:t>4</w:t>
            </w:r>
            <w:r w:rsidR="009E660F">
              <w:rPr>
                <w:rFonts w:ascii="Times New Roman" w:eastAsia="Times New Roman" w:hAnsi="Times New Roman"/>
                <w:sz w:val="24"/>
                <w:szCs w:val="24"/>
                <w:lang w:eastAsia="lt-LT"/>
              </w:rPr>
              <w:t>9</w:t>
            </w:r>
            <w:r>
              <w:rPr>
                <w:rFonts w:ascii="Times New Roman" w:eastAsia="Times New Roman" w:hAnsi="Times New Roman"/>
                <w:sz w:val="24"/>
                <w:szCs w:val="24"/>
                <w:lang w:eastAsia="lt-LT"/>
              </w:rPr>
              <w:t>.7</w:t>
            </w:r>
            <w:r w:rsidRPr="00594699">
              <w:rPr>
                <w:rFonts w:ascii="Times New Roman" w:eastAsia="Times New Roman" w:hAnsi="Times New Roman"/>
                <w:sz w:val="24"/>
                <w:szCs w:val="24"/>
                <w:lang w:eastAsia="lt-LT"/>
              </w:rPr>
              <w:t xml:space="preserve"> papunkčiuose.</w:t>
            </w:r>
          </w:p>
        </w:tc>
        <w:tc>
          <w:tcPr>
            <w:tcW w:w="1985"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val="pt-BR" w:eastAsia="lt-LT"/>
              </w:rPr>
            </w:pPr>
          </w:p>
        </w:tc>
      </w:tr>
      <w:tr w:rsidR="00CC0B61"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tcPr>
          <w:p w:rsidR="00CC0B61" w:rsidRPr="007B7CDB" w:rsidRDefault="00CC0B61" w:rsidP="00632218">
            <w:pPr>
              <w:spacing w:after="0" w:line="240" w:lineRule="auto"/>
              <w:jc w:val="both"/>
              <w:rPr>
                <w:rFonts w:ascii="Times New Roman" w:eastAsia="Times New Roman" w:hAnsi="Times New Roman"/>
                <w:sz w:val="24"/>
                <w:szCs w:val="24"/>
                <w:lang w:eastAsia="lt-LT"/>
              </w:rPr>
            </w:pPr>
            <w:r w:rsidRPr="007B7CDB">
              <w:rPr>
                <w:rFonts w:ascii="Times New Roman" w:eastAsia="Times New Roman" w:hAnsi="Times New Roman"/>
                <w:sz w:val="24"/>
                <w:szCs w:val="24"/>
                <w:lang w:eastAsia="lt-LT"/>
              </w:rPr>
              <w:lastRenderedPageBreak/>
              <w:t>4.5.2. projektas finansuojamas pagal suderintą valstybės pagalbos schemą ar Europos Komisijos sprendimą arba pagal Bendrąjį bendrosios išimties reglamentą, laikantis ten nustatytų reikalavimų.</w:t>
            </w:r>
          </w:p>
        </w:tc>
        <w:tc>
          <w:tcPr>
            <w:tcW w:w="6095" w:type="dxa"/>
            <w:tcBorders>
              <w:top w:val="single" w:sz="4" w:space="0" w:color="auto"/>
              <w:left w:val="single" w:sz="4" w:space="0" w:color="000000"/>
              <w:bottom w:val="single" w:sz="4" w:space="0" w:color="000000"/>
              <w:right w:val="single" w:sz="4" w:space="0" w:color="000000"/>
            </w:tcBorders>
          </w:tcPr>
          <w:p w:rsidR="00CC0B61" w:rsidRPr="007B7CDB" w:rsidRDefault="00CC0B61" w:rsidP="00FD2811">
            <w:pPr>
              <w:spacing w:after="0" w:line="240" w:lineRule="auto"/>
              <w:jc w:val="both"/>
              <w:rPr>
                <w:rFonts w:ascii="Times New Roman" w:eastAsia="Times New Roman" w:hAnsi="Times New Roman"/>
                <w:sz w:val="24"/>
                <w:szCs w:val="24"/>
                <w:lang w:eastAsia="lt-LT"/>
              </w:rPr>
            </w:pPr>
            <w:r w:rsidRPr="007B7CDB">
              <w:rPr>
                <w:rFonts w:ascii="Times New Roman" w:eastAsia="Times New Roman" w:hAnsi="Times New Roman"/>
                <w:sz w:val="24"/>
                <w:szCs w:val="24"/>
                <w:lang w:eastAsia="lt-LT"/>
              </w:rPr>
              <w:t xml:space="preserve">Projektas atitinka bendrąjį reikalavimą, jei jis atitinka </w:t>
            </w:r>
            <w:r w:rsidR="00E51881" w:rsidRPr="007B7CDB">
              <w:rPr>
                <w:rFonts w:ascii="Times New Roman" w:eastAsia="Times New Roman" w:hAnsi="Times New Roman"/>
                <w:sz w:val="24"/>
                <w:szCs w:val="24"/>
                <w:lang w:eastAsia="lt-LT"/>
              </w:rPr>
              <w:t>Bendrajame</w:t>
            </w:r>
            <w:r w:rsidRPr="007B7CDB">
              <w:rPr>
                <w:rFonts w:ascii="Times New Roman" w:eastAsia="Times New Roman" w:hAnsi="Times New Roman"/>
                <w:sz w:val="24"/>
                <w:szCs w:val="24"/>
                <w:lang w:eastAsia="lt-LT"/>
              </w:rPr>
              <w:t xml:space="preserve"> bendrosios išimties reglamente, nustatytus reikalavimus, nurodytus </w:t>
            </w:r>
            <w:r w:rsidR="0034408E">
              <w:rPr>
                <w:rFonts w:ascii="Times New Roman" w:eastAsia="Times New Roman" w:hAnsi="Times New Roman"/>
                <w:sz w:val="24"/>
                <w:szCs w:val="24"/>
                <w:lang w:eastAsia="lt-LT"/>
              </w:rPr>
              <w:t xml:space="preserve">šio </w:t>
            </w:r>
            <w:r w:rsidRPr="007B7CDB">
              <w:rPr>
                <w:rFonts w:ascii="Times New Roman" w:hAnsi="Times New Roman"/>
                <w:sz w:val="24"/>
                <w:szCs w:val="24"/>
              </w:rPr>
              <w:t xml:space="preserve">Aprašo </w:t>
            </w:r>
            <w:r w:rsidR="00562211" w:rsidRPr="007B7CDB">
              <w:rPr>
                <w:rFonts w:ascii="Times New Roman" w:hAnsi="Times New Roman"/>
                <w:sz w:val="24"/>
                <w:szCs w:val="24"/>
              </w:rPr>
              <w:t xml:space="preserve">30 </w:t>
            </w:r>
            <w:r w:rsidRPr="007B7CDB">
              <w:rPr>
                <w:rFonts w:ascii="Times New Roman" w:hAnsi="Times New Roman"/>
                <w:sz w:val="24"/>
                <w:szCs w:val="24"/>
              </w:rPr>
              <w:t>punkte.</w:t>
            </w:r>
          </w:p>
          <w:p w:rsidR="00CC0B61" w:rsidRPr="007B7CDB" w:rsidRDefault="00CC0B61" w:rsidP="00FD2811">
            <w:pPr>
              <w:spacing w:after="0" w:line="240" w:lineRule="auto"/>
              <w:jc w:val="both"/>
              <w:rPr>
                <w:rFonts w:ascii="Times New Roman" w:eastAsia="Times New Roman" w:hAnsi="Times New Roman"/>
                <w:sz w:val="24"/>
                <w:szCs w:val="24"/>
                <w:lang w:eastAsia="lt-LT"/>
              </w:rPr>
            </w:pPr>
          </w:p>
          <w:p w:rsidR="005D1166" w:rsidRDefault="005D1166" w:rsidP="00E76230">
            <w:pPr>
              <w:spacing w:after="0" w:line="240" w:lineRule="auto"/>
              <w:jc w:val="both"/>
              <w:rPr>
                <w:rFonts w:ascii="Times New Roman" w:eastAsia="Times New Roman" w:hAnsi="Times New Roman"/>
                <w:sz w:val="24"/>
                <w:szCs w:val="24"/>
                <w:lang w:eastAsia="lt-LT"/>
              </w:rPr>
            </w:pPr>
          </w:p>
          <w:p w:rsidR="00CC0B61" w:rsidRPr="007B7CDB" w:rsidDel="000A3EC3" w:rsidRDefault="00E76230" w:rsidP="00EF11D1">
            <w:pPr>
              <w:spacing w:after="0" w:line="240" w:lineRule="auto"/>
              <w:jc w:val="both"/>
              <w:rPr>
                <w:rFonts w:ascii="Times New Roman" w:eastAsia="Times New Roman" w:hAnsi="Times New Roman"/>
                <w:sz w:val="24"/>
                <w:szCs w:val="24"/>
                <w:lang w:val="pt-BR" w:eastAsia="lt-LT"/>
              </w:rPr>
            </w:pPr>
            <w:r w:rsidRPr="007B7CDB">
              <w:rPr>
                <w:rFonts w:ascii="Times New Roman" w:eastAsia="Times New Roman" w:hAnsi="Times New Roman"/>
                <w:sz w:val="24"/>
                <w:szCs w:val="24"/>
                <w:lang w:eastAsia="lt-LT"/>
              </w:rPr>
              <w:t>Informacijos šaltinis</w:t>
            </w:r>
            <w:r w:rsidR="005D1166">
              <w:rPr>
                <w:rFonts w:ascii="Times New Roman" w:eastAsia="Times New Roman" w:hAnsi="Times New Roman"/>
                <w:sz w:val="24"/>
                <w:szCs w:val="24"/>
                <w:lang w:eastAsia="lt-LT"/>
              </w:rPr>
              <w:t xml:space="preserve"> –</w:t>
            </w:r>
            <w:r w:rsidRPr="007B7CDB">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val="pt-BR" w:eastAsia="lt-LT"/>
              </w:rPr>
            </w:pPr>
          </w:p>
        </w:tc>
      </w:tr>
      <w:tr w:rsidR="00CC0B61" w:rsidRPr="00234130" w:rsidTr="00537E65">
        <w:trPr>
          <w:trHeight w:val="20"/>
        </w:trPr>
        <w:tc>
          <w:tcPr>
            <w:tcW w:w="3686" w:type="dxa"/>
            <w:tcBorders>
              <w:top w:val="single" w:sz="4" w:space="0" w:color="auto"/>
              <w:left w:val="single" w:sz="4" w:space="0" w:color="000000"/>
              <w:bottom w:val="single" w:sz="4" w:space="0" w:color="000000"/>
              <w:right w:val="single" w:sz="4" w:space="0" w:color="000000"/>
            </w:tcBorders>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4.5.3. projekto finansavimas nereiškia neteisėtos valstybės pagalbos ar </w:t>
            </w:r>
            <w:proofErr w:type="spellStart"/>
            <w:r w:rsidRPr="00A21BD3">
              <w:rPr>
                <w:rFonts w:ascii="Times New Roman" w:eastAsia="Times New Roman" w:hAnsi="Times New Roman"/>
                <w:i/>
                <w:sz w:val="24"/>
                <w:szCs w:val="24"/>
                <w:lang w:eastAsia="lt-LT"/>
              </w:rPr>
              <w:t>de</w:t>
            </w:r>
            <w:proofErr w:type="spellEnd"/>
            <w:r w:rsidRPr="00A21BD3">
              <w:rPr>
                <w:rFonts w:ascii="Times New Roman" w:eastAsia="Times New Roman" w:hAnsi="Times New Roman"/>
                <w:i/>
                <w:sz w:val="24"/>
                <w:szCs w:val="24"/>
                <w:lang w:eastAsia="lt-LT"/>
              </w:rPr>
              <w:t xml:space="preserve"> </w:t>
            </w:r>
            <w:proofErr w:type="spellStart"/>
            <w:r w:rsidRPr="00A21BD3">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pagalbos suteikimo</w:t>
            </w:r>
            <w:r>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tc>
        <w:tc>
          <w:tcPr>
            <w:tcW w:w="6095" w:type="dxa"/>
            <w:tcBorders>
              <w:top w:val="single" w:sz="4" w:space="0" w:color="auto"/>
              <w:left w:val="single" w:sz="4" w:space="0" w:color="000000"/>
              <w:bottom w:val="single" w:sz="4" w:space="0" w:color="000000"/>
              <w:right w:val="single" w:sz="4" w:space="0" w:color="000000"/>
            </w:tcBorders>
          </w:tcPr>
          <w:p w:rsidR="00E76230" w:rsidRPr="003D1B7D" w:rsidRDefault="00E76230" w:rsidP="00E76230">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Netaikoma.</w:t>
            </w:r>
          </w:p>
          <w:p w:rsidR="00CC0B61" w:rsidRPr="00234130" w:rsidRDefault="00CC0B61" w:rsidP="00803871">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5. Pareiškėjas organizaciniu požiūriu yra pajėg</w:t>
            </w:r>
            <w:r w:rsidR="006D323A">
              <w:rPr>
                <w:rFonts w:ascii="Times New Roman" w:eastAsia="Times New Roman" w:hAnsi="Times New Roman"/>
                <w:b/>
                <w:bCs/>
                <w:sz w:val="24"/>
                <w:szCs w:val="24"/>
                <w:lang w:eastAsia="lt-LT"/>
              </w:rPr>
              <w:t>u</w:t>
            </w:r>
            <w:r w:rsidRPr="00234130">
              <w:rPr>
                <w:rFonts w:ascii="Times New Roman" w:eastAsia="Times New Roman" w:hAnsi="Times New Roman"/>
                <w:b/>
                <w:bCs/>
                <w:sz w:val="24"/>
                <w:szCs w:val="24"/>
                <w:lang w:eastAsia="lt-LT"/>
              </w:rPr>
              <w:t>s tinkamai ir laiku įgyvendinti teikiamą projektą ir atitinka jam keliamus reikalavimus.</w:t>
            </w: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sz w:val="24"/>
                <w:szCs w:val="24"/>
                <w:lang w:eastAsia="lt-LT"/>
              </w:rPr>
              <w:t xml:space="preserve">5.1. </w:t>
            </w:r>
            <w:r w:rsidRPr="00234130">
              <w:rPr>
                <w:rFonts w:ascii="Times New Roman" w:eastAsia="Times New Roman" w:hAnsi="Times New Roman"/>
                <w:bCs/>
                <w:sz w:val="24"/>
                <w:szCs w:val="24"/>
                <w:lang w:eastAsia="lt-LT"/>
              </w:rPr>
              <w:t>Pareiškėjas yra juridin</w:t>
            </w:r>
            <w:r>
              <w:rPr>
                <w:rFonts w:ascii="Times New Roman" w:eastAsia="Times New Roman" w:hAnsi="Times New Roman"/>
                <w:bCs/>
                <w:sz w:val="24"/>
                <w:szCs w:val="24"/>
                <w:lang w:eastAsia="lt-LT"/>
              </w:rPr>
              <w:t xml:space="preserve">is </w:t>
            </w:r>
            <w:r w:rsidRPr="00234130">
              <w:rPr>
                <w:rFonts w:ascii="Times New Roman" w:eastAsia="Times New Roman" w:hAnsi="Times New Roman"/>
                <w:bCs/>
                <w:sz w:val="24"/>
                <w:szCs w:val="24"/>
                <w:lang w:eastAsia="lt-LT"/>
              </w:rPr>
              <w:t>asm</w:t>
            </w:r>
            <w:r>
              <w:rPr>
                <w:rFonts w:ascii="Times New Roman" w:eastAsia="Times New Roman" w:hAnsi="Times New Roman"/>
                <w:bCs/>
                <w:sz w:val="24"/>
                <w:szCs w:val="24"/>
                <w:lang w:eastAsia="lt-LT"/>
              </w:rPr>
              <w:t>uo</w:t>
            </w:r>
            <w:r w:rsidRPr="00234130">
              <w:rPr>
                <w:rFonts w:ascii="Times New Roman" w:eastAsia="Times New Roman" w:hAnsi="Times New Roman"/>
                <w:bCs/>
                <w:sz w:val="24"/>
                <w:szCs w:val="24"/>
                <w:lang w:eastAsia="lt-LT"/>
              </w:rPr>
              <w:t>.</w:t>
            </w:r>
          </w:p>
        </w:tc>
        <w:tc>
          <w:tcPr>
            <w:tcW w:w="609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AC2255"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5.2. Pareiškėjas atitinka tinkamų pareiškėjų sąrašą, nustatytą </w:t>
            </w:r>
            <w:r w:rsidR="0034408E">
              <w:rPr>
                <w:rFonts w:ascii="Times New Roman" w:eastAsia="Times New Roman" w:hAnsi="Times New Roman"/>
                <w:sz w:val="24"/>
                <w:szCs w:val="24"/>
                <w:lang w:eastAsia="lt-LT"/>
              </w:rPr>
              <w:t>projektų finansavimo sąlygų a</w:t>
            </w:r>
            <w:r w:rsidRPr="00234130">
              <w:rPr>
                <w:rFonts w:ascii="Times New Roman" w:eastAsia="Times New Roman" w:hAnsi="Times New Roman"/>
                <w:sz w:val="24"/>
                <w:szCs w:val="24"/>
                <w:lang w:eastAsia="lt-LT"/>
              </w:rPr>
              <w:t>praše.</w:t>
            </w:r>
            <w:r w:rsidR="00AC2255" w:rsidRPr="00F30380">
              <w:rPr>
                <w:rFonts w:ascii="Times New Roman" w:eastAsia="Times New Roman" w:hAnsi="Times New Roman"/>
                <w:sz w:val="24"/>
                <w:szCs w:val="24"/>
                <w:lang w:eastAsia="lt-LT"/>
              </w:rPr>
              <w:t xml:space="preserve"> </w:t>
            </w:r>
          </w:p>
          <w:p w:rsidR="00CC0B61" w:rsidRPr="00234130" w:rsidRDefault="00CC0B61" w:rsidP="00632218">
            <w:pPr>
              <w:spacing w:after="0" w:line="240" w:lineRule="auto"/>
              <w:jc w:val="both"/>
              <w:rPr>
                <w:rFonts w:ascii="Times New Roman" w:eastAsia="Times New Roman" w:hAnsi="Times New Roman"/>
                <w:sz w:val="24"/>
                <w:szCs w:val="24"/>
                <w:lang w:eastAsia="lt-LT"/>
              </w:rPr>
            </w:pPr>
          </w:p>
        </w:tc>
        <w:tc>
          <w:tcPr>
            <w:tcW w:w="6095" w:type="dxa"/>
            <w:tcBorders>
              <w:top w:val="single" w:sz="4" w:space="0" w:color="000000"/>
              <w:left w:val="single" w:sz="4" w:space="0" w:color="000000"/>
              <w:bottom w:val="single" w:sz="4" w:space="0" w:color="000000"/>
              <w:right w:val="single" w:sz="4" w:space="0" w:color="000000"/>
            </w:tcBorders>
          </w:tcPr>
          <w:p w:rsidR="00FE2D44" w:rsidRPr="00A21BD3" w:rsidRDefault="00BE0517" w:rsidP="001B1E58">
            <w:pPr>
              <w:spacing w:after="0" w:line="240" w:lineRule="auto"/>
              <w:rPr>
                <w:rFonts w:ascii="Times New Roman" w:hAnsi="Times New Roman"/>
                <w:sz w:val="24"/>
                <w:szCs w:val="24"/>
              </w:rPr>
            </w:pPr>
            <w:r w:rsidRPr="00A21BD3">
              <w:rPr>
                <w:rFonts w:ascii="Times New Roman" w:hAnsi="Times New Roman"/>
                <w:sz w:val="24"/>
                <w:szCs w:val="24"/>
              </w:rPr>
              <w:t>Tinkamų pareiškėjų</w:t>
            </w:r>
            <w:r w:rsidR="0034408E">
              <w:rPr>
                <w:rFonts w:ascii="Times New Roman" w:hAnsi="Times New Roman"/>
                <w:sz w:val="24"/>
                <w:szCs w:val="24"/>
              </w:rPr>
              <w:t xml:space="preserve"> </w:t>
            </w:r>
            <w:r w:rsidRPr="00A21BD3">
              <w:rPr>
                <w:rFonts w:ascii="Times New Roman" w:hAnsi="Times New Roman"/>
                <w:sz w:val="24"/>
                <w:szCs w:val="24"/>
              </w:rPr>
              <w:t xml:space="preserve">sąrašas yra nurodytas šio Aprašo </w:t>
            </w:r>
            <w:r w:rsidR="00CC5B21" w:rsidRPr="00A21BD3">
              <w:rPr>
                <w:rFonts w:ascii="Times New Roman" w:hAnsi="Times New Roman"/>
                <w:sz w:val="24"/>
                <w:szCs w:val="24"/>
              </w:rPr>
              <w:t>12 ir 13</w:t>
            </w:r>
            <w:r w:rsidRPr="00A21BD3">
              <w:rPr>
                <w:rFonts w:ascii="Times New Roman" w:hAnsi="Times New Roman"/>
                <w:sz w:val="24"/>
                <w:szCs w:val="24"/>
              </w:rPr>
              <w:t xml:space="preserve"> </w:t>
            </w:r>
            <w:r w:rsidR="00394E87" w:rsidRPr="00A21BD3">
              <w:rPr>
                <w:rFonts w:ascii="Times New Roman" w:hAnsi="Times New Roman"/>
                <w:sz w:val="24"/>
                <w:szCs w:val="24"/>
              </w:rPr>
              <w:t>punktuose</w:t>
            </w:r>
            <w:r w:rsidRPr="00A21BD3">
              <w:rPr>
                <w:rFonts w:ascii="Times New Roman" w:hAnsi="Times New Roman"/>
                <w:sz w:val="24"/>
                <w:szCs w:val="24"/>
              </w:rPr>
              <w:t>.</w:t>
            </w:r>
          </w:p>
          <w:p w:rsidR="0034408E" w:rsidRDefault="0034408E" w:rsidP="00394E87">
            <w:pPr>
              <w:spacing w:after="0" w:line="240" w:lineRule="auto"/>
              <w:rPr>
                <w:rFonts w:ascii="Times New Roman" w:eastAsia="Times New Roman" w:hAnsi="Times New Roman"/>
                <w:sz w:val="24"/>
                <w:szCs w:val="24"/>
                <w:lang w:eastAsia="lt-LT"/>
              </w:rPr>
            </w:pPr>
          </w:p>
          <w:p w:rsidR="00CC0B61" w:rsidRPr="00234130" w:rsidRDefault="00BE0517" w:rsidP="00A03B42">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t>Informacijos šaltiniai</w:t>
            </w:r>
            <w:r w:rsidR="0034408E">
              <w:rPr>
                <w:rFonts w:ascii="Times New Roman" w:eastAsia="Times New Roman" w:hAnsi="Times New Roman"/>
                <w:sz w:val="24"/>
                <w:szCs w:val="24"/>
                <w:lang w:eastAsia="lt-LT"/>
              </w:rPr>
              <w:t xml:space="preserve"> –</w:t>
            </w:r>
            <w:r w:rsidRPr="00F30380">
              <w:rPr>
                <w:rFonts w:ascii="Times New Roman" w:eastAsia="Times New Roman" w:hAnsi="Times New Roman"/>
                <w:sz w:val="24"/>
                <w:szCs w:val="24"/>
                <w:lang w:eastAsia="lt-LT"/>
              </w:rPr>
              <w:t xml:space="preserve"> paraiška, dokumentai, nurodyti </w:t>
            </w:r>
            <w:r w:rsidRPr="00607F56">
              <w:rPr>
                <w:rFonts w:ascii="Times New Roman" w:eastAsia="Times New Roman" w:hAnsi="Times New Roman"/>
                <w:sz w:val="24"/>
                <w:szCs w:val="24"/>
                <w:lang w:eastAsia="lt-LT"/>
              </w:rPr>
              <w:t>Aprašo 4</w:t>
            </w:r>
            <w:r w:rsidR="00363E78" w:rsidRPr="00607F56">
              <w:rPr>
                <w:rFonts w:ascii="Times New Roman" w:eastAsia="Times New Roman" w:hAnsi="Times New Roman"/>
                <w:sz w:val="24"/>
                <w:szCs w:val="24"/>
                <w:lang w:eastAsia="lt-LT"/>
              </w:rPr>
              <w:t>9</w:t>
            </w:r>
            <w:r w:rsidRPr="00607F56">
              <w:rPr>
                <w:rFonts w:ascii="Times New Roman" w:eastAsia="Times New Roman" w:hAnsi="Times New Roman"/>
                <w:sz w:val="24"/>
                <w:szCs w:val="24"/>
                <w:lang w:eastAsia="lt-LT"/>
              </w:rPr>
              <w:t>.4 papunktyje</w:t>
            </w:r>
            <w:r w:rsidRPr="00F30380">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5.3. Pareiškėjas turi teisinį pagrindą užsiimti ta veikla (atlikti funkcijas), kuriai pradėti ir (arba) vykdyti, ir (arba) plėtoti skirtas projektas.</w:t>
            </w:r>
            <w:r w:rsidR="00F47A2F" w:rsidRPr="00AC0661">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C0B61" w:rsidRPr="00234130" w:rsidRDefault="00BE0517" w:rsidP="00451580">
            <w:pPr>
              <w:spacing w:after="0" w:line="240" w:lineRule="auto"/>
              <w:rPr>
                <w:rFonts w:ascii="Times New Roman" w:eastAsia="Times New Roman" w:hAnsi="Times New Roman"/>
                <w:sz w:val="24"/>
                <w:szCs w:val="24"/>
                <w:lang w:eastAsia="lt-LT"/>
              </w:rPr>
            </w:pPr>
            <w:r w:rsidRPr="00AC0661">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 Pareiškėjui nėra apribojimų gauti finansavimą:</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5.4.1. pareiškėjui</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 xml:space="preserve">nėra iškelta byla dėl bankroto arba restruktūrizavimo, nėra pradėtas ikiteisminis tyrimas dėl ūkinės komercinės veiklos arba jis </w:t>
            </w:r>
            <w:r>
              <w:rPr>
                <w:rFonts w:ascii="Times New Roman" w:eastAsia="Times New Roman" w:hAnsi="Times New Roman"/>
                <w:sz w:val="24"/>
                <w:szCs w:val="24"/>
                <w:lang w:eastAsia="lt-LT"/>
              </w:rPr>
              <w:t>nėra likviduojamas</w:t>
            </w:r>
            <w:r w:rsidRPr="00234130">
              <w:rPr>
                <w:rFonts w:ascii="Times New Roman" w:eastAsia="Times New Roman" w:hAnsi="Times New Roman"/>
                <w:sz w:val="24"/>
                <w:szCs w:val="24"/>
                <w:lang w:eastAsia="lt-LT"/>
              </w:rPr>
              <w:t>, nėra priimtas kreditorių susirinkimo nutarimas bankroto procedūras vykdyti ne teismo tvarka;</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5.4.2. paraiškos vertinimo metu pareiškėjas yra įvykdęs su mokesčių ir socialinio draudimo įmokų mokėjimu susijusius įsipareigojimus pagal Lietuvos Respublikos teisės aktus arba pagal kitos valstybės teisės aktus, jei pareiškėjas yra užsienyje registruotas juridinis asmuo (asmenys)</w:t>
            </w:r>
            <w:r>
              <w:rPr>
                <w:rFonts w:ascii="Times New Roman" w:eastAsia="Times New Roman" w:hAnsi="Times New Roman"/>
                <w:sz w:val="24"/>
                <w:szCs w:val="24"/>
                <w:lang w:eastAsia="lt-LT"/>
              </w:rPr>
              <w:t xml:space="preserve"> (</w:t>
            </w:r>
            <w:r w:rsidRPr="00F30380">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r>
              <w:rPr>
                <w:rFonts w:ascii="Times New Roman" w:eastAsia="Times New Roman" w:hAnsi="Times New Roman"/>
                <w:i/>
                <w:lang w:eastAsia="lt-LT"/>
              </w:rPr>
              <w:t>)</w:t>
            </w:r>
            <w:r w:rsidRPr="00F30380">
              <w:rPr>
                <w:rFonts w:ascii="Times New Roman" w:eastAsia="Times New Roman" w:hAnsi="Times New Roman"/>
                <w:sz w:val="24"/>
                <w:szCs w:val="24"/>
                <w:lang w:eastAsia="lt-LT"/>
              </w:rPr>
              <w:t>;</w:t>
            </w:r>
          </w:p>
          <w:p w:rsidR="00CC0B61" w:rsidRPr="00234130" w:rsidRDefault="00CC0B61" w:rsidP="00632218">
            <w:pPr>
              <w:spacing w:after="0" w:line="240" w:lineRule="auto"/>
              <w:jc w:val="both"/>
              <w:rPr>
                <w:rFonts w:ascii="Times New Roman" w:eastAsia="Times New Roman" w:hAnsi="Times New Roman"/>
                <w:color w:val="000000"/>
                <w:sz w:val="24"/>
                <w:szCs w:val="24"/>
                <w:lang w:eastAsia="lt-LT"/>
              </w:rPr>
            </w:pPr>
            <w:r w:rsidRPr="00234130">
              <w:rPr>
                <w:rFonts w:ascii="Times New Roman" w:eastAsia="Times New Roman" w:hAnsi="Times New Roman"/>
                <w:sz w:val="24"/>
                <w:szCs w:val="24"/>
                <w:lang w:eastAsia="lt-LT"/>
              </w:rPr>
              <w:t>5.4.3.</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 xml:space="preserve">paraiškos vertinimo metu </w:t>
            </w:r>
            <w:r w:rsidRPr="00234130">
              <w:rPr>
                <w:rFonts w:ascii="Times New Roman" w:eastAsia="Times New Roman" w:hAnsi="Times New Roman"/>
                <w:color w:val="000000"/>
                <w:sz w:val="24"/>
                <w:szCs w:val="24"/>
                <w:lang w:eastAsia="lt-LT"/>
              </w:rPr>
              <w:t>pareiškėjo vadovas, ūkinės bendrijos tikrasis narys (-</w:t>
            </w:r>
            <w:proofErr w:type="spellStart"/>
            <w:r w:rsidRPr="00234130">
              <w:rPr>
                <w:rFonts w:ascii="Times New Roman" w:eastAsia="Times New Roman" w:hAnsi="Times New Roman"/>
                <w:color w:val="000000"/>
                <w:sz w:val="24"/>
                <w:szCs w:val="24"/>
                <w:lang w:eastAsia="lt-LT"/>
              </w:rPr>
              <w:t>iai</w:t>
            </w:r>
            <w:proofErr w:type="spellEnd"/>
            <w:r w:rsidRPr="00234130">
              <w:rPr>
                <w:rFonts w:ascii="Times New Roman" w:eastAsia="Times New Roman" w:hAnsi="Times New Roman"/>
                <w:color w:val="000000"/>
                <w:sz w:val="24"/>
                <w:szCs w:val="24"/>
                <w:lang w:eastAsia="lt-LT"/>
              </w:rPr>
              <w:t>) ar mažosios bendrijos atstovas (-ai), turintis (-</w:t>
            </w:r>
            <w:proofErr w:type="spellStart"/>
            <w:r w:rsidRPr="00234130">
              <w:rPr>
                <w:rFonts w:ascii="Times New Roman" w:eastAsia="Times New Roman" w:hAnsi="Times New Roman"/>
                <w:color w:val="000000"/>
                <w:sz w:val="24"/>
                <w:szCs w:val="24"/>
                <w:lang w:eastAsia="lt-LT"/>
              </w:rPr>
              <w:t>ys</w:t>
            </w:r>
            <w:proofErr w:type="spellEnd"/>
            <w:r w:rsidRPr="00234130">
              <w:rPr>
                <w:rFonts w:ascii="Times New Roman" w:eastAsia="Times New Roman" w:hAnsi="Times New Roman"/>
                <w:color w:val="000000"/>
                <w:sz w:val="24"/>
                <w:szCs w:val="24"/>
                <w:lang w:eastAsia="lt-LT"/>
              </w:rPr>
              <w:t>) teisę juridinio asmens vardu sudaryti sandorį, ar buhalteris (-</w:t>
            </w:r>
            <w:proofErr w:type="spellStart"/>
            <w:r w:rsidRPr="00234130">
              <w:rPr>
                <w:rFonts w:ascii="Times New Roman" w:eastAsia="Times New Roman" w:hAnsi="Times New Roman"/>
                <w:color w:val="000000"/>
                <w:sz w:val="24"/>
                <w:szCs w:val="24"/>
                <w:lang w:eastAsia="lt-LT"/>
              </w:rPr>
              <w:t>iai</w:t>
            </w:r>
            <w:proofErr w:type="spellEnd"/>
            <w:r w:rsidRPr="00234130">
              <w:rPr>
                <w:rFonts w:ascii="Times New Roman" w:eastAsia="Times New Roman" w:hAnsi="Times New Roman"/>
                <w:color w:val="000000"/>
                <w:sz w:val="24"/>
                <w:szCs w:val="24"/>
                <w:lang w:eastAsia="lt-LT"/>
              </w:rPr>
              <w:t>), ar kitas (-i) asmuo (asmenys), turintis (-</w:t>
            </w:r>
            <w:proofErr w:type="spellStart"/>
            <w:r w:rsidRPr="00234130">
              <w:rPr>
                <w:rFonts w:ascii="Times New Roman" w:eastAsia="Times New Roman" w:hAnsi="Times New Roman"/>
                <w:color w:val="000000"/>
                <w:sz w:val="24"/>
                <w:szCs w:val="24"/>
                <w:lang w:eastAsia="lt-LT"/>
              </w:rPr>
              <w:t>ys</w:t>
            </w:r>
            <w:proofErr w:type="spellEnd"/>
            <w:r w:rsidRPr="00234130">
              <w:rPr>
                <w:rFonts w:ascii="Times New Roman" w:eastAsia="Times New Roman" w:hAnsi="Times New Roman"/>
                <w:color w:val="000000"/>
                <w:sz w:val="24"/>
                <w:szCs w:val="24"/>
                <w:lang w:eastAsia="lt-LT"/>
              </w:rPr>
              <w:t xml:space="preserve">) teisę surašyti ir pasirašyti pareiškėjo apskaitos dokumentus, neturi neišnykusio </w:t>
            </w:r>
            <w:r w:rsidRPr="00234130">
              <w:rPr>
                <w:rFonts w:ascii="Times New Roman" w:eastAsia="Times New Roman" w:hAnsi="Times New Roman"/>
                <w:color w:val="000000"/>
                <w:sz w:val="24"/>
                <w:szCs w:val="24"/>
                <w:lang w:eastAsia="lt-LT"/>
              </w:rPr>
              <w:lastRenderedPageBreak/>
              <w:t>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w:t>
            </w:r>
            <w:r w:rsidRPr="00F30380">
              <w:rPr>
                <w:rFonts w:ascii="Times New Roman" w:eastAsia="Times New Roman" w:hAnsi="Times New Roman"/>
                <w:color w:val="000000"/>
                <w:sz w:val="24"/>
                <w:szCs w:val="24"/>
                <w:lang w:eastAsia="lt-LT"/>
              </w:rPr>
              <w:t xml:space="preserve">; </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5.4.4. parai</w:t>
            </w:r>
            <w:r>
              <w:rPr>
                <w:rFonts w:ascii="Times New Roman" w:eastAsia="Times New Roman" w:hAnsi="Times New Roman"/>
                <w:sz w:val="24"/>
                <w:szCs w:val="24"/>
                <w:lang w:eastAsia="lt-LT"/>
              </w:rPr>
              <w:t>škos vertinimo metu pareiškėjui</w:t>
            </w:r>
            <w:r w:rsidRPr="00234130">
              <w:rPr>
                <w:rFonts w:ascii="Times New Roman" w:eastAsia="Times New Roman" w:hAnsi="Times New Roman"/>
                <w:sz w:val="24"/>
                <w:szCs w:val="24"/>
                <w:lang w:eastAsia="lt-LT"/>
              </w:rPr>
              <w:t>, jei jis yra įmonė, perkėlusi gamybinę veiklą valstybėje narėje arba į kitą valstybę narę, nėra taikoma arba nebuvo taikoma išieškojimo procedūra</w:t>
            </w:r>
            <w:r w:rsidRPr="00F30380">
              <w:rPr>
                <w:rFonts w:ascii="Times New Roman" w:eastAsia="Times New Roman" w:hAnsi="Times New Roman"/>
                <w:sz w:val="24"/>
                <w:szCs w:val="24"/>
                <w:lang w:eastAsia="lt-LT"/>
              </w:rPr>
              <w:t>;</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5.4.5. paraiškos vertinimo metu pareiškėjui nėra taikomas apribojimas (iki 5 metų) neskirti ES finansinės paramos dėl trečiųjų šalių piliečių nelegalaus įdarbinimo;</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5.4.6. paraiškos vertinimo metu pareiškėjui nėra taikomas apribojimas gauti finansavimą dėl to, kad per sprendime dėl lėšų grąžinimo nustatytą terminą lėšos nebuvo grąžintos arba grąžinta tik dalis lėšų;</w:t>
            </w:r>
          </w:p>
          <w:p w:rsidR="0064514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5.4.7.  paraiš</w:t>
            </w:r>
            <w:r>
              <w:rPr>
                <w:rFonts w:ascii="Times New Roman" w:eastAsia="Times New Roman" w:hAnsi="Times New Roman"/>
                <w:sz w:val="24"/>
                <w:szCs w:val="24"/>
                <w:lang w:eastAsia="lt-LT"/>
              </w:rPr>
              <w:t xml:space="preserve">kos vertinimo metu pareiškėjas </w:t>
            </w:r>
            <w:r w:rsidRPr="00234130">
              <w:rPr>
                <w:rFonts w:ascii="Times New Roman" w:eastAsia="Times New Roman" w:hAnsi="Times New Roman"/>
                <w:sz w:val="24"/>
                <w:szCs w:val="24"/>
                <w:lang w:eastAsia="lt-LT"/>
              </w:rPr>
              <w:t xml:space="preserve">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234130">
              <w:rPr>
                <w:rFonts w:ascii="Times New Roman" w:eastAsia="Times New Roman" w:hAnsi="Times New Roman"/>
                <w:color w:val="000000"/>
                <w:sz w:val="24"/>
                <w:szCs w:val="24"/>
                <w:lang w:eastAsia="lt-LT"/>
              </w:rPr>
              <w:t>„</w:t>
            </w:r>
            <w:r w:rsidRPr="00234130">
              <w:rPr>
                <w:rFonts w:ascii="Times New Roman" w:eastAsia="Times New Roman" w:hAnsi="Times New Roman"/>
                <w:sz w:val="24"/>
                <w:szCs w:val="24"/>
                <w:lang w:eastAsia="lt-LT"/>
              </w:rPr>
              <w:t xml:space="preserve">Dėl Juridinių asmenų registro įsteigimo ir Juridinių asmenų registro nuostatų patvirtinimo“ </w:t>
            </w:r>
            <w:r w:rsidRPr="00234130">
              <w:rPr>
                <w:rFonts w:ascii="Times New Roman" w:eastAsia="Times New Roman" w:hAnsi="Times New Roman"/>
                <w:i/>
                <w:sz w:val="24"/>
                <w:szCs w:val="24"/>
                <w:lang w:eastAsia="lt-LT"/>
              </w:rPr>
              <w:t>(ši nuostata taikoma tik tais atvejais, kai finansines ataskaitas būtina rengti pagal įstatymus, taikomus juridiniam asmeniui, užsienio juridiniam asmeniui ar kitai organizacijai arba jų filialui).</w:t>
            </w:r>
          </w:p>
        </w:tc>
        <w:tc>
          <w:tcPr>
            <w:tcW w:w="6095" w:type="dxa"/>
            <w:tcBorders>
              <w:top w:val="single" w:sz="4" w:space="0" w:color="000000"/>
              <w:left w:val="single" w:sz="4" w:space="0" w:color="000000"/>
              <w:bottom w:val="single" w:sz="4" w:space="0" w:color="000000"/>
              <w:right w:val="single" w:sz="4" w:space="0" w:color="000000"/>
            </w:tcBorders>
          </w:tcPr>
          <w:p w:rsidR="00CC0B61" w:rsidRPr="00271F5B" w:rsidRDefault="00BE0517" w:rsidP="00363E78">
            <w:pPr>
              <w:spacing w:after="0" w:line="240" w:lineRule="auto"/>
              <w:jc w:val="both"/>
              <w:rPr>
                <w:rFonts w:ascii="Times New Roman" w:eastAsia="Times New Roman" w:hAnsi="Times New Roman"/>
                <w:sz w:val="24"/>
                <w:szCs w:val="24"/>
                <w:lang w:eastAsia="lt-LT"/>
              </w:rPr>
            </w:pPr>
            <w:r w:rsidRPr="00271F5B">
              <w:rPr>
                <w:rFonts w:ascii="Times New Roman" w:eastAsia="Times New Roman" w:hAnsi="Times New Roman"/>
                <w:sz w:val="24"/>
                <w:szCs w:val="24"/>
                <w:lang w:eastAsia="lt-LT"/>
              </w:rPr>
              <w:lastRenderedPageBreak/>
              <w:t>Informacijos šaltiniai</w:t>
            </w:r>
            <w:r w:rsidR="00D34782">
              <w:rPr>
                <w:rFonts w:ascii="Times New Roman" w:eastAsia="Times New Roman" w:hAnsi="Times New Roman"/>
                <w:sz w:val="24"/>
                <w:szCs w:val="24"/>
                <w:lang w:eastAsia="lt-LT"/>
              </w:rPr>
              <w:t xml:space="preserve"> –</w:t>
            </w:r>
            <w:r w:rsidRPr="00271F5B">
              <w:rPr>
                <w:rFonts w:ascii="Times New Roman" w:eastAsia="Times New Roman" w:hAnsi="Times New Roman"/>
                <w:sz w:val="24"/>
                <w:szCs w:val="24"/>
                <w:lang w:eastAsia="lt-LT"/>
              </w:rPr>
              <w:t xml:space="preserve"> paraiška, dokumentai, nurodyti Aprašo 4</w:t>
            </w:r>
            <w:r w:rsidR="00363E78" w:rsidRPr="00271F5B">
              <w:rPr>
                <w:rFonts w:ascii="Times New Roman" w:eastAsia="Times New Roman" w:hAnsi="Times New Roman"/>
                <w:sz w:val="24"/>
                <w:szCs w:val="24"/>
                <w:lang w:eastAsia="lt-LT"/>
              </w:rPr>
              <w:t>9</w:t>
            </w:r>
            <w:r w:rsidRPr="00271F5B">
              <w:rPr>
                <w:rFonts w:ascii="Times New Roman" w:eastAsia="Times New Roman" w:hAnsi="Times New Roman"/>
                <w:sz w:val="24"/>
                <w:szCs w:val="24"/>
                <w:lang w:eastAsia="lt-LT"/>
              </w:rPr>
              <w:t xml:space="preserve">.2 papunktyje, Valstybinės mokesčių inspekcijos </w:t>
            </w:r>
            <w:r w:rsidRPr="00271F5B">
              <w:rPr>
                <w:rFonts w:ascii="Times New Roman" w:eastAsia="Times New Roman" w:hAnsi="Times New Roman"/>
                <w:sz w:val="24"/>
                <w:szCs w:val="24"/>
                <w:lang w:eastAsia="lt-LT"/>
              </w:rPr>
              <w:lastRenderedPageBreak/>
              <w:t>prie Lietuvos Respublikos finansų ministerijos ir Valstybinio socialinio draudimo fondo valdybos prie Socialinės apsaugos ir darbo ministerijos, Juridinių asmenų registro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7C0949"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5.5. Pareiškėjas turi (gali užtikrinti) </w:t>
            </w:r>
            <w:r w:rsidRPr="00234130">
              <w:rPr>
                <w:rFonts w:ascii="Times New Roman" w:eastAsia="Times New Roman" w:hAnsi="Times New Roman"/>
                <w:sz w:val="24"/>
                <w:szCs w:val="24"/>
                <w:lang w:eastAsia="lt-LT"/>
              </w:rPr>
              <w:lastRenderedPageBreak/>
              <w:t>pakankamus administravimo gebėjimus vykdyti projektą.</w:t>
            </w:r>
          </w:p>
        </w:tc>
        <w:tc>
          <w:tcPr>
            <w:tcW w:w="6095" w:type="dxa"/>
            <w:tcBorders>
              <w:top w:val="single" w:sz="4" w:space="0" w:color="000000"/>
              <w:left w:val="single" w:sz="4" w:space="0" w:color="000000"/>
              <w:bottom w:val="single" w:sz="4" w:space="0" w:color="000000"/>
              <w:right w:val="single" w:sz="4" w:space="0" w:color="000000"/>
            </w:tcBorders>
          </w:tcPr>
          <w:p w:rsidR="00CC0B61" w:rsidRPr="00234130" w:rsidRDefault="00BE0517" w:rsidP="00451580">
            <w:pPr>
              <w:spacing w:after="0" w:line="240" w:lineRule="auto"/>
              <w:rPr>
                <w:rFonts w:ascii="Times New Roman" w:eastAsia="Times New Roman" w:hAnsi="Times New Roman"/>
                <w:sz w:val="24"/>
                <w:szCs w:val="24"/>
                <w:lang w:eastAsia="lt-LT"/>
              </w:rPr>
            </w:pPr>
            <w:r w:rsidRPr="007C0949">
              <w:rPr>
                <w:rFonts w:ascii="Times New Roman" w:eastAsia="Times New Roman" w:hAnsi="Times New Roman"/>
                <w:sz w:val="24"/>
                <w:szCs w:val="24"/>
                <w:lang w:eastAsia="lt-LT"/>
              </w:rPr>
              <w:lastRenderedPageBreak/>
              <w:t>Informacijos šaltinis</w:t>
            </w:r>
            <w:r w:rsidR="00D34782">
              <w:rPr>
                <w:rFonts w:ascii="Times New Roman" w:eastAsia="Times New Roman" w:hAnsi="Times New Roman"/>
                <w:sz w:val="24"/>
                <w:szCs w:val="24"/>
                <w:lang w:eastAsia="lt-LT"/>
              </w:rPr>
              <w:t xml:space="preserve"> –</w:t>
            </w:r>
            <w:r w:rsidRPr="007C0949">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7B2F0C">
        <w:trPr>
          <w:trHeight w:val="851"/>
        </w:trPr>
        <w:tc>
          <w:tcPr>
            <w:tcW w:w="3686" w:type="dxa"/>
            <w:tcBorders>
              <w:top w:val="single" w:sz="4" w:space="0" w:color="000000"/>
              <w:left w:val="single" w:sz="4" w:space="0" w:color="000000"/>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i/>
                <w:spacing w:val="-4"/>
                <w:sz w:val="24"/>
                <w:szCs w:val="24"/>
                <w:lang w:eastAsia="lt-LT"/>
              </w:rPr>
            </w:pPr>
            <w:r w:rsidRPr="00234130">
              <w:rPr>
                <w:rFonts w:ascii="Times New Roman" w:eastAsia="Times New Roman" w:hAnsi="Times New Roman"/>
                <w:spacing w:val="-4"/>
                <w:sz w:val="24"/>
                <w:szCs w:val="24"/>
                <w:lang w:eastAsia="lt-LT"/>
              </w:rPr>
              <w:lastRenderedPageBreak/>
              <w:t xml:space="preserve">5.6. </w:t>
            </w:r>
            <w:r w:rsidRPr="0014777A">
              <w:rPr>
                <w:rFonts w:ascii="Times New Roman" w:eastAsia="Times New Roman" w:hAnsi="Times New Roman"/>
                <w:spacing w:val="-4"/>
                <w:sz w:val="24"/>
                <w:szCs w:val="24"/>
                <w:lang w:eastAsia="lt-LT"/>
              </w:rPr>
              <w:t xml:space="preserve">Projekto </w:t>
            </w:r>
            <w:proofErr w:type="spellStart"/>
            <w:r w:rsidRPr="0014777A">
              <w:rPr>
                <w:rFonts w:ascii="Times New Roman" w:eastAsia="Times New Roman" w:hAnsi="Times New Roman"/>
                <w:spacing w:val="-4"/>
                <w:sz w:val="24"/>
                <w:szCs w:val="24"/>
                <w:lang w:eastAsia="lt-LT"/>
              </w:rPr>
              <w:t>parengtumas</w:t>
            </w:r>
            <w:proofErr w:type="spellEnd"/>
            <w:r w:rsidRPr="0014777A">
              <w:rPr>
                <w:rFonts w:ascii="Times New Roman" w:eastAsia="Times New Roman" w:hAnsi="Times New Roman"/>
                <w:spacing w:val="-4"/>
                <w:sz w:val="24"/>
                <w:szCs w:val="24"/>
                <w:lang w:eastAsia="lt-LT"/>
              </w:rPr>
              <w:t xml:space="preserve"> atitinka projektų finansavimo sąlygų apraše nustatytus reikalavimus.</w:t>
            </w:r>
            <w:r w:rsidRPr="00234130">
              <w:rPr>
                <w:rFonts w:ascii="Times New Roman" w:eastAsia="Times New Roman" w:hAnsi="Times New Roman"/>
                <w:spacing w:val="-4"/>
                <w:sz w:val="24"/>
                <w:szCs w:val="24"/>
                <w:lang w:eastAsia="lt-LT"/>
              </w:rPr>
              <w:t xml:space="preserve"> </w:t>
            </w:r>
          </w:p>
        </w:tc>
        <w:tc>
          <w:tcPr>
            <w:tcW w:w="6095" w:type="dxa"/>
            <w:tcBorders>
              <w:top w:val="single" w:sz="4" w:space="0" w:color="000000"/>
              <w:left w:val="single" w:sz="4" w:space="0" w:color="000000"/>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CC0B61" w:rsidRPr="00234130" w:rsidRDefault="00CC0B61" w:rsidP="00632218">
            <w:pPr>
              <w:autoSpaceDE w:val="0"/>
              <w:autoSpaceDN w:val="0"/>
              <w:adjustRightInd w:val="0"/>
              <w:spacing w:after="0" w:line="240" w:lineRule="auto"/>
              <w:jc w:val="both"/>
              <w:rPr>
                <w:rFonts w:ascii="Times New Roman" w:hAnsi="Times New Roman"/>
                <w:sz w:val="24"/>
                <w:szCs w:val="24"/>
              </w:rPr>
            </w:pPr>
            <w:r w:rsidRPr="00234130">
              <w:rPr>
                <w:rFonts w:ascii="Times New Roman" w:hAnsi="Times New Roman"/>
                <w:sz w:val="24"/>
                <w:szCs w:val="24"/>
              </w:rPr>
              <w:t>5.7. Partnerystė projekte yra pagrįsta ir teikia naudą</w:t>
            </w:r>
            <w:r w:rsidRPr="00234130">
              <w:rPr>
                <w:rFonts w:ascii="Times New Roman" w:eastAsia="Times New Roman" w:hAnsi="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6. Projektas turi apibrėžtus, aiškius ir užtikrintus projekto išlaidų finansavimo šaltinius.</w:t>
            </w: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BC1D04" w:rsidRPr="00234130" w:rsidRDefault="00CC0B61" w:rsidP="00632218">
            <w:pPr>
              <w:spacing w:after="0" w:line="240" w:lineRule="auto"/>
              <w:jc w:val="both"/>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t xml:space="preserve">6.1. Pareiškėjo įnašas atitinka </w:t>
            </w:r>
            <w:r w:rsidR="00D34782">
              <w:rPr>
                <w:rFonts w:ascii="Times New Roman" w:eastAsia="Times New Roman" w:hAnsi="Times New Roman"/>
                <w:sz w:val="24"/>
                <w:szCs w:val="24"/>
                <w:lang w:eastAsia="lt-LT"/>
              </w:rPr>
              <w:t>projektų finansavimo sąlygų a</w:t>
            </w:r>
            <w:r w:rsidRPr="00234130">
              <w:rPr>
                <w:rFonts w:ascii="Times New Roman" w:eastAsia="Times New Roman" w:hAnsi="Times New Roman"/>
                <w:sz w:val="24"/>
                <w:szCs w:val="24"/>
                <w:lang w:eastAsia="lt-LT"/>
              </w:rPr>
              <w:t xml:space="preserve">praše nustatytus reikalavimus ir yra užtikrintas jo finansavimas. </w:t>
            </w:r>
          </w:p>
        </w:tc>
        <w:tc>
          <w:tcPr>
            <w:tcW w:w="6095" w:type="dxa"/>
            <w:tcBorders>
              <w:top w:val="single" w:sz="4" w:space="0" w:color="000000"/>
              <w:left w:val="single" w:sz="4" w:space="0" w:color="000000"/>
              <w:bottom w:val="single" w:sz="4" w:space="0" w:color="auto"/>
              <w:right w:val="single" w:sz="4" w:space="0" w:color="000000"/>
            </w:tcBorders>
          </w:tcPr>
          <w:p w:rsidR="00CC0B61" w:rsidRDefault="00CC0B61" w:rsidP="00451580">
            <w:pPr>
              <w:spacing w:after="0" w:line="240" w:lineRule="auto"/>
              <w:jc w:val="both"/>
              <w:rPr>
                <w:rFonts w:ascii="Times New Roman" w:hAnsi="Times New Roman"/>
                <w:sz w:val="24"/>
                <w:szCs w:val="24"/>
              </w:rPr>
            </w:pPr>
            <w:r w:rsidRPr="00234130">
              <w:rPr>
                <w:rFonts w:ascii="Times New Roman" w:hAnsi="Times New Roman"/>
                <w:sz w:val="24"/>
                <w:szCs w:val="24"/>
              </w:rPr>
              <w:t xml:space="preserve">Pareiškėjas turi prisidėti prie projekto įgyvendinimo šio Aprašo </w:t>
            </w:r>
            <w:r w:rsidR="00BC1D04">
              <w:rPr>
                <w:rFonts w:ascii="Times New Roman" w:hAnsi="Times New Roman"/>
                <w:sz w:val="24"/>
                <w:szCs w:val="24"/>
              </w:rPr>
              <w:t>3</w:t>
            </w:r>
            <w:r w:rsidR="00CA1B72">
              <w:rPr>
                <w:rFonts w:ascii="Times New Roman" w:hAnsi="Times New Roman"/>
                <w:sz w:val="24"/>
                <w:szCs w:val="24"/>
              </w:rPr>
              <w:t>7</w:t>
            </w:r>
            <w:r w:rsidR="00BC1D04">
              <w:rPr>
                <w:rFonts w:ascii="Times New Roman" w:hAnsi="Times New Roman"/>
                <w:sz w:val="24"/>
                <w:szCs w:val="24"/>
              </w:rPr>
              <w:t xml:space="preserve"> </w:t>
            </w:r>
            <w:r w:rsidRPr="00234130">
              <w:rPr>
                <w:rFonts w:ascii="Times New Roman" w:hAnsi="Times New Roman"/>
                <w:sz w:val="24"/>
                <w:szCs w:val="24"/>
              </w:rPr>
              <w:t>punkte nurodyta lėšų dalimi.</w:t>
            </w:r>
          </w:p>
          <w:p w:rsidR="00CC0B61" w:rsidRDefault="00CC0B61" w:rsidP="00451580">
            <w:pPr>
              <w:spacing w:after="0" w:line="240" w:lineRule="auto"/>
              <w:jc w:val="both"/>
              <w:rPr>
                <w:rFonts w:ascii="Times New Roman" w:eastAsia="Times New Roman" w:hAnsi="Times New Roman"/>
                <w:sz w:val="24"/>
                <w:szCs w:val="24"/>
                <w:lang w:eastAsia="lt-LT"/>
              </w:rPr>
            </w:pPr>
          </w:p>
          <w:p w:rsidR="00CC0B61" w:rsidRPr="00C40B2D" w:rsidRDefault="009B0A88" w:rsidP="00BD7895">
            <w:pPr>
              <w:spacing w:after="0" w:line="240" w:lineRule="auto"/>
              <w:jc w:val="both"/>
              <w:rPr>
                <w:rFonts w:ascii="Times New Roman" w:eastAsia="Times New Roman" w:hAnsi="Times New Roman"/>
                <w:sz w:val="24"/>
                <w:szCs w:val="24"/>
                <w:lang w:eastAsia="lt-LT"/>
              </w:rPr>
            </w:pPr>
            <w:r w:rsidRPr="00C40B2D">
              <w:rPr>
                <w:rFonts w:ascii="Times New Roman" w:eastAsia="Times New Roman" w:hAnsi="Times New Roman"/>
                <w:sz w:val="24"/>
                <w:szCs w:val="24"/>
                <w:lang w:eastAsia="lt-LT"/>
              </w:rPr>
              <w:t>Informacijos šaltiniai</w:t>
            </w:r>
            <w:r w:rsidR="00D34782">
              <w:rPr>
                <w:rFonts w:ascii="Times New Roman" w:eastAsia="Times New Roman" w:hAnsi="Times New Roman"/>
                <w:sz w:val="24"/>
                <w:szCs w:val="24"/>
                <w:lang w:eastAsia="lt-LT"/>
              </w:rPr>
              <w:t xml:space="preserve"> –</w:t>
            </w:r>
            <w:r w:rsidRPr="00C40B2D">
              <w:rPr>
                <w:rFonts w:ascii="Times New Roman" w:eastAsia="Times New Roman" w:hAnsi="Times New Roman"/>
                <w:sz w:val="24"/>
                <w:szCs w:val="24"/>
                <w:lang w:eastAsia="lt-LT"/>
              </w:rPr>
              <w:t xml:space="preserve"> duomenys tikrinami pagal dokumentus, nurodytus Aprašo 4</w:t>
            </w:r>
            <w:r w:rsidR="00363E78" w:rsidRPr="00C40B2D">
              <w:rPr>
                <w:rFonts w:ascii="Times New Roman" w:eastAsia="Times New Roman" w:hAnsi="Times New Roman"/>
                <w:sz w:val="24"/>
                <w:szCs w:val="24"/>
                <w:lang w:eastAsia="lt-LT"/>
              </w:rPr>
              <w:t>9</w:t>
            </w:r>
            <w:r w:rsidRPr="00C40B2D">
              <w:rPr>
                <w:rFonts w:ascii="Times New Roman" w:eastAsia="Times New Roman" w:hAnsi="Times New Roman"/>
                <w:sz w:val="24"/>
                <w:szCs w:val="24"/>
                <w:lang w:eastAsia="lt-LT"/>
              </w:rPr>
              <w:t xml:space="preserve">.2 </w:t>
            </w:r>
            <w:r w:rsidR="00BD7895">
              <w:rPr>
                <w:rFonts w:ascii="Times New Roman" w:eastAsia="Times New Roman" w:hAnsi="Times New Roman"/>
                <w:sz w:val="24"/>
                <w:szCs w:val="24"/>
                <w:lang w:eastAsia="lt-LT"/>
              </w:rPr>
              <w:t xml:space="preserve">ir 49.3 </w:t>
            </w:r>
            <w:r w:rsidRPr="00C40B2D">
              <w:rPr>
                <w:rFonts w:ascii="Times New Roman" w:eastAsia="Times New Roman" w:hAnsi="Times New Roman"/>
                <w:sz w:val="24"/>
                <w:szCs w:val="24"/>
                <w:lang w:eastAsia="lt-LT"/>
              </w:rPr>
              <w:t>papunk</w:t>
            </w:r>
            <w:r w:rsidR="00BD7895">
              <w:rPr>
                <w:rFonts w:ascii="Times New Roman" w:eastAsia="Times New Roman" w:hAnsi="Times New Roman"/>
                <w:sz w:val="24"/>
                <w:szCs w:val="24"/>
                <w:lang w:eastAsia="lt-LT"/>
              </w:rPr>
              <w:t>čiuose</w:t>
            </w:r>
            <w:r w:rsidRPr="00C40B2D">
              <w:rPr>
                <w:rFonts w:ascii="Times New Roman" w:eastAsia="Times New Roman" w:hAnsi="Times New Roman"/>
                <w:sz w:val="24"/>
                <w:szCs w:val="24"/>
                <w:lang w:eastAsia="lt-LT"/>
              </w:rPr>
              <w:t>, pareiškėjo kreditorių ir debitorių sąrašą (nurodomi kreditoriniai ir debitoriniai įsiskolinimai ir sąrašas, sudarytas ne vėliau kaip prieš 30 dienų iki paraiškos pateikimo įgyvendinančiajai institucijai dienos), prognozinius pinigų srautus (mėnesiais arba ketvirčiais)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 planuojamus finansavimo šaltinius (nuosavos lėšos, bankų ir kitų kredito įstaigų, juridinių asmenų paskolos ir kiti šaltiniai); kitus dokumentus, įrodančius pareiškėjo gebėjimus užtikrinti savo veiklos tęstinumą per 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6.2. Užtikrintas netinkamų </w:t>
            </w:r>
            <w:r w:rsidRPr="00234130">
              <w:rPr>
                <w:rFonts w:ascii="Times New Roman" w:eastAsia="Times New Roman" w:hAnsi="Times New Roman"/>
                <w:sz w:val="24"/>
                <w:szCs w:val="24"/>
                <w:lang w:eastAsia="lt-LT"/>
              </w:rPr>
              <w:lastRenderedPageBreak/>
              <w:t>finansuoti su projektu susijusių išlaidų padengimas.</w:t>
            </w:r>
            <w:r w:rsidR="00306119" w:rsidRPr="0072516B">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jc w:val="both"/>
              <w:rPr>
                <w:rFonts w:ascii="Times New Roman" w:eastAsia="Times New Roman" w:hAnsi="Times New Roman"/>
                <w:sz w:val="24"/>
                <w:szCs w:val="24"/>
                <w:lang w:eastAsia="lt-LT"/>
              </w:rPr>
            </w:pPr>
            <w:r w:rsidRPr="007D484F">
              <w:rPr>
                <w:rFonts w:ascii="Times New Roman" w:eastAsia="Times New Roman" w:hAnsi="Times New Roman"/>
                <w:sz w:val="24"/>
                <w:szCs w:val="24"/>
                <w:lang w:eastAsia="lt-LT"/>
              </w:rPr>
              <w:lastRenderedPageBreak/>
              <w:t>Informacijos šaltini</w:t>
            </w:r>
            <w:r>
              <w:rPr>
                <w:rFonts w:ascii="Times New Roman" w:eastAsia="Times New Roman" w:hAnsi="Times New Roman"/>
                <w:sz w:val="24"/>
                <w:szCs w:val="24"/>
                <w:lang w:eastAsia="lt-LT"/>
              </w:rPr>
              <w:t>s –</w:t>
            </w:r>
            <w:r w:rsidRPr="007D484F">
              <w:rPr>
                <w:rFonts w:ascii="Times New Roman" w:eastAsia="Times New Roman" w:hAnsi="Times New Roman"/>
                <w:sz w:val="24"/>
                <w:szCs w:val="24"/>
                <w:lang w:eastAsia="lt-LT"/>
              </w:rPr>
              <w:t xml:space="preserve"> Aprašo 1 priedo 6.1 papunktyje </w:t>
            </w:r>
            <w:r w:rsidRPr="007D484F">
              <w:rPr>
                <w:rFonts w:ascii="Times New Roman" w:eastAsia="Times New Roman" w:hAnsi="Times New Roman"/>
                <w:sz w:val="24"/>
                <w:szCs w:val="24"/>
                <w:lang w:eastAsia="lt-LT"/>
              </w:rPr>
              <w:lastRenderedPageBreak/>
              <w:t>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6.3. Užtikrintas finansinis projekto (veiklų) rezultatų tęstinumas.</w:t>
            </w:r>
            <w:r w:rsidR="000553E4" w:rsidRPr="0072516B">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9B0A88">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7. Užtikrintas efektyvus projektui įgyvendinti reikalingų lėšų panaudojimas.</w:t>
            </w: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7.1. </w:t>
            </w:r>
            <w:r w:rsidRPr="00234130">
              <w:rPr>
                <w:rFonts w:ascii="Times New Roman" w:eastAsia="Times New Roman" w:hAnsi="Times New Roman"/>
                <w:color w:val="000000"/>
                <w:sz w:val="24"/>
                <w:szCs w:val="24"/>
                <w:lang w:eastAsia="lt-LT"/>
              </w:rPr>
              <w:t>Projekto įgyvendinimo alternatyvos pasirinkimas pagrįstas sąnaudų ir naudos analizės rezultatais</w:t>
            </w:r>
            <w:r w:rsidRPr="00234130">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r w:rsidR="003D6580">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7.1.2. projekto įgyvendinimo alternatyvoms įvertinti naudojamas vienodas pagrįstos trukmės analizės laikotarpis;</w:t>
            </w:r>
            <w:r w:rsidR="00C91B25">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7.1.3. projekto įgyvendinimo alternatyvoms įvertinti naudojama vienoda pagrįsto dydžio diskonto norma;</w:t>
            </w:r>
            <w:r w:rsidR="003F7ED4">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r w:rsidR="003F7ED4">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7.1.5. pasirinktai projekto įgyvendinimo alternatyvai realizuoti nėra žinomų teisinių, techninių ir socialinių apribojimų.</w:t>
            </w:r>
            <w:r w:rsidR="003F7ED4">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lastRenderedPageBreak/>
              <w:t xml:space="preserve">7.2. Projekto įgyvendinimo alternatyvos pasirinkimas pagrįstas sąnaudų efektyvumo rodikliu.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C0416">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hAnsi="Times New Roman"/>
                <w:sz w:val="24"/>
                <w:szCs w:val="24"/>
              </w:rPr>
            </w:pPr>
            <w:r w:rsidRPr="00234130">
              <w:rPr>
                <w:rFonts w:ascii="Times New Roman" w:eastAsia="Times New Roman" w:hAnsi="Times New Roman"/>
                <w:sz w:val="24"/>
                <w:szCs w:val="24"/>
                <w:lang w:eastAsia="lt-LT"/>
              </w:rPr>
              <w:t>7.3. Įvertintos pagrindinės projekto rizikos ir suplanuotos rizikų valdymo priemonės  bei joms įgyvendinti reikalingi ištekliai.</w:t>
            </w:r>
            <w:r w:rsidR="00BA389F" w:rsidRPr="0072516B">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įgyvendintus ir (arba) įgyvendinamus projektus toms pačioms veikloms ir išlaidoms finansavimas nėra skiriamas pakartotinai.</w:t>
            </w:r>
            <w:r w:rsidR="00A63CB3" w:rsidRPr="0072516B">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9B0A88" w:rsidP="00451580">
            <w:pPr>
              <w:spacing w:after="0" w:line="240" w:lineRule="auto"/>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1104"/>
        </w:trPr>
        <w:tc>
          <w:tcPr>
            <w:tcW w:w="3686" w:type="dxa"/>
            <w:tcBorders>
              <w:top w:val="single" w:sz="4" w:space="0" w:color="000000"/>
              <w:left w:val="single" w:sz="4" w:space="0" w:color="000000"/>
              <w:bottom w:val="single" w:sz="4" w:space="0" w:color="000000"/>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7.5. </w:t>
            </w:r>
            <w:r w:rsidRPr="00234130">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 projektų finansavimo sąlygų apraše nustatytus reikalavimus.</w:t>
            </w:r>
            <w:r w:rsidR="00A63CB3" w:rsidRPr="00234130">
              <w:rPr>
                <w:rFonts w:ascii="Times New Roman" w:hAnsi="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2B49C8" w:rsidRPr="004C36EC" w:rsidRDefault="002B49C8" w:rsidP="002B49C8">
            <w:pPr>
              <w:spacing w:after="0" w:line="240" w:lineRule="auto"/>
              <w:rPr>
                <w:rFonts w:ascii="Times New Roman" w:hAnsi="Times New Roman"/>
                <w:sz w:val="24"/>
                <w:szCs w:val="24"/>
              </w:rPr>
            </w:pPr>
            <w:r w:rsidRPr="004C36EC">
              <w:rPr>
                <w:rFonts w:ascii="Times New Roman" w:hAnsi="Times New Roman"/>
                <w:sz w:val="24"/>
                <w:szCs w:val="24"/>
              </w:rPr>
              <w:t>Projekto įgyvendinimo trukmė/ terminas ir vieta turi atitikti šio Aprašo 22 ir 25 punktuose nustatytus reikalavimus.</w:t>
            </w:r>
          </w:p>
          <w:p w:rsidR="005C0416" w:rsidRDefault="005C0416" w:rsidP="00451580">
            <w:pPr>
              <w:spacing w:after="0" w:line="240" w:lineRule="auto"/>
              <w:rPr>
                <w:rFonts w:ascii="Times New Roman" w:eastAsia="Times New Roman" w:hAnsi="Times New Roman"/>
                <w:sz w:val="24"/>
                <w:szCs w:val="24"/>
                <w:lang w:eastAsia="lt-LT"/>
              </w:rPr>
            </w:pPr>
          </w:p>
          <w:p w:rsidR="005C0416" w:rsidRDefault="005C0416" w:rsidP="00451580">
            <w:pPr>
              <w:spacing w:after="0" w:line="240" w:lineRule="auto"/>
              <w:rPr>
                <w:rFonts w:ascii="Times New Roman" w:eastAsia="Times New Roman" w:hAnsi="Times New Roman"/>
                <w:sz w:val="24"/>
                <w:szCs w:val="24"/>
                <w:lang w:eastAsia="lt-LT"/>
              </w:rPr>
            </w:pPr>
          </w:p>
          <w:p w:rsidR="005C0416" w:rsidRDefault="005C0416" w:rsidP="00451580">
            <w:pPr>
              <w:spacing w:after="0" w:line="240" w:lineRule="auto"/>
              <w:rPr>
                <w:rFonts w:ascii="Times New Roman" w:eastAsia="Times New Roman" w:hAnsi="Times New Roman"/>
                <w:sz w:val="24"/>
                <w:szCs w:val="24"/>
                <w:lang w:eastAsia="lt-LT"/>
              </w:rPr>
            </w:pPr>
          </w:p>
          <w:p w:rsidR="005C0416" w:rsidRDefault="005C0416" w:rsidP="00451580">
            <w:pPr>
              <w:spacing w:after="0" w:line="240" w:lineRule="auto"/>
              <w:rPr>
                <w:rFonts w:ascii="Times New Roman" w:eastAsia="Times New Roman" w:hAnsi="Times New Roman"/>
                <w:sz w:val="24"/>
                <w:szCs w:val="24"/>
                <w:lang w:eastAsia="lt-LT"/>
              </w:rPr>
            </w:pPr>
          </w:p>
          <w:p w:rsidR="00CC0B61" w:rsidRPr="00234130" w:rsidRDefault="008C3AB5" w:rsidP="00451580">
            <w:pPr>
              <w:spacing w:after="0" w:line="240" w:lineRule="auto"/>
              <w:rPr>
                <w:rFonts w:ascii="Times New Roman" w:eastAsia="Times New Roman" w:hAnsi="Times New Roman"/>
                <w:sz w:val="24"/>
                <w:szCs w:val="24"/>
                <w:lang w:eastAsia="lt-LT"/>
              </w:rPr>
            </w:pPr>
            <w:r w:rsidRPr="004C36EC">
              <w:rPr>
                <w:rFonts w:ascii="Times New Roman" w:eastAsia="Times New Roman" w:hAnsi="Times New Roman"/>
                <w:sz w:val="24"/>
                <w:szCs w:val="24"/>
                <w:lang w:eastAsia="lt-LT"/>
              </w:rPr>
              <w:t>Informacijos šaltinis</w:t>
            </w:r>
            <w:r w:rsidRPr="004C36EC">
              <w:rPr>
                <w:rFonts w:ascii="Times New Roman" w:hAnsi="Times New Roman"/>
                <w:sz w:val="24"/>
                <w:szCs w:val="24"/>
              </w:rPr>
              <w:t xml:space="preserve"> –</w:t>
            </w:r>
            <w:r w:rsidRPr="004C36EC">
              <w:rPr>
                <w:rFonts w:ascii="Times New Roman" w:eastAsia="Times New Roman" w:hAnsi="Times New Roman"/>
                <w:sz w:val="24"/>
                <w:szCs w:val="24"/>
                <w:lang w:eastAsia="lt-LT"/>
              </w:rPr>
              <w:t xml:space="preserve"> paraiška</w:t>
            </w:r>
            <w:r w:rsidRPr="004C36EC">
              <w:rPr>
                <w:rFonts w:ascii="Times New Roman" w:eastAsia="Times New Roman" w:hAnsi="Times New Roman"/>
                <w:i/>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7.6. Projektas atitinka kryžminio finansavimo reikalavimus.</w:t>
            </w:r>
            <w:r w:rsidR="00CB496E">
              <w:rPr>
                <w:rFonts w:ascii="Times New Roman" w:eastAsia="Times New Roman" w:hAnsi="Times New Roman"/>
                <w:sz w:val="24"/>
                <w:szCs w:val="24"/>
                <w:lang w:eastAsia="lt-LT"/>
              </w:rPr>
              <w:t xml:space="preserve">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8C3AB5"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7.7. Teisingai </w:t>
            </w:r>
            <w:r w:rsidRPr="00234130">
              <w:rPr>
                <w:rFonts w:ascii="Times New Roman" w:hAnsi="Times New Roman"/>
                <w:sz w:val="24"/>
                <w:szCs w:val="24"/>
              </w:rPr>
              <w:t>pritaikyti fiksuotoji projekto išlaidų norma, fiksuotieji</w:t>
            </w:r>
            <w:r w:rsidRPr="00234130">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lastRenderedPageBreak/>
              <w:t xml:space="preserve">projekto išlaidų </w:t>
            </w:r>
            <w:r w:rsidRPr="00234130">
              <w:rPr>
                <w:rFonts w:ascii="Times New Roman" w:hAnsi="Times New Roman"/>
                <w:sz w:val="24"/>
                <w:szCs w:val="24"/>
              </w:rPr>
              <w:t>vieneto įkainiai, fiksuotosios projekto išlaidų sumos ir (ar) apdovanojimai.</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8C3AB5"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negaunama pajamų;</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gaunama pajamų ir jos yra įvertintos iš anksto;</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 gaunama pajamų,  bet jų iš anksto neįmanoma apskaičiuoti. </w:t>
            </w:r>
          </w:p>
        </w:tc>
        <w:tc>
          <w:tcPr>
            <w:tcW w:w="6095" w:type="dxa"/>
            <w:tcBorders>
              <w:top w:val="single" w:sz="4" w:space="0" w:color="000000"/>
              <w:left w:val="single" w:sz="4" w:space="0" w:color="000000"/>
              <w:bottom w:val="single" w:sz="4" w:space="0" w:color="auto"/>
              <w:right w:val="single" w:sz="4" w:space="0" w:color="000000"/>
            </w:tcBorders>
          </w:tcPr>
          <w:p w:rsidR="00CC0B61" w:rsidRPr="00234130" w:rsidRDefault="008C3AB5" w:rsidP="0045158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r w:rsidR="00CC0B61"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8. Projekto veiklos vykdomos tinkamoje 2014–2020 m. Europos Sąjungos struktūrinių fondų</w:t>
            </w:r>
            <w:r w:rsidRPr="00234130">
              <w:rPr>
                <w:rFonts w:ascii="Times New Roman" w:eastAsia="Times New Roman" w:hAnsi="Times New Roman"/>
                <w:bCs/>
                <w:sz w:val="24"/>
                <w:szCs w:val="24"/>
                <w:lang w:eastAsia="lt-LT"/>
              </w:rPr>
              <w:t xml:space="preserve"> </w:t>
            </w:r>
            <w:r w:rsidRPr="00234130">
              <w:rPr>
                <w:rFonts w:ascii="Times New Roman" w:eastAsia="Times New Roman" w:hAnsi="Times New Roman"/>
                <w:b/>
                <w:bCs/>
                <w:sz w:val="24"/>
                <w:szCs w:val="24"/>
                <w:lang w:eastAsia="lt-LT"/>
              </w:rPr>
              <w:t>veiksmų programos įgyvendinimo teritorijoje.</w:t>
            </w:r>
          </w:p>
        </w:tc>
      </w:tr>
    </w:tbl>
    <w:p w:rsidR="0079170D" w:rsidRDefault="0079170D" w:rsidP="00632218">
      <w:pPr>
        <w:spacing w:after="0" w:line="240" w:lineRule="auto"/>
        <w:jc w:val="both"/>
        <w:rPr>
          <w:rFonts w:ascii="Times New Roman" w:eastAsia="Times New Roman" w:hAnsi="Times New Roman"/>
          <w:sz w:val="24"/>
          <w:szCs w:val="24"/>
          <w:lang w:eastAsia="lt-LT"/>
        </w:rPr>
        <w:sectPr w:rsidR="0079170D" w:rsidSect="00451580">
          <w:pgSz w:w="16838" w:h="11906" w:orient="landscape"/>
          <w:pgMar w:top="1134" w:right="567" w:bottom="1276" w:left="1134" w:header="567" w:footer="567" w:gutter="0"/>
          <w:pgNumType w:start="1"/>
          <w:cols w:space="1296"/>
          <w:titlePg/>
          <w:docGrid w:linePitch="360"/>
        </w:sect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6095"/>
        <w:gridCol w:w="1985"/>
        <w:gridCol w:w="3260"/>
      </w:tblGrid>
      <w:tr w:rsidR="00CC0B61" w:rsidRPr="00234130" w:rsidTr="00537E65">
        <w:trPr>
          <w:trHeight w:val="20"/>
        </w:trPr>
        <w:tc>
          <w:tcPr>
            <w:tcW w:w="3686" w:type="dxa"/>
            <w:tcBorders>
              <w:top w:val="single" w:sz="4" w:space="0" w:color="000000"/>
              <w:left w:val="single" w:sz="4" w:space="0" w:color="000000"/>
              <w:bottom w:val="single" w:sz="4" w:space="0" w:color="auto"/>
              <w:right w:val="single" w:sz="4" w:space="0" w:color="000000"/>
            </w:tcBorders>
            <w:hideMark/>
          </w:tcPr>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a) iš </w:t>
            </w:r>
            <w:r w:rsidR="00CB496E" w:rsidRPr="00CB496E">
              <w:rPr>
                <w:rFonts w:ascii="Times New Roman" w:eastAsia="Times New Roman" w:hAnsi="Times New Roman"/>
                <w:sz w:val="24"/>
                <w:szCs w:val="24"/>
                <w:lang w:eastAsia="lt-LT"/>
              </w:rPr>
              <w:t>E</w:t>
            </w:r>
            <w:r w:rsidR="004C0156">
              <w:rPr>
                <w:rFonts w:ascii="Times New Roman" w:eastAsia="Times New Roman" w:hAnsi="Times New Roman"/>
                <w:sz w:val="24"/>
                <w:szCs w:val="24"/>
                <w:lang w:eastAsia="lt-LT"/>
              </w:rPr>
              <w:t>RPF</w:t>
            </w:r>
            <w:r w:rsidR="00CB496E" w:rsidRPr="00CB496E">
              <w:rPr>
                <w:rFonts w:ascii="Times New Roman" w:eastAsia="Times New Roman" w:hAnsi="Times New Roman"/>
                <w:sz w:val="24"/>
                <w:szCs w:val="24"/>
                <w:lang w:eastAsia="lt-LT"/>
              </w:rPr>
              <w:t xml:space="preserve"> ir S</w:t>
            </w:r>
            <w:r w:rsidR="004C0156">
              <w:rPr>
                <w:rFonts w:ascii="Times New Roman" w:eastAsia="Times New Roman" w:hAnsi="Times New Roman"/>
                <w:sz w:val="24"/>
                <w:szCs w:val="24"/>
                <w:lang w:eastAsia="lt-LT"/>
              </w:rPr>
              <w:t>F</w:t>
            </w:r>
            <w:r w:rsidR="00CB496E">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 xml:space="preserve">bendrai finansuojamo projekto veiklų, vykdomų ne Lietuvos Respublikoje, bet ES teritorijoje, išlaidos neviršija procento, nustatyto projektų finansavimo sąlygų apraše; arba pagal projektų finansavimo sąlygų aprašą </w:t>
            </w:r>
            <w:r w:rsidRPr="00234130">
              <w:rPr>
                <w:rFonts w:ascii="Times New Roman" w:eastAsia="Times New Roman" w:hAnsi="Times New Roman"/>
                <w:sz w:val="24"/>
                <w:szCs w:val="24"/>
                <w:lang w:eastAsia="lt-LT"/>
              </w:rPr>
              <w:lastRenderedPageBreak/>
              <w:t>vykdomos reprezentacijai skirtos veiklos;</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b) iš E</w:t>
            </w:r>
            <w:r w:rsidR="00621A76">
              <w:rPr>
                <w:rFonts w:ascii="Times New Roman" w:eastAsia="Times New Roman" w:hAnsi="Times New Roman"/>
                <w:sz w:val="24"/>
                <w:szCs w:val="24"/>
                <w:lang w:eastAsia="lt-LT"/>
              </w:rPr>
              <w:t>SF</w:t>
            </w:r>
            <w:r w:rsidR="005E1480">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 xml:space="preserve">bendrai finansuojamo projekto veiklos vykdomos: </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ES teritorijoje;</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ne ES teritorijoje, bet tokių veiklų išlaidos neviršija procento, nustatyto projektų finansavimo sąlygų apraše</w:t>
            </w:r>
            <w:r w:rsidR="005C0416">
              <w:rPr>
                <w:rFonts w:ascii="Times New Roman" w:eastAsia="Times New Roman" w:hAnsi="Times New Roman"/>
                <w:sz w:val="24"/>
                <w:szCs w:val="24"/>
                <w:lang w:eastAsia="lt-LT"/>
              </w:rPr>
              <w:t>;</w:t>
            </w:r>
          </w:p>
          <w:p w:rsidR="00CC0B61" w:rsidRPr="00234130" w:rsidRDefault="00CC0B61" w:rsidP="0063221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c) vykdomos techninės paramos projektų veiklos. </w:t>
            </w:r>
          </w:p>
        </w:tc>
        <w:tc>
          <w:tcPr>
            <w:tcW w:w="6095" w:type="dxa"/>
            <w:tcBorders>
              <w:top w:val="single" w:sz="4" w:space="0" w:color="000000"/>
              <w:left w:val="single" w:sz="4" w:space="0" w:color="000000"/>
              <w:bottom w:val="single" w:sz="4" w:space="0" w:color="auto"/>
              <w:right w:val="single" w:sz="4" w:space="0" w:color="000000"/>
            </w:tcBorders>
          </w:tcPr>
          <w:p w:rsidR="00CC0B61" w:rsidRDefault="00CC0B61" w:rsidP="00451580">
            <w:pPr>
              <w:spacing w:after="0" w:line="240" w:lineRule="auto"/>
              <w:jc w:val="both"/>
              <w:rPr>
                <w:rFonts w:ascii="Times New Roman" w:hAnsi="Times New Roman"/>
                <w:sz w:val="24"/>
                <w:szCs w:val="24"/>
              </w:rPr>
            </w:pPr>
            <w:r w:rsidRPr="00234130">
              <w:rPr>
                <w:rFonts w:ascii="Times New Roman" w:hAnsi="Times New Roman"/>
                <w:sz w:val="24"/>
                <w:szCs w:val="24"/>
              </w:rPr>
              <w:lastRenderedPageBreak/>
              <w:t xml:space="preserve">Projekto veiklų vykdymo teritorija turi atitikti šio Aprašo </w:t>
            </w:r>
            <w:r w:rsidR="007C3F56">
              <w:rPr>
                <w:rFonts w:ascii="Times New Roman" w:hAnsi="Times New Roman"/>
                <w:sz w:val="24"/>
                <w:szCs w:val="24"/>
              </w:rPr>
              <w:t>25</w:t>
            </w:r>
            <w:r w:rsidR="0015689A">
              <w:rPr>
                <w:rFonts w:ascii="Times New Roman" w:hAnsi="Times New Roman"/>
                <w:sz w:val="24"/>
                <w:szCs w:val="24"/>
              </w:rPr>
              <w:t xml:space="preserve"> </w:t>
            </w:r>
            <w:r>
              <w:rPr>
                <w:rFonts w:ascii="Times New Roman" w:hAnsi="Times New Roman"/>
                <w:sz w:val="24"/>
                <w:szCs w:val="24"/>
              </w:rPr>
              <w:t>punkte nustatytus  reikalavimus.</w:t>
            </w:r>
          </w:p>
          <w:p w:rsidR="00CC0B61" w:rsidRDefault="00CC0B61" w:rsidP="00451580">
            <w:pPr>
              <w:spacing w:after="0" w:line="240" w:lineRule="auto"/>
              <w:rPr>
                <w:rFonts w:ascii="Times New Roman" w:hAnsi="Times New Roman"/>
                <w:sz w:val="24"/>
                <w:szCs w:val="24"/>
              </w:rPr>
            </w:pPr>
          </w:p>
          <w:p w:rsidR="008C3AB5" w:rsidRPr="00A11B05" w:rsidRDefault="008C3AB5" w:rsidP="008C3AB5">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 xml:space="preserve">Informacijos šaltinis </w:t>
            </w:r>
            <w:r w:rsidRPr="00A11B05">
              <w:rPr>
                <w:rFonts w:ascii="Times New Roman" w:hAnsi="Times New Roman"/>
                <w:sz w:val="24"/>
                <w:szCs w:val="24"/>
              </w:rPr>
              <w:t>–</w:t>
            </w:r>
            <w:r w:rsidRPr="00A11B05">
              <w:rPr>
                <w:rFonts w:ascii="Times New Roman" w:eastAsia="Times New Roman" w:hAnsi="Times New Roman"/>
                <w:sz w:val="24"/>
                <w:szCs w:val="24"/>
                <w:lang w:eastAsia="lt-LT"/>
              </w:rPr>
              <w:t xml:space="preserve"> paraiška.</w:t>
            </w:r>
          </w:p>
          <w:p w:rsidR="00CC0B61" w:rsidRPr="00234130" w:rsidRDefault="00CC0B61" w:rsidP="004B4590">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jc w:val="center"/>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rsidR="00CC0B61" w:rsidRPr="00234130" w:rsidRDefault="00CC0B61" w:rsidP="00451580">
            <w:pPr>
              <w:spacing w:after="0" w:line="240" w:lineRule="auto"/>
              <w:rPr>
                <w:rFonts w:ascii="Times New Roman" w:eastAsia="Times New Roman" w:hAnsi="Times New Roman"/>
                <w:sz w:val="24"/>
                <w:szCs w:val="24"/>
                <w:lang w:eastAsia="lt-LT"/>
              </w:rPr>
            </w:pPr>
          </w:p>
        </w:tc>
      </w:tr>
    </w:tbl>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lastRenderedPageBreak/>
        <w:t>GALUTINĖ PROJEKTO ATITIKTIES BENDRIESIEMS REIKALAVIMAMS VERTINIMO IŠVADA:</w:t>
      </w:r>
    </w:p>
    <w:p w:rsidR="00BD490E" w:rsidRPr="00BD490E" w:rsidRDefault="00BD490E" w:rsidP="00BD490E">
      <w:pPr>
        <w:keepNext/>
        <w:spacing w:after="0" w:line="240" w:lineRule="auto"/>
        <w:rPr>
          <w:rFonts w:ascii="Times New Roman" w:eastAsia="Times New Roman" w:hAnsi="Times New Roman"/>
          <w:sz w:val="24"/>
          <w:szCs w:val="24"/>
          <w:lang w:eastAsia="lt-LT"/>
        </w:rPr>
      </w:pPr>
    </w:p>
    <w:p w:rsidR="00BD490E" w:rsidRPr="0097116B" w:rsidRDefault="00BD490E" w:rsidP="0097116B">
      <w:pPr>
        <w:pStyle w:val="ListParagraph"/>
        <w:keepNext/>
        <w:numPr>
          <w:ilvl w:val="0"/>
          <w:numId w:val="15"/>
        </w:numPr>
        <w:spacing w:after="0" w:line="240" w:lineRule="auto"/>
        <w:rPr>
          <w:rFonts w:ascii="Times New Roman" w:eastAsia="Times New Roman" w:hAnsi="Times New Roman"/>
          <w:sz w:val="24"/>
          <w:szCs w:val="24"/>
          <w:lang w:eastAsia="lt-LT"/>
        </w:rPr>
      </w:pPr>
      <w:r w:rsidRPr="0097116B">
        <w:rPr>
          <w:rFonts w:ascii="Times New Roman" w:eastAsia="Times New Roman" w:hAnsi="Times New Roman"/>
          <w:sz w:val="24"/>
          <w:szCs w:val="24"/>
          <w:lang w:eastAsia="lt-LT"/>
        </w:rPr>
        <w:t>Paraiška įvertinta teigiamai pagal visus bendruosius reikalavimus ir specialiuosius kriterijus:</w:t>
      </w:r>
    </w:p>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 xml:space="preserve"> Taip                                                   </w:t>
      </w:r>
      <w:r w:rsidRPr="00BD490E">
        <w:rPr>
          <w:rFonts w:ascii="Times New Roman" w:eastAsia="Times New Roman" w:hAnsi="Times New Roman"/>
          <w:sz w:val="24"/>
          <w:szCs w:val="24"/>
          <w:lang w:eastAsia="lt-LT"/>
        </w:rPr>
        <w:t xml:space="preserve"> Ne                                                              </w:t>
      </w:r>
      <w:r w:rsidRPr="00BD490E">
        <w:rPr>
          <w:rFonts w:ascii="Times New Roman" w:eastAsia="Times New Roman" w:hAnsi="Times New Roman"/>
          <w:sz w:val="24"/>
          <w:szCs w:val="24"/>
          <w:lang w:eastAsia="lt-LT"/>
        </w:rPr>
        <w:t xml:space="preserve"> Taip su išlyga </w:t>
      </w:r>
    </w:p>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Komentarai: ____________________________________________________________________</w:t>
      </w:r>
    </w:p>
    <w:p w:rsid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(Pildoma projekto tinkamumo finansuoti vertinimo metu. Galimas simbolių skaičius – 1000. 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rsidR="00755C4F" w:rsidRPr="00BD490E" w:rsidRDefault="00755C4F" w:rsidP="00BD490E">
      <w:pPr>
        <w:keepNext/>
        <w:spacing w:after="0" w:line="240" w:lineRule="auto"/>
        <w:rPr>
          <w:rFonts w:ascii="Times New Roman" w:eastAsia="Times New Roman" w:hAnsi="Times New Roman"/>
          <w:sz w:val="24"/>
          <w:szCs w:val="24"/>
          <w:lang w:eastAsia="lt-LT"/>
        </w:rPr>
      </w:pPr>
    </w:p>
    <w:p w:rsidR="00BD490E" w:rsidRPr="0097116B" w:rsidRDefault="00BD490E" w:rsidP="0097116B">
      <w:pPr>
        <w:pStyle w:val="ListParagraph"/>
        <w:keepNext/>
        <w:numPr>
          <w:ilvl w:val="0"/>
          <w:numId w:val="15"/>
        </w:numPr>
        <w:spacing w:after="0" w:line="240" w:lineRule="auto"/>
        <w:rPr>
          <w:rFonts w:ascii="Times New Roman" w:eastAsia="Times New Roman" w:hAnsi="Times New Roman"/>
          <w:sz w:val="24"/>
          <w:szCs w:val="24"/>
          <w:lang w:eastAsia="lt-LT"/>
        </w:rPr>
      </w:pPr>
      <w:r w:rsidRPr="0097116B">
        <w:rPr>
          <w:rFonts w:ascii="Times New Roman" w:eastAsia="Times New Roman" w:hAnsi="Times New Roman"/>
          <w:sz w:val="24"/>
          <w:szCs w:val="24"/>
          <w:lang w:eastAsia="lt-LT"/>
        </w:rPr>
        <w:t>Pareiškėjas nebandė gauti konfidencialios informacijos arba daryti poveikio vertinimą atliekančiai institucijai dabartinio paraiškų vertinimo arba atrankos proceso metu:</w:t>
      </w:r>
    </w:p>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 Taip, nebandė</w:t>
      </w:r>
    </w:p>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 Ne, bandė</w:t>
      </w:r>
    </w:p>
    <w:p w:rsidR="00BD490E" w:rsidRPr="00BD490E"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Komentarai: ____________________________________________________________________</w:t>
      </w:r>
    </w:p>
    <w:p w:rsidR="00451580" w:rsidRDefault="00BD490E" w:rsidP="00BD490E">
      <w:pPr>
        <w:keepNext/>
        <w:spacing w:after="0" w:line="240" w:lineRule="auto"/>
        <w:rPr>
          <w:rFonts w:ascii="Times New Roman" w:eastAsia="Times New Roman" w:hAnsi="Times New Roman"/>
          <w:sz w:val="24"/>
          <w:szCs w:val="24"/>
          <w:lang w:eastAsia="lt-LT"/>
        </w:rPr>
      </w:pPr>
      <w:r w:rsidRPr="00BD490E">
        <w:rPr>
          <w:rFonts w:ascii="Times New Roman" w:eastAsia="Times New Roman" w:hAnsi="Times New Roman"/>
          <w:sz w:val="24"/>
          <w:szCs w:val="24"/>
          <w:lang w:eastAsia="lt-LT"/>
        </w:rPr>
        <w:t>(Privaloma pildyti tik atsakius „Ne, bandė“, t. y. nurodomos faktinės aplinkybės. Pildoma projekto tinkamumo finansuoti vertinimo metu. Galimas simbolių skaičius – 1000.)</w:t>
      </w:r>
    </w:p>
    <w:p w:rsidR="00755C4F" w:rsidRDefault="00755C4F" w:rsidP="00BD490E">
      <w:pPr>
        <w:keepNext/>
        <w:spacing w:after="0" w:line="240" w:lineRule="auto"/>
        <w:rPr>
          <w:rFonts w:ascii="Times New Roman" w:eastAsia="Times New Roman" w:hAnsi="Times New Roman"/>
          <w:sz w:val="24"/>
          <w:szCs w:val="24"/>
          <w:lang w:eastAsia="lt-LT"/>
        </w:rPr>
      </w:pPr>
    </w:p>
    <w:p w:rsidR="005C0416" w:rsidRPr="00AF21D1" w:rsidRDefault="000A2A99" w:rsidP="00AF21D1">
      <w:pPr>
        <w:pStyle w:val="ListParagraph"/>
        <w:keepNext/>
        <w:numPr>
          <w:ilvl w:val="0"/>
          <w:numId w:val="15"/>
        </w:numPr>
        <w:tabs>
          <w:tab w:val="left" w:pos="1276"/>
          <w:tab w:val="left" w:pos="1418"/>
        </w:tabs>
        <w:spacing w:after="0" w:line="240" w:lineRule="auto"/>
        <w:rPr>
          <w:rFonts w:ascii="Times New Roman" w:hAnsi="Times New Roman"/>
          <w:color w:val="000000"/>
          <w:sz w:val="24"/>
          <w:szCs w:val="24"/>
          <w:lang w:eastAsia="lt-LT"/>
        </w:rPr>
      </w:pPr>
      <w:r w:rsidRPr="0097116B">
        <w:rPr>
          <w:rFonts w:ascii="Times New Roman" w:hAnsi="Times New Roman"/>
          <w:sz w:val="24"/>
          <w:szCs w:val="24"/>
        </w:rPr>
        <w:t>Projekto tinkamumo finansuoti vertinimo metu nustatytos</w:t>
      </w:r>
      <w:r w:rsidRPr="0097116B">
        <w:rPr>
          <w:rFonts w:ascii="Times New Roman" w:hAnsi="Times New Roman"/>
          <w:sz w:val="24"/>
          <w:szCs w:val="24"/>
          <w:lang w:eastAsia="lt-LT"/>
        </w:rPr>
        <w:t xml:space="preserve"> projekto</w:t>
      </w:r>
      <w:r w:rsidRPr="005C0416">
        <w:rPr>
          <w:rFonts w:ascii="Times New Roman" w:hAnsi="Times New Roman"/>
          <w:sz w:val="24"/>
          <w:szCs w:val="24"/>
          <w:lang w:eastAsia="lt-LT"/>
        </w:rPr>
        <w:t xml:space="preserve"> </w:t>
      </w:r>
      <w:r w:rsidRPr="0097116B">
        <w:rPr>
          <w:rFonts w:ascii="Times New Roman" w:hAnsi="Times New Roman"/>
          <w:color w:val="000000"/>
          <w:sz w:val="24"/>
          <w:szCs w:val="24"/>
          <w:lang w:eastAsia="lt-LT"/>
        </w:rPr>
        <w:t>tinkamos finansuoti ir tinkamos deklaruoti Europos Komisijai išlaidos:</w:t>
      </w:r>
    </w:p>
    <w:p w:rsidR="000A2A99" w:rsidRPr="000A2A99" w:rsidRDefault="000A2A99" w:rsidP="000A2A99">
      <w:pPr>
        <w:spacing w:after="0" w:line="240" w:lineRule="auto"/>
        <w:ind w:left="720"/>
        <w:rPr>
          <w:rFonts w:ascii="Times New Roman" w:hAnsi="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66"/>
        <w:gridCol w:w="1394"/>
        <w:gridCol w:w="1533"/>
        <w:gridCol w:w="1533"/>
        <w:gridCol w:w="1534"/>
        <w:gridCol w:w="1672"/>
        <w:gridCol w:w="1672"/>
        <w:gridCol w:w="1464"/>
        <w:gridCol w:w="1465"/>
      </w:tblGrid>
      <w:tr w:rsidR="000A2A99" w:rsidRPr="000A2A99" w:rsidTr="00FD2811">
        <w:trPr>
          <w:trHeight w:val="23"/>
        </w:trPr>
        <w:tc>
          <w:tcPr>
            <w:tcW w:w="2277" w:type="dxa"/>
            <w:vMerge w:val="restart"/>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ind w:right="57"/>
              <w:jc w:val="center"/>
              <w:rPr>
                <w:rFonts w:ascii="Times New Roman" w:hAnsi="Times New Roman"/>
                <w:b/>
                <w:sz w:val="20"/>
                <w:szCs w:val="20"/>
              </w:rPr>
            </w:pPr>
            <w:r w:rsidRPr="000A2A99">
              <w:rPr>
                <w:rFonts w:ascii="Times New Roman" w:hAnsi="Times New Roman"/>
                <w:b/>
                <w:sz w:val="20"/>
                <w:szCs w:val="20"/>
              </w:rPr>
              <w:t xml:space="preserve">Bendra projekto vertė </w:t>
            </w:r>
            <w:r w:rsidRPr="000A2A99">
              <w:rPr>
                <w:rFonts w:ascii="Times New Roman" w:hAnsi="Times New Roman"/>
                <w:sz w:val="20"/>
                <w:szCs w:val="20"/>
              </w:rPr>
              <w:lastRenderedPageBreak/>
              <w:t>(bendra projekto vertė apima  ir tinkamas, ir netinkamas išlaidas)</w:t>
            </w:r>
            <w:r w:rsidRPr="000A2A99">
              <w:rPr>
                <w:rFonts w:ascii="Times New Roman" w:hAnsi="Times New Roman"/>
                <w:b/>
                <w:sz w:val="20"/>
                <w:szCs w:val="20"/>
              </w:rPr>
              <w:t xml:space="preserve">, </w:t>
            </w:r>
            <w:proofErr w:type="spellStart"/>
            <w:r w:rsidRPr="000A2A99">
              <w:rPr>
                <w:rFonts w:ascii="Times New Roman" w:hAnsi="Times New Roman"/>
                <w:b/>
                <w:sz w:val="20"/>
                <w:szCs w:val="20"/>
              </w:rPr>
              <w:t>Eur</w:t>
            </w:r>
            <w:proofErr w:type="spellEnd"/>
          </w:p>
        </w:tc>
        <w:tc>
          <w:tcPr>
            <w:tcW w:w="7381" w:type="dxa"/>
            <w:gridSpan w:val="5"/>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b/>
                <w:sz w:val="20"/>
                <w:szCs w:val="20"/>
              </w:rPr>
              <w:lastRenderedPageBreak/>
              <w:t xml:space="preserve"> </w:t>
            </w:r>
            <w:r w:rsidRPr="000A2A99">
              <w:rPr>
                <w:rFonts w:ascii="Times New Roman" w:hAnsi="Times New Roman"/>
                <w:b/>
                <w:sz w:val="20"/>
                <w:szCs w:val="20"/>
              </w:rPr>
              <w:t>Didžiausia galima projekto tinkamų finansuoti išlaidų suma:</w:t>
            </w:r>
          </w:p>
        </w:tc>
        <w:tc>
          <w:tcPr>
            <w:tcW w:w="1610" w:type="dxa"/>
            <w:vMerge w:val="restart"/>
            <w:tcBorders>
              <w:top w:val="single" w:sz="6" w:space="0" w:color="auto"/>
              <w:left w:val="single" w:sz="6" w:space="0" w:color="auto"/>
              <w:right w:val="single" w:sz="6" w:space="0" w:color="auto"/>
            </w:tcBorders>
            <w:vAlign w:val="center"/>
          </w:tcPr>
          <w:p w:rsidR="000A2A99" w:rsidRPr="000A2A99" w:rsidDel="001B7222"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 xml:space="preserve">Pajamos, </w:t>
            </w:r>
            <w:r w:rsidRPr="000A2A99">
              <w:rPr>
                <w:rFonts w:ascii="Times New Roman" w:hAnsi="Times New Roman"/>
                <w:b/>
                <w:sz w:val="20"/>
                <w:szCs w:val="20"/>
              </w:rPr>
              <w:lastRenderedPageBreak/>
              <w:t xml:space="preserve">mažinančios tinkamų deklaruoti EK išlaidų sumą, </w:t>
            </w:r>
            <w:proofErr w:type="spellStart"/>
            <w:r w:rsidRPr="000A2A99">
              <w:rPr>
                <w:rFonts w:ascii="Times New Roman" w:hAnsi="Times New Roman"/>
                <w:b/>
                <w:sz w:val="20"/>
                <w:szCs w:val="20"/>
              </w:rPr>
              <w:t>Eur</w:t>
            </w:r>
            <w:proofErr w:type="spellEnd"/>
          </w:p>
        </w:tc>
        <w:tc>
          <w:tcPr>
            <w:tcW w:w="2819" w:type="dxa"/>
            <w:gridSpan w:val="2"/>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lastRenderedPageBreak/>
              <w:t>Tinkamos deklaruoti EK išlaidos</w:t>
            </w:r>
          </w:p>
        </w:tc>
      </w:tr>
      <w:tr w:rsidR="000A2A99" w:rsidRPr="000A2A99" w:rsidTr="00FD2811">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rPr>
                <w:rFonts w:ascii="Times New Roman" w:hAnsi="Times New Roman"/>
                <w:sz w:val="20"/>
                <w:szCs w:val="20"/>
              </w:rPr>
            </w:pPr>
          </w:p>
        </w:tc>
        <w:tc>
          <w:tcPr>
            <w:tcW w:w="1342" w:type="dxa"/>
            <w:vMerge w:val="restart"/>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 xml:space="preserve">Iš viso, </w:t>
            </w:r>
            <w:proofErr w:type="spellStart"/>
            <w:r w:rsidRPr="000A2A99">
              <w:rPr>
                <w:rFonts w:ascii="Times New Roman" w:hAnsi="Times New Roman"/>
                <w:b/>
                <w:sz w:val="20"/>
                <w:szCs w:val="20"/>
              </w:rPr>
              <w:t>Eur</w:t>
            </w:r>
            <w:proofErr w:type="spellEnd"/>
          </w:p>
        </w:tc>
        <w:tc>
          <w:tcPr>
            <w:tcW w:w="6039" w:type="dxa"/>
            <w:gridSpan w:val="4"/>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Iš jų:</w:t>
            </w:r>
          </w:p>
        </w:tc>
        <w:tc>
          <w:tcPr>
            <w:tcW w:w="1610" w:type="dxa"/>
            <w:vMerge/>
            <w:tcBorders>
              <w:left w:val="single" w:sz="6" w:space="0" w:color="auto"/>
              <w:right w:val="single" w:sz="4" w:space="0" w:color="auto"/>
            </w:tcBorders>
            <w:vAlign w:val="center"/>
          </w:tcPr>
          <w:p w:rsidR="000A2A99" w:rsidRPr="000A2A99" w:rsidRDefault="000A2A99" w:rsidP="000A2A99">
            <w:pPr>
              <w:spacing w:after="0" w:line="240" w:lineRule="auto"/>
              <w:jc w:val="center"/>
              <w:rPr>
                <w:rFonts w:ascii="Times New Roman" w:hAnsi="Times New Roman"/>
                <w:sz w:val="20"/>
                <w:szCs w:val="20"/>
              </w:rPr>
            </w:pPr>
          </w:p>
        </w:tc>
        <w:tc>
          <w:tcPr>
            <w:tcW w:w="1409" w:type="dxa"/>
            <w:vMerge w:val="restart"/>
            <w:tcBorders>
              <w:top w:val="single" w:sz="4" w:space="0" w:color="auto"/>
              <w:left w:val="single" w:sz="4" w:space="0" w:color="auto"/>
              <w:right w:val="single" w:sz="4"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 xml:space="preserve">Didžiausia EK tinkamų deklaruoti išlaidų suma, </w:t>
            </w:r>
            <w:proofErr w:type="spellStart"/>
            <w:r w:rsidRPr="000A2A99">
              <w:rPr>
                <w:rFonts w:ascii="Times New Roman" w:hAnsi="Times New Roman"/>
                <w:b/>
                <w:sz w:val="20"/>
                <w:szCs w:val="20"/>
              </w:rPr>
              <w:t>Eur</w:t>
            </w:r>
            <w:proofErr w:type="spellEnd"/>
          </w:p>
        </w:tc>
        <w:tc>
          <w:tcPr>
            <w:tcW w:w="1410" w:type="dxa"/>
            <w:vMerge w:val="restart"/>
            <w:tcBorders>
              <w:top w:val="single" w:sz="4" w:space="0" w:color="auto"/>
              <w:left w:val="single" w:sz="4" w:space="0" w:color="auto"/>
              <w:right w:val="single" w:sz="4"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 xml:space="preserve">Dalis nuo tinkamų finansuoti išlaidų, </w:t>
            </w:r>
            <w:proofErr w:type="spellStart"/>
            <w:r w:rsidRPr="000A2A99">
              <w:rPr>
                <w:rFonts w:ascii="Times New Roman" w:hAnsi="Times New Roman"/>
                <w:b/>
                <w:sz w:val="20"/>
                <w:szCs w:val="20"/>
              </w:rPr>
              <w:t>proc</w:t>
            </w:r>
            <w:proofErr w:type="spellEnd"/>
          </w:p>
        </w:tc>
      </w:tr>
      <w:tr w:rsidR="000A2A99" w:rsidRPr="000A2A99" w:rsidTr="00FD2811">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rPr>
                <w:rFonts w:ascii="Times New Roman" w:hAnsi="Times New Roman"/>
                <w:sz w:val="20"/>
                <w:szCs w:val="20"/>
              </w:rPr>
            </w:pPr>
          </w:p>
        </w:tc>
        <w:tc>
          <w:tcPr>
            <w:tcW w:w="1342" w:type="dxa"/>
            <w:vMerge/>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rPr>
                <w:rFonts w:ascii="Times New Roman" w:hAnsi="Times New Roman"/>
                <w:sz w:val="20"/>
                <w:szCs w:val="20"/>
              </w:rPr>
            </w:pPr>
          </w:p>
        </w:tc>
        <w:tc>
          <w:tcPr>
            <w:tcW w:w="1476" w:type="dxa"/>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ind w:left="-57" w:right="-57"/>
              <w:jc w:val="center"/>
              <w:rPr>
                <w:rFonts w:ascii="Times New Roman" w:hAnsi="Times New Roman"/>
                <w:b/>
                <w:sz w:val="20"/>
                <w:szCs w:val="20"/>
              </w:rPr>
            </w:pPr>
          </w:p>
          <w:p w:rsidR="000A2A99" w:rsidRPr="000A2A99" w:rsidRDefault="000A2A99" w:rsidP="000A2A99">
            <w:pPr>
              <w:spacing w:after="0" w:line="240" w:lineRule="auto"/>
              <w:ind w:right="104"/>
              <w:jc w:val="center"/>
              <w:rPr>
                <w:rFonts w:ascii="Times New Roman" w:hAnsi="Times New Roman"/>
                <w:b/>
                <w:sz w:val="20"/>
                <w:szCs w:val="20"/>
              </w:rPr>
            </w:pPr>
            <w:r w:rsidRPr="000A2A99">
              <w:rPr>
                <w:rFonts w:ascii="Times New Roman" w:hAnsi="Times New Roman"/>
                <w:b/>
                <w:sz w:val="20"/>
                <w:szCs w:val="20"/>
              </w:rPr>
              <w:t xml:space="preserve">Prašomos skirti lėšos – iki, </w:t>
            </w:r>
            <w:proofErr w:type="spellStart"/>
            <w:r w:rsidRPr="000A2A99">
              <w:rPr>
                <w:rFonts w:ascii="Times New Roman" w:hAnsi="Times New Roman"/>
                <w:b/>
                <w:sz w:val="20"/>
                <w:szCs w:val="20"/>
              </w:rPr>
              <w:t>Eur</w:t>
            </w:r>
            <w:proofErr w:type="spellEnd"/>
          </w:p>
        </w:tc>
        <w:tc>
          <w:tcPr>
            <w:tcW w:w="1476" w:type="dxa"/>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jc w:val="center"/>
              <w:rPr>
                <w:rFonts w:ascii="Times New Roman" w:hAnsi="Times New Roman"/>
                <w:b/>
                <w:sz w:val="20"/>
                <w:szCs w:val="20"/>
              </w:rPr>
            </w:pPr>
            <w:r w:rsidRPr="000A2A99">
              <w:rPr>
                <w:rFonts w:ascii="Times New Roman" w:hAnsi="Times New Roman"/>
                <w:b/>
                <w:sz w:val="20"/>
                <w:szCs w:val="20"/>
              </w:rPr>
              <w:t>Dalis nuo tinkamų finansuoti išlaidų, proc.</w:t>
            </w:r>
          </w:p>
        </w:tc>
        <w:tc>
          <w:tcPr>
            <w:tcW w:w="1477" w:type="dxa"/>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ind w:left="-57" w:right="-57"/>
              <w:jc w:val="center"/>
              <w:rPr>
                <w:rFonts w:ascii="Times New Roman" w:hAnsi="Times New Roman"/>
                <w:b/>
                <w:sz w:val="20"/>
                <w:szCs w:val="20"/>
              </w:rPr>
            </w:pPr>
            <w:r w:rsidRPr="000A2A99">
              <w:rPr>
                <w:rFonts w:ascii="Times New Roman" w:hAnsi="Times New Roman"/>
                <w:b/>
                <w:sz w:val="20"/>
                <w:szCs w:val="20"/>
              </w:rPr>
              <w:t>Pareiškėjo ir partnerio (-</w:t>
            </w:r>
            <w:proofErr w:type="spellStart"/>
            <w:r w:rsidRPr="000A2A99">
              <w:rPr>
                <w:rFonts w:ascii="Times New Roman" w:hAnsi="Times New Roman"/>
                <w:b/>
                <w:sz w:val="20"/>
                <w:szCs w:val="20"/>
              </w:rPr>
              <w:t>ių</w:t>
            </w:r>
            <w:proofErr w:type="spellEnd"/>
            <w:r w:rsidRPr="000A2A99">
              <w:rPr>
                <w:rFonts w:ascii="Times New Roman" w:hAnsi="Times New Roman"/>
                <w:b/>
                <w:sz w:val="20"/>
                <w:szCs w:val="20"/>
              </w:rPr>
              <w:t xml:space="preserve">) nuosavos lėšos, </w:t>
            </w:r>
            <w:proofErr w:type="spellStart"/>
            <w:r w:rsidRPr="000A2A99">
              <w:rPr>
                <w:rFonts w:ascii="Times New Roman" w:hAnsi="Times New Roman"/>
                <w:b/>
                <w:sz w:val="20"/>
                <w:szCs w:val="20"/>
              </w:rPr>
              <w:t>Eur</w:t>
            </w:r>
            <w:proofErr w:type="spellEnd"/>
            <w:r w:rsidRPr="000A2A99">
              <w:rPr>
                <w:rFonts w:ascii="Times New Roman" w:hAnsi="Times New Roman"/>
                <w:b/>
                <w:sz w:val="20"/>
                <w:szCs w:val="20"/>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0A2A99" w:rsidRPr="000A2A99" w:rsidRDefault="000A2A99" w:rsidP="000A2A99">
            <w:pPr>
              <w:spacing w:after="0" w:line="240" w:lineRule="auto"/>
              <w:ind w:left="-57" w:right="-57"/>
              <w:jc w:val="center"/>
              <w:rPr>
                <w:rFonts w:ascii="Times New Roman" w:hAnsi="Times New Roman"/>
                <w:b/>
                <w:sz w:val="20"/>
                <w:szCs w:val="20"/>
              </w:rPr>
            </w:pPr>
            <w:r w:rsidRPr="000A2A99">
              <w:rPr>
                <w:rFonts w:ascii="Times New Roman" w:hAnsi="Times New Roman"/>
                <w:b/>
                <w:sz w:val="20"/>
                <w:szCs w:val="20"/>
              </w:rPr>
              <w:t>Dalis nuo tinkamų finansuoti išlaidų, proc.</w:t>
            </w:r>
          </w:p>
        </w:tc>
        <w:tc>
          <w:tcPr>
            <w:tcW w:w="1610" w:type="dxa"/>
            <w:vMerge/>
            <w:tcBorders>
              <w:left w:val="single" w:sz="6" w:space="0" w:color="auto"/>
              <w:bottom w:val="single" w:sz="6" w:space="0" w:color="auto"/>
              <w:right w:val="single" w:sz="4" w:space="0" w:color="auto"/>
            </w:tcBorders>
            <w:vAlign w:val="center"/>
          </w:tcPr>
          <w:p w:rsidR="000A2A99" w:rsidRPr="000A2A99" w:rsidRDefault="000A2A99" w:rsidP="000A2A99">
            <w:pPr>
              <w:spacing w:after="0" w:line="240" w:lineRule="auto"/>
              <w:ind w:left="-57" w:right="-57"/>
              <w:jc w:val="center"/>
              <w:rPr>
                <w:rFonts w:ascii="Times New Roman" w:hAnsi="Times New Roman"/>
                <w:sz w:val="20"/>
                <w:szCs w:val="20"/>
              </w:rPr>
            </w:pPr>
          </w:p>
        </w:tc>
        <w:tc>
          <w:tcPr>
            <w:tcW w:w="1409" w:type="dxa"/>
            <w:vMerge/>
            <w:tcBorders>
              <w:left w:val="single" w:sz="4" w:space="0" w:color="auto"/>
              <w:bottom w:val="single" w:sz="4" w:space="0" w:color="auto"/>
              <w:right w:val="single" w:sz="4" w:space="0" w:color="auto"/>
            </w:tcBorders>
            <w:vAlign w:val="center"/>
          </w:tcPr>
          <w:p w:rsidR="000A2A99" w:rsidRPr="000A2A99" w:rsidRDefault="000A2A99" w:rsidP="000A2A99">
            <w:pPr>
              <w:spacing w:after="0" w:line="240" w:lineRule="auto"/>
              <w:ind w:left="-57" w:right="-57"/>
              <w:jc w:val="center"/>
              <w:rPr>
                <w:rFonts w:ascii="Times New Roman" w:hAnsi="Times New Roman"/>
                <w:sz w:val="20"/>
                <w:szCs w:val="20"/>
              </w:rPr>
            </w:pPr>
          </w:p>
        </w:tc>
        <w:tc>
          <w:tcPr>
            <w:tcW w:w="1410" w:type="dxa"/>
            <w:vMerge/>
            <w:tcBorders>
              <w:left w:val="single" w:sz="4" w:space="0" w:color="auto"/>
              <w:bottom w:val="single" w:sz="4" w:space="0" w:color="auto"/>
              <w:right w:val="single" w:sz="4" w:space="0" w:color="auto"/>
            </w:tcBorders>
            <w:vAlign w:val="center"/>
          </w:tcPr>
          <w:p w:rsidR="000A2A99" w:rsidRPr="000A2A99" w:rsidRDefault="000A2A99" w:rsidP="000A2A99">
            <w:pPr>
              <w:spacing w:after="0" w:line="240" w:lineRule="auto"/>
              <w:ind w:left="-57" w:right="-57"/>
              <w:jc w:val="center"/>
              <w:rPr>
                <w:rFonts w:ascii="Times New Roman" w:hAnsi="Times New Roman"/>
                <w:sz w:val="20"/>
                <w:szCs w:val="20"/>
              </w:rPr>
            </w:pPr>
          </w:p>
        </w:tc>
      </w:tr>
      <w:tr w:rsidR="000A2A99" w:rsidRPr="000A2A99" w:rsidTr="00FD2811">
        <w:trPr>
          <w:cantSplit/>
          <w:trHeight w:val="23"/>
        </w:trPr>
        <w:tc>
          <w:tcPr>
            <w:tcW w:w="2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jc w:val="center"/>
              <w:rPr>
                <w:rFonts w:ascii="Times New Roman" w:hAnsi="Times New Roman"/>
                <w:sz w:val="18"/>
                <w:szCs w:val="18"/>
              </w:rPr>
            </w:pPr>
            <w:r w:rsidRPr="000A2A99">
              <w:rPr>
                <w:rFonts w:ascii="Times New Roman" w:hAnsi="Times New Roman"/>
                <w:sz w:val="18"/>
                <w:szCs w:val="18"/>
              </w:rPr>
              <w:t>1</w:t>
            </w:r>
          </w:p>
        </w:tc>
        <w:tc>
          <w:tcPr>
            <w:tcW w:w="13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jc w:val="center"/>
              <w:rPr>
                <w:rFonts w:ascii="Times New Roman" w:hAnsi="Times New Roman"/>
                <w:sz w:val="18"/>
                <w:szCs w:val="18"/>
              </w:rPr>
            </w:pPr>
            <w:r w:rsidRPr="000A2A99">
              <w:rPr>
                <w:rFonts w:ascii="Times New Roman" w:hAnsi="Times New Roman"/>
                <w:sz w:val="18"/>
                <w:szCs w:val="18"/>
              </w:rPr>
              <w:t>2</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3</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4=(3/2)*100</w:t>
            </w:r>
          </w:p>
        </w:tc>
        <w:tc>
          <w:tcPr>
            <w:tcW w:w="14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5</w:t>
            </w:r>
          </w:p>
        </w:tc>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6=(5/2)*100</w:t>
            </w:r>
          </w:p>
        </w:tc>
        <w:tc>
          <w:tcPr>
            <w:tcW w:w="1610" w:type="dxa"/>
            <w:tcBorders>
              <w:left w:val="single" w:sz="6" w:space="0" w:color="auto"/>
              <w:bottom w:val="single" w:sz="6" w:space="0" w:color="auto"/>
              <w:right w:val="single" w:sz="4"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7</w:t>
            </w:r>
          </w:p>
        </w:tc>
        <w:tc>
          <w:tcPr>
            <w:tcW w:w="1409" w:type="dxa"/>
            <w:tcBorders>
              <w:left w:val="single" w:sz="4" w:space="0" w:color="auto"/>
              <w:bottom w:val="single" w:sz="4" w:space="0" w:color="auto"/>
              <w:right w:val="single" w:sz="4"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8</w:t>
            </w:r>
          </w:p>
        </w:tc>
        <w:tc>
          <w:tcPr>
            <w:tcW w:w="1410" w:type="dxa"/>
            <w:tcBorders>
              <w:left w:val="single" w:sz="4" w:space="0" w:color="auto"/>
              <w:bottom w:val="single" w:sz="4" w:space="0" w:color="auto"/>
              <w:right w:val="single" w:sz="4" w:space="0" w:color="auto"/>
            </w:tcBorders>
            <w:shd w:val="clear" w:color="auto" w:fill="BFBFBF" w:themeFill="background1" w:themeFillShade="BF"/>
            <w:vAlign w:val="center"/>
          </w:tcPr>
          <w:p w:rsidR="000A2A99" w:rsidRPr="000A2A99" w:rsidRDefault="000A2A99" w:rsidP="000A2A99">
            <w:pPr>
              <w:spacing w:after="0" w:line="240" w:lineRule="auto"/>
              <w:ind w:left="-57" w:right="-57"/>
              <w:jc w:val="center"/>
              <w:rPr>
                <w:rFonts w:ascii="Times New Roman" w:hAnsi="Times New Roman"/>
                <w:sz w:val="18"/>
                <w:szCs w:val="18"/>
              </w:rPr>
            </w:pPr>
            <w:r w:rsidRPr="000A2A99">
              <w:rPr>
                <w:rFonts w:ascii="Times New Roman" w:hAnsi="Times New Roman"/>
                <w:sz w:val="18"/>
                <w:szCs w:val="18"/>
              </w:rPr>
              <w:t>9=(8/2)*100</w:t>
            </w:r>
          </w:p>
        </w:tc>
      </w:tr>
      <w:tr w:rsidR="000A2A99" w:rsidRPr="000A2A99" w:rsidTr="00FD2811">
        <w:trPr>
          <w:cantSplit/>
          <w:trHeight w:val="23"/>
        </w:trPr>
        <w:tc>
          <w:tcPr>
            <w:tcW w:w="2277" w:type="dxa"/>
            <w:tcBorders>
              <w:top w:val="single" w:sz="6" w:space="0" w:color="auto"/>
              <w:left w:val="single" w:sz="6" w:space="0" w:color="auto"/>
              <w:bottom w:val="single" w:sz="6" w:space="0" w:color="auto"/>
              <w:right w:val="single" w:sz="6" w:space="0" w:color="auto"/>
            </w:tcBorders>
          </w:tcPr>
          <w:p w:rsidR="000A2A99" w:rsidRPr="000A2A99" w:rsidRDefault="000A2A99" w:rsidP="00033712">
            <w:pPr>
              <w:spacing w:after="0" w:line="240" w:lineRule="auto"/>
              <w:rPr>
                <w:rFonts w:ascii="Times New Roman" w:hAnsi="Times New Roman"/>
                <w:sz w:val="20"/>
                <w:szCs w:val="20"/>
              </w:rPr>
            </w:pPr>
          </w:p>
        </w:tc>
        <w:tc>
          <w:tcPr>
            <w:tcW w:w="1342" w:type="dxa"/>
            <w:tcBorders>
              <w:top w:val="single" w:sz="6" w:space="0" w:color="auto"/>
              <w:left w:val="single" w:sz="6" w:space="0" w:color="auto"/>
              <w:bottom w:val="single" w:sz="6" w:space="0" w:color="auto"/>
              <w:right w:val="single" w:sz="6" w:space="0" w:color="auto"/>
            </w:tcBorders>
          </w:tcPr>
          <w:p w:rsidR="000A2A99" w:rsidRPr="000A2A99" w:rsidRDefault="000A2A99" w:rsidP="000A2A99">
            <w:pPr>
              <w:spacing w:after="0" w:line="240" w:lineRule="auto"/>
              <w:rPr>
                <w:rFonts w:ascii="Times New Roman" w:hAnsi="Times New Roman"/>
                <w:sz w:val="20"/>
                <w:szCs w:val="20"/>
                <w:lang w:eastAsia="lt-LT"/>
              </w:rPr>
            </w:pPr>
          </w:p>
        </w:tc>
        <w:tc>
          <w:tcPr>
            <w:tcW w:w="1476" w:type="dxa"/>
            <w:tcBorders>
              <w:top w:val="single" w:sz="6" w:space="0" w:color="auto"/>
              <w:left w:val="single" w:sz="6" w:space="0" w:color="auto"/>
              <w:bottom w:val="single" w:sz="6" w:space="0" w:color="auto"/>
              <w:right w:val="single" w:sz="6" w:space="0" w:color="auto"/>
            </w:tcBorders>
          </w:tcPr>
          <w:p w:rsidR="000A2A99" w:rsidRPr="000A2A99" w:rsidRDefault="000A2A99" w:rsidP="000A2A99">
            <w:pPr>
              <w:spacing w:after="0" w:line="240" w:lineRule="auto"/>
              <w:rPr>
                <w:rFonts w:ascii="Times New Roman" w:hAnsi="Times New Roman"/>
                <w:sz w:val="20"/>
                <w:szCs w:val="20"/>
                <w:lang w:eastAsia="lt-LT"/>
              </w:rPr>
            </w:pPr>
          </w:p>
        </w:tc>
        <w:tc>
          <w:tcPr>
            <w:tcW w:w="1476" w:type="dxa"/>
            <w:tcBorders>
              <w:top w:val="single" w:sz="6" w:space="0" w:color="auto"/>
              <w:left w:val="single" w:sz="6" w:space="0" w:color="auto"/>
              <w:bottom w:val="single" w:sz="6" w:space="0" w:color="auto"/>
              <w:right w:val="single" w:sz="6" w:space="0" w:color="auto"/>
            </w:tcBorders>
          </w:tcPr>
          <w:p w:rsidR="000A2A99" w:rsidRPr="000A2A99" w:rsidRDefault="000A2A99" w:rsidP="000A2A99">
            <w:pPr>
              <w:spacing w:after="0" w:line="240" w:lineRule="auto"/>
              <w:rPr>
                <w:rFonts w:ascii="Times New Roman" w:hAnsi="Times New Roman"/>
                <w:sz w:val="20"/>
                <w:szCs w:val="20"/>
              </w:rPr>
            </w:pPr>
          </w:p>
        </w:tc>
        <w:tc>
          <w:tcPr>
            <w:tcW w:w="1477" w:type="dxa"/>
            <w:tcBorders>
              <w:top w:val="single" w:sz="6" w:space="0" w:color="auto"/>
              <w:left w:val="single" w:sz="6" w:space="0" w:color="auto"/>
              <w:bottom w:val="single" w:sz="6" w:space="0" w:color="auto"/>
              <w:right w:val="single" w:sz="6" w:space="0" w:color="auto"/>
            </w:tcBorders>
          </w:tcPr>
          <w:p w:rsidR="000A2A99" w:rsidRPr="000A2A99" w:rsidRDefault="000A2A99" w:rsidP="000A2A99">
            <w:pPr>
              <w:spacing w:after="0" w:line="240" w:lineRule="auto"/>
              <w:rPr>
                <w:rFonts w:ascii="Times New Roman" w:hAnsi="Times New Roman"/>
                <w:sz w:val="20"/>
                <w:szCs w:val="20"/>
                <w:lang w:eastAsia="lt-LT"/>
              </w:rPr>
            </w:pPr>
          </w:p>
        </w:tc>
        <w:tc>
          <w:tcPr>
            <w:tcW w:w="1610" w:type="dxa"/>
            <w:tcBorders>
              <w:top w:val="single" w:sz="6" w:space="0" w:color="auto"/>
              <w:left w:val="single" w:sz="6" w:space="0" w:color="auto"/>
              <w:bottom w:val="single" w:sz="6" w:space="0" w:color="auto"/>
              <w:right w:val="single" w:sz="6" w:space="0" w:color="auto"/>
            </w:tcBorders>
          </w:tcPr>
          <w:p w:rsidR="000A2A99" w:rsidRPr="000A2A99" w:rsidRDefault="000A2A99" w:rsidP="000A2A99">
            <w:pPr>
              <w:spacing w:after="0" w:line="240" w:lineRule="auto"/>
              <w:rPr>
                <w:rFonts w:ascii="Times New Roman" w:hAnsi="Times New Roman"/>
                <w:sz w:val="20"/>
                <w:szCs w:val="20"/>
              </w:rPr>
            </w:pPr>
          </w:p>
        </w:tc>
        <w:tc>
          <w:tcPr>
            <w:tcW w:w="1610" w:type="dxa"/>
            <w:tcBorders>
              <w:top w:val="single" w:sz="6" w:space="0" w:color="auto"/>
              <w:left w:val="single" w:sz="6" w:space="0" w:color="auto"/>
              <w:bottom w:val="single" w:sz="6" w:space="0" w:color="auto"/>
              <w:right w:val="single" w:sz="4" w:space="0" w:color="auto"/>
            </w:tcBorders>
          </w:tcPr>
          <w:p w:rsidR="000A2A99" w:rsidRPr="000A2A99" w:rsidRDefault="000A2A99" w:rsidP="000A2A99">
            <w:pPr>
              <w:spacing w:after="0" w:line="240" w:lineRule="auto"/>
              <w:rPr>
                <w:rFonts w:ascii="Times New Roman" w:hAnsi="Times New Roman"/>
                <w:sz w:val="20"/>
                <w:szCs w:val="20"/>
                <w:lang w:eastAsia="lt-LT"/>
              </w:rPr>
            </w:pPr>
          </w:p>
        </w:tc>
        <w:tc>
          <w:tcPr>
            <w:tcW w:w="1409" w:type="dxa"/>
            <w:tcBorders>
              <w:top w:val="single" w:sz="4" w:space="0" w:color="auto"/>
              <w:left w:val="single" w:sz="4" w:space="0" w:color="auto"/>
              <w:bottom w:val="single" w:sz="4" w:space="0" w:color="auto"/>
              <w:right w:val="single" w:sz="4" w:space="0" w:color="auto"/>
            </w:tcBorders>
          </w:tcPr>
          <w:p w:rsidR="000A2A99" w:rsidRPr="000A2A99" w:rsidRDefault="000A2A99" w:rsidP="000A2A99">
            <w:pPr>
              <w:spacing w:after="0" w:line="240" w:lineRule="auto"/>
              <w:rPr>
                <w:rFonts w:ascii="Times New Roman" w:hAnsi="Times New Roman"/>
                <w:sz w:val="20"/>
                <w:szCs w:val="20"/>
                <w:lang w:eastAsia="lt-LT"/>
              </w:rPr>
            </w:pPr>
          </w:p>
        </w:tc>
        <w:tc>
          <w:tcPr>
            <w:tcW w:w="1410" w:type="dxa"/>
            <w:tcBorders>
              <w:top w:val="single" w:sz="4" w:space="0" w:color="auto"/>
              <w:left w:val="single" w:sz="4" w:space="0" w:color="auto"/>
              <w:bottom w:val="single" w:sz="4" w:space="0" w:color="auto"/>
              <w:right w:val="single" w:sz="4" w:space="0" w:color="auto"/>
            </w:tcBorders>
          </w:tcPr>
          <w:p w:rsidR="000A2A99" w:rsidRPr="007B0055" w:rsidRDefault="000A2A99" w:rsidP="000A2A99">
            <w:pPr>
              <w:spacing w:after="0" w:line="240" w:lineRule="auto"/>
              <w:rPr>
                <w:rFonts w:ascii="Times New Roman" w:hAnsi="Times New Roman"/>
                <w:sz w:val="24"/>
                <w:szCs w:val="24"/>
              </w:rPr>
            </w:pPr>
          </w:p>
        </w:tc>
      </w:tr>
      <w:tr w:rsidR="000A2A99" w:rsidRPr="000A2A99" w:rsidTr="00FD2811">
        <w:trPr>
          <w:cantSplit/>
          <w:trHeight w:val="23"/>
        </w:trPr>
        <w:tc>
          <w:tcPr>
            <w:tcW w:w="2277"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i/>
              </w:rPr>
            </w:pPr>
            <w:r w:rsidRPr="000A2A99">
              <w:rPr>
                <w:rFonts w:ascii="Times New Roman" w:hAnsi="Times New Roman"/>
                <w:i/>
              </w:rPr>
              <w:t>Pagal priemonę Nr. ...</w:t>
            </w:r>
          </w:p>
        </w:tc>
        <w:tc>
          <w:tcPr>
            <w:tcW w:w="1342"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rPr>
            </w:pPr>
          </w:p>
        </w:tc>
        <w:tc>
          <w:tcPr>
            <w:tcW w:w="1476"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rPr>
            </w:pPr>
          </w:p>
        </w:tc>
        <w:tc>
          <w:tcPr>
            <w:tcW w:w="1476"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rPr>
            </w:pPr>
          </w:p>
        </w:tc>
        <w:tc>
          <w:tcPr>
            <w:tcW w:w="1477"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rPr>
            </w:pPr>
          </w:p>
        </w:tc>
        <w:tc>
          <w:tcPr>
            <w:tcW w:w="1610" w:type="dxa"/>
            <w:tcBorders>
              <w:top w:val="single" w:sz="6" w:space="0" w:color="auto"/>
              <w:left w:val="single" w:sz="6" w:space="0" w:color="auto"/>
              <w:bottom w:val="single" w:sz="4" w:space="0" w:color="auto"/>
              <w:right w:val="single" w:sz="6" w:space="0" w:color="auto"/>
            </w:tcBorders>
            <w:vAlign w:val="center"/>
          </w:tcPr>
          <w:p w:rsidR="000A2A99" w:rsidRPr="000A2A99" w:rsidRDefault="000A2A99" w:rsidP="000A2A99">
            <w:pPr>
              <w:jc w:val="center"/>
              <w:rPr>
                <w:rFonts w:ascii="Times New Roman" w:hAnsi="Times New Roman"/>
              </w:rPr>
            </w:pPr>
          </w:p>
        </w:tc>
        <w:tc>
          <w:tcPr>
            <w:tcW w:w="1610" w:type="dxa"/>
            <w:tcBorders>
              <w:top w:val="single" w:sz="6" w:space="0" w:color="auto"/>
              <w:left w:val="single" w:sz="6" w:space="0" w:color="auto"/>
              <w:bottom w:val="single" w:sz="4" w:space="0" w:color="auto"/>
              <w:right w:val="single" w:sz="4" w:space="0" w:color="auto"/>
            </w:tcBorders>
          </w:tcPr>
          <w:p w:rsidR="000A2A99" w:rsidRPr="000A2A99" w:rsidRDefault="000A2A99" w:rsidP="000A2A99">
            <w:pPr>
              <w:jc w:val="center"/>
              <w:rPr>
                <w:rFonts w:ascii="Times New Roman" w:hAnsi="Times New Roman"/>
              </w:rPr>
            </w:pPr>
          </w:p>
        </w:tc>
        <w:tc>
          <w:tcPr>
            <w:tcW w:w="1409" w:type="dxa"/>
            <w:tcBorders>
              <w:top w:val="single" w:sz="4" w:space="0" w:color="auto"/>
              <w:left w:val="single" w:sz="4" w:space="0" w:color="auto"/>
              <w:bottom w:val="single" w:sz="4" w:space="0" w:color="auto"/>
              <w:right w:val="single" w:sz="4" w:space="0" w:color="auto"/>
            </w:tcBorders>
          </w:tcPr>
          <w:p w:rsidR="000A2A99" w:rsidRPr="000A2A99" w:rsidRDefault="000A2A99" w:rsidP="000A2A99">
            <w:pPr>
              <w:jc w:val="center"/>
              <w:rPr>
                <w:rFonts w:ascii="Times New Roman" w:hAnsi="Times New Roman"/>
              </w:rPr>
            </w:pPr>
          </w:p>
        </w:tc>
        <w:tc>
          <w:tcPr>
            <w:tcW w:w="1410" w:type="dxa"/>
            <w:tcBorders>
              <w:top w:val="single" w:sz="4" w:space="0" w:color="auto"/>
              <w:left w:val="single" w:sz="4" w:space="0" w:color="auto"/>
              <w:bottom w:val="single" w:sz="4" w:space="0" w:color="auto"/>
              <w:right w:val="single" w:sz="4" w:space="0" w:color="auto"/>
            </w:tcBorders>
          </w:tcPr>
          <w:p w:rsidR="000A2A99" w:rsidRPr="000A2A99" w:rsidRDefault="000A2A99" w:rsidP="000A2A99">
            <w:pPr>
              <w:jc w:val="center"/>
              <w:rPr>
                <w:rFonts w:ascii="Times New Roman" w:hAnsi="Times New Roman"/>
              </w:rPr>
            </w:pPr>
          </w:p>
        </w:tc>
      </w:tr>
    </w:tbl>
    <w:p w:rsidR="000A2A99" w:rsidRPr="000A2A99" w:rsidRDefault="000A2A99" w:rsidP="000A2A99">
      <w:pPr>
        <w:ind w:left="426"/>
        <w:rPr>
          <w:rFonts w:ascii="Times New Roman" w:hAnsi="Times New Roman"/>
        </w:rPr>
      </w:pPr>
      <w:r w:rsidRPr="000A2A99">
        <w:rPr>
          <w:rFonts w:ascii="Times New Roman" w:hAnsi="Times New Roman"/>
          <w:i/>
        </w:rPr>
        <w:t>(Pildoma projekto tinkamumo finansuoti vertinimo metu)</w:t>
      </w:r>
    </w:p>
    <w:p w:rsidR="000A2A99" w:rsidRPr="000A2A99" w:rsidRDefault="000A2A99" w:rsidP="000A2A99">
      <w:pPr>
        <w:ind w:left="426"/>
        <w:rPr>
          <w:rFonts w:ascii="Times New Roman" w:hAnsi="Times New Roman"/>
          <w:b/>
          <w:sz w:val="24"/>
          <w:szCs w:val="24"/>
        </w:rPr>
      </w:pPr>
      <w:r w:rsidRPr="000A2A99">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819"/>
      </w:tblGrid>
      <w:tr w:rsidR="000A2A99" w:rsidRPr="000A2A99" w:rsidTr="00FD2811">
        <w:tc>
          <w:tcPr>
            <w:tcW w:w="15080" w:type="dxa"/>
          </w:tcPr>
          <w:p w:rsidR="000A2A99" w:rsidRPr="000A2A99" w:rsidRDefault="000A2A99" w:rsidP="000A2A99">
            <w:pPr>
              <w:rPr>
                <w:rFonts w:ascii="Times New Roman" w:hAnsi="Times New Roman"/>
                <w:i/>
              </w:rPr>
            </w:pPr>
            <w:r w:rsidRPr="000A2A99">
              <w:rPr>
                <w:rFonts w:ascii="Times New Roman" w:hAnsi="Times New Roman"/>
                <w:i/>
              </w:rPr>
              <w:t>(Šiame laukelyje pagal poreikį gali būti įrašomos papildomos sąlygos, kurias ĮI, atsižvelgdama į projekto rizikingumą, siūlo įtraukti į projekto sutartį.</w:t>
            </w:r>
          </w:p>
          <w:p w:rsidR="000A2A99" w:rsidRPr="000A2A99" w:rsidRDefault="000A2A99" w:rsidP="000A2A99">
            <w:pPr>
              <w:rPr>
                <w:rFonts w:ascii="Times New Roman" w:hAnsi="Times New Roman"/>
                <w:lang w:eastAsia="lt-LT"/>
              </w:rPr>
            </w:pPr>
            <w:r w:rsidRPr="000A2A99">
              <w:rPr>
                <w:rFonts w:ascii="Times New Roman" w:hAnsi="Times New Roman"/>
                <w:i/>
              </w:rPr>
              <w:t xml:space="preserve">Pildoma projekto tinkamumo finansuoti vertinimo metu. Galimas simbolių skaičius – 1000.) </w:t>
            </w:r>
          </w:p>
          <w:p w:rsidR="000A2A99" w:rsidRPr="000A2A99" w:rsidRDefault="000A2A99" w:rsidP="000A2A99">
            <w:pPr>
              <w:rPr>
                <w:rFonts w:ascii="Times New Roman" w:hAnsi="Times New Roman"/>
                <w:i/>
              </w:rPr>
            </w:pPr>
          </w:p>
        </w:tc>
      </w:tr>
    </w:tbl>
    <w:p w:rsidR="000A2A99" w:rsidRPr="000A2A99" w:rsidRDefault="000A2A99" w:rsidP="000A2A99">
      <w:pPr>
        <w:rPr>
          <w:rFonts w:ascii="Times New Roman" w:hAnsi="Times New Roman"/>
        </w:rPr>
      </w:pPr>
    </w:p>
    <w:p w:rsidR="000A2A99" w:rsidRPr="000A2A99" w:rsidRDefault="000A2A99" w:rsidP="000A2A99">
      <w:pPr>
        <w:tabs>
          <w:tab w:val="left" w:pos="9639"/>
        </w:tabs>
        <w:spacing w:line="240" w:lineRule="auto"/>
        <w:ind w:left="426"/>
        <w:jc w:val="both"/>
        <w:rPr>
          <w:rFonts w:ascii="Times New Roman" w:hAnsi="Times New Roman"/>
        </w:rPr>
      </w:pPr>
      <w:r w:rsidRPr="000A2A99">
        <w:rPr>
          <w:rFonts w:ascii="Times New Roman" w:hAnsi="Times New Roman"/>
        </w:rPr>
        <w:t>____________________________________                                     ______________________</w:t>
      </w:r>
      <w:r w:rsidRPr="000A2A99">
        <w:rPr>
          <w:rFonts w:ascii="Times New Roman" w:hAnsi="Times New Roman"/>
        </w:rPr>
        <w:tab/>
        <w:t xml:space="preserve">  ___________________________</w:t>
      </w:r>
    </w:p>
    <w:p w:rsidR="000A2A99" w:rsidRPr="000A2A99" w:rsidRDefault="000A2A99" w:rsidP="000A2A99">
      <w:pPr>
        <w:tabs>
          <w:tab w:val="center" w:pos="10800"/>
        </w:tabs>
        <w:spacing w:after="0" w:line="240" w:lineRule="auto"/>
        <w:ind w:left="426"/>
        <w:jc w:val="both"/>
        <w:rPr>
          <w:rFonts w:ascii="Times New Roman" w:hAnsi="Times New Roman"/>
        </w:rPr>
      </w:pPr>
      <w:r w:rsidRPr="000A2A99">
        <w:rPr>
          <w:rFonts w:ascii="Times New Roman" w:hAnsi="Times New Roman"/>
        </w:rPr>
        <w:t xml:space="preserve">(paraiškos vertinimą atlikusios institucijos atsakingo </w:t>
      </w:r>
    </w:p>
    <w:p w:rsidR="000A2A99" w:rsidRPr="000A2A99" w:rsidRDefault="000A2A99" w:rsidP="000A2A99">
      <w:pPr>
        <w:tabs>
          <w:tab w:val="center" w:pos="10800"/>
        </w:tabs>
        <w:spacing w:after="0" w:line="240" w:lineRule="auto"/>
        <w:ind w:left="426"/>
        <w:jc w:val="both"/>
        <w:rPr>
          <w:rFonts w:ascii="Times New Roman" w:hAnsi="Times New Roman"/>
        </w:rPr>
      </w:pPr>
      <w:r w:rsidRPr="000A2A99">
        <w:rPr>
          <w:rFonts w:ascii="Times New Roman" w:hAnsi="Times New Roman"/>
        </w:rPr>
        <w:t xml:space="preserve">asmens pareigų pavadinimas)                                                                              (data) </w:t>
      </w:r>
      <w:r w:rsidRPr="000A2A99">
        <w:rPr>
          <w:rFonts w:ascii="Times New Roman" w:hAnsi="Times New Roman"/>
        </w:rPr>
        <w:tab/>
        <w:t xml:space="preserve">        (vardas ir pavardė, parašas)</w:t>
      </w:r>
    </w:p>
    <w:p w:rsidR="00741CC9" w:rsidRDefault="00741CC9" w:rsidP="00451580">
      <w:pPr>
        <w:spacing w:line="240" w:lineRule="auto"/>
        <w:rPr>
          <w:rFonts w:ascii="Times New Roman" w:hAnsi="Times New Roman"/>
          <w:sz w:val="24"/>
          <w:szCs w:val="24"/>
        </w:rPr>
      </w:pPr>
    </w:p>
    <w:p w:rsidR="006E7758" w:rsidRDefault="006E7758" w:rsidP="00451580">
      <w:pPr>
        <w:spacing w:line="240" w:lineRule="auto"/>
        <w:rPr>
          <w:rFonts w:ascii="Times New Roman" w:hAnsi="Times New Roman"/>
          <w:sz w:val="24"/>
          <w:szCs w:val="24"/>
        </w:rPr>
      </w:pPr>
    </w:p>
    <w:p w:rsidR="006E7758" w:rsidRDefault="006E7758" w:rsidP="0015678B">
      <w:pPr>
        <w:spacing w:line="240" w:lineRule="auto"/>
        <w:jc w:val="center"/>
        <w:rPr>
          <w:rFonts w:ascii="Times New Roman" w:hAnsi="Times New Roman"/>
          <w:sz w:val="24"/>
          <w:szCs w:val="24"/>
        </w:rPr>
        <w:sectPr w:rsidR="006E7758" w:rsidSect="00F105BA">
          <w:type w:val="continuous"/>
          <w:pgSz w:w="16838" w:h="11906" w:orient="landscape"/>
          <w:pgMar w:top="1134" w:right="567" w:bottom="1276" w:left="1134" w:header="567" w:footer="567" w:gutter="0"/>
          <w:cols w:space="1296"/>
          <w:titlePg/>
          <w:docGrid w:linePitch="360"/>
        </w:sectPr>
      </w:pPr>
      <w:r>
        <w:rPr>
          <w:rFonts w:ascii="Times New Roman" w:hAnsi="Times New Roman"/>
          <w:sz w:val="24"/>
          <w:szCs w:val="24"/>
        </w:rPr>
        <w:t>___________________________</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 xml:space="preserve">3 prioriteto „Smulkiojo ir vidutinio verslo konkurencingumo skatinimas“ </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priemonės Nr. 03.</w:t>
      </w:r>
      <w:r>
        <w:rPr>
          <w:rFonts w:ascii="Times New Roman" w:hAnsi="Times New Roman"/>
          <w:sz w:val="24"/>
        </w:rPr>
        <w:t>3</w:t>
      </w:r>
      <w:r w:rsidRPr="00DA4937">
        <w:rPr>
          <w:rFonts w:ascii="Times New Roman" w:hAnsi="Times New Roman"/>
          <w:sz w:val="24"/>
        </w:rPr>
        <w:t>.1-LVPA-K-</w:t>
      </w:r>
      <w:r w:rsidR="00DB6CD1">
        <w:rPr>
          <w:rFonts w:ascii="Times New Roman" w:hAnsi="Times New Roman"/>
          <w:sz w:val="24"/>
        </w:rPr>
        <w:t>82</w:t>
      </w:r>
      <w:r w:rsidR="00847F95">
        <w:rPr>
          <w:rFonts w:ascii="Times New Roman" w:hAnsi="Times New Roman"/>
          <w:sz w:val="24"/>
        </w:rPr>
        <w:t>0</w:t>
      </w:r>
      <w:r w:rsidRPr="00DA4937">
        <w:rPr>
          <w:rFonts w:ascii="Times New Roman" w:hAnsi="Times New Roman"/>
          <w:sz w:val="24"/>
        </w:rPr>
        <w:t xml:space="preserve"> „</w:t>
      </w:r>
      <w:r w:rsidR="000B4710">
        <w:rPr>
          <w:rFonts w:ascii="Times New Roman" w:hAnsi="Times New Roman"/>
          <w:sz w:val="24"/>
        </w:rPr>
        <w:t>Procesas</w:t>
      </w:r>
      <w:r>
        <w:rPr>
          <w:rFonts w:ascii="Times New Roman" w:hAnsi="Times New Roman"/>
          <w:sz w:val="24"/>
        </w:rPr>
        <w:t xml:space="preserve"> </w:t>
      </w:r>
      <w:r w:rsidRPr="00DA4937">
        <w:rPr>
          <w:rFonts w:ascii="Times New Roman" w:hAnsi="Times New Roman"/>
          <w:sz w:val="24"/>
        </w:rPr>
        <w:t xml:space="preserve">LT“ </w:t>
      </w:r>
    </w:p>
    <w:p w:rsidR="00741CC9" w:rsidRPr="00DA4937" w:rsidRDefault="00741CC9" w:rsidP="00741CC9">
      <w:pPr>
        <w:spacing w:after="0" w:line="240" w:lineRule="auto"/>
        <w:ind w:left="6480" w:firstLine="1296"/>
        <w:rPr>
          <w:rFonts w:ascii="Times New Roman" w:hAnsi="Times New Roman"/>
          <w:sz w:val="24"/>
        </w:rPr>
      </w:pPr>
      <w:r w:rsidRPr="00DA4937">
        <w:rPr>
          <w:rFonts w:ascii="Times New Roman" w:hAnsi="Times New Roman"/>
          <w:sz w:val="24"/>
        </w:rPr>
        <w:t>projektų finansavimo sąlygų aprašo Nr. 1</w:t>
      </w:r>
    </w:p>
    <w:p w:rsidR="00741CC9" w:rsidRPr="00DA4937" w:rsidRDefault="00741CC9" w:rsidP="00741CC9">
      <w:pPr>
        <w:spacing w:after="0" w:line="240" w:lineRule="auto"/>
        <w:ind w:left="6480" w:firstLine="1296"/>
        <w:rPr>
          <w:rFonts w:ascii="Times New Roman" w:hAnsi="Times New Roman"/>
          <w:b/>
          <w:bCs/>
          <w:sz w:val="24"/>
        </w:rPr>
      </w:pPr>
      <w:r w:rsidRPr="00DA4937">
        <w:rPr>
          <w:rFonts w:ascii="Times New Roman" w:hAnsi="Times New Roman"/>
          <w:sz w:val="24"/>
        </w:rPr>
        <w:t>2 priedas</w:t>
      </w:r>
    </w:p>
    <w:tbl>
      <w:tblPr>
        <w:tblW w:w="14940" w:type="dxa"/>
        <w:tblInd w:w="108" w:type="dxa"/>
        <w:tblLayout w:type="fixed"/>
        <w:tblLook w:val="0000" w:firstRow="0" w:lastRow="0" w:firstColumn="0" w:lastColumn="0" w:noHBand="0" w:noVBand="0"/>
      </w:tblPr>
      <w:tblGrid>
        <w:gridCol w:w="14940"/>
      </w:tblGrid>
      <w:tr w:rsidR="00F930D5" w:rsidRPr="00A067CF" w:rsidTr="00FD2811">
        <w:trPr>
          <w:trHeight w:val="20"/>
        </w:trPr>
        <w:tc>
          <w:tcPr>
            <w:tcW w:w="14940" w:type="dxa"/>
            <w:tcBorders>
              <w:top w:val="nil"/>
              <w:left w:val="nil"/>
              <w:right w:val="nil"/>
            </w:tcBorders>
          </w:tcPr>
          <w:p w:rsidR="00F930D5" w:rsidRDefault="00F930D5" w:rsidP="00FD2811">
            <w:pPr>
              <w:jc w:val="center"/>
              <w:rPr>
                <w:rFonts w:ascii="Times New Roman" w:hAnsi="Times New Roman"/>
                <w:b/>
                <w:bCs/>
                <w:caps/>
                <w:sz w:val="24"/>
              </w:rPr>
            </w:pPr>
          </w:p>
          <w:p w:rsidR="00F930D5" w:rsidRPr="00A067CF" w:rsidRDefault="00F930D5" w:rsidP="00FD2811">
            <w:pPr>
              <w:jc w:val="center"/>
              <w:rPr>
                <w:rFonts w:ascii="Times New Roman" w:hAnsi="Times New Roman"/>
                <w:b/>
                <w:bCs/>
                <w:caps/>
                <w:sz w:val="24"/>
              </w:rPr>
            </w:pPr>
            <w:r w:rsidRPr="00A067CF">
              <w:rPr>
                <w:rFonts w:ascii="Times New Roman" w:hAnsi="Times New Roman"/>
                <w:b/>
                <w:bCs/>
                <w:caps/>
                <w:sz w:val="24"/>
              </w:rPr>
              <w:t>PROJEKTO Naudos ir kokybės vertinimo LENTELĖ</w:t>
            </w: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F930D5" w:rsidRPr="00A067CF" w:rsidTr="00FD2811">
              <w:tc>
                <w:tcPr>
                  <w:tcW w:w="3856" w:type="dxa"/>
                  <w:shd w:val="clear" w:color="auto" w:fill="auto"/>
                </w:tcPr>
                <w:p w:rsidR="00F930D5" w:rsidRPr="00A067CF" w:rsidRDefault="00F930D5" w:rsidP="006831F9">
                  <w:pPr>
                    <w:spacing w:line="240" w:lineRule="auto"/>
                    <w:rPr>
                      <w:rFonts w:ascii="Times New Roman" w:hAnsi="Times New Roman"/>
                      <w:bCs/>
                      <w:i/>
                      <w:caps/>
                      <w:sz w:val="24"/>
                    </w:rPr>
                  </w:pPr>
                  <w:r w:rsidRPr="00A067CF">
                    <w:rPr>
                      <w:rFonts w:ascii="Times New Roman" w:hAnsi="Times New Roman"/>
                      <w:b/>
                      <w:bCs/>
                      <w:sz w:val="24"/>
                    </w:rPr>
                    <w:t>Paraiškos kodas</w:t>
                  </w:r>
                </w:p>
              </w:tc>
              <w:tc>
                <w:tcPr>
                  <w:tcW w:w="10915" w:type="dxa"/>
                  <w:shd w:val="clear" w:color="auto" w:fill="auto"/>
                </w:tcPr>
                <w:p w:rsidR="00F930D5" w:rsidRPr="00A067CF" w:rsidRDefault="00F930D5" w:rsidP="006831F9">
                  <w:pPr>
                    <w:spacing w:line="240" w:lineRule="auto"/>
                    <w:rPr>
                      <w:rFonts w:ascii="Times New Roman" w:hAnsi="Times New Roman"/>
                      <w:i/>
                      <w:sz w:val="24"/>
                    </w:rPr>
                  </w:pPr>
                </w:p>
              </w:tc>
            </w:tr>
            <w:tr w:rsidR="00F930D5" w:rsidRPr="00A067CF" w:rsidTr="00FD2811">
              <w:tc>
                <w:tcPr>
                  <w:tcW w:w="3856" w:type="dxa"/>
                  <w:shd w:val="clear" w:color="auto" w:fill="auto"/>
                </w:tcPr>
                <w:p w:rsidR="00F930D5" w:rsidRPr="00A067CF" w:rsidRDefault="00F930D5" w:rsidP="006831F9">
                  <w:pPr>
                    <w:spacing w:line="240" w:lineRule="auto"/>
                    <w:rPr>
                      <w:rFonts w:ascii="Times New Roman" w:hAnsi="Times New Roman"/>
                      <w:b/>
                      <w:bCs/>
                      <w:sz w:val="24"/>
                    </w:rPr>
                  </w:pPr>
                  <w:r w:rsidRPr="00A067CF">
                    <w:rPr>
                      <w:rFonts w:ascii="Times New Roman" w:hAnsi="Times New Roman"/>
                      <w:b/>
                      <w:bCs/>
                      <w:sz w:val="24"/>
                    </w:rPr>
                    <w:t>Pareiškėjo pavadinimas</w:t>
                  </w:r>
                </w:p>
              </w:tc>
              <w:tc>
                <w:tcPr>
                  <w:tcW w:w="10915" w:type="dxa"/>
                  <w:shd w:val="clear" w:color="auto" w:fill="auto"/>
                </w:tcPr>
                <w:p w:rsidR="00F930D5" w:rsidRPr="00A067CF" w:rsidRDefault="00F930D5" w:rsidP="006831F9">
                  <w:pPr>
                    <w:spacing w:line="240" w:lineRule="auto"/>
                    <w:rPr>
                      <w:rFonts w:ascii="Times New Roman" w:hAnsi="Times New Roman"/>
                      <w:bCs/>
                      <w:i/>
                      <w:sz w:val="24"/>
                    </w:rPr>
                  </w:pPr>
                </w:p>
              </w:tc>
            </w:tr>
            <w:tr w:rsidR="00F930D5" w:rsidRPr="00A067CF" w:rsidTr="00FD2811">
              <w:tc>
                <w:tcPr>
                  <w:tcW w:w="3856" w:type="dxa"/>
                  <w:shd w:val="clear" w:color="auto" w:fill="auto"/>
                </w:tcPr>
                <w:p w:rsidR="00F930D5" w:rsidRPr="00A067CF" w:rsidRDefault="00F930D5" w:rsidP="006831F9">
                  <w:pPr>
                    <w:spacing w:line="240" w:lineRule="auto"/>
                    <w:rPr>
                      <w:rFonts w:ascii="Times New Roman" w:hAnsi="Times New Roman"/>
                      <w:bCs/>
                      <w:i/>
                      <w:caps/>
                      <w:sz w:val="24"/>
                    </w:rPr>
                  </w:pPr>
                  <w:r w:rsidRPr="00A067CF">
                    <w:rPr>
                      <w:rFonts w:ascii="Times New Roman" w:hAnsi="Times New Roman"/>
                      <w:b/>
                      <w:bCs/>
                      <w:sz w:val="24"/>
                    </w:rPr>
                    <w:t>Projekto pavadinimas</w:t>
                  </w:r>
                </w:p>
              </w:tc>
              <w:tc>
                <w:tcPr>
                  <w:tcW w:w="10915" w:type="dxa"/>
                  <w:shd w:val="clear" w:color="auto" w:fill="auto"/>
                </w:tcPr>
                <w:p w:rsidR="00F930D5" w:rsidRPr="00A067CF" w:rsidRDefault="00F930D5" w:rsidP="006831F9">
                  <w:pPr>
                    <w:spacing w:line="240" w:lineRule="auto"/>
                    <w:rPr>
                      <w:rFonts w:ascii="Times New Roman" w:hAnsi="Times New Roman"/>
                      <w:bCs/>
                      <w:i/>
                      <w:sz w:val="24"/>
                    </w:rPr>
                  </w:pPr>
                </w:p>
              </w:tc>
            </w:tr>
            <w:tr w:rsidR="00F930D5" w:rsidRPr="00A067CF" w:rsidTr="00FD2811">
              <w:tc>
                <w:tcPr>
                  <w:tcW w:w="14771" w:type="dxa"/>
                  <w:gridSpan w:val="2"/>
                  <w:shd w:val="clear" w:color="auto" w:fill="auto"/>
                </w:tcPr>
                <w:p w:rsidR="00F930D5" w:rsidRDefault="00F930D5" w:rsidP="006831F9">
                  <w:pPr>
                    <w:spacing w:line="240" w:lineRule="auto"/>
                    <w:rPr>
                      <w:rFonts w:ascii="Times New Roman" w:hAnsi="Times New Roman"/>
                      <w:b/>
                      <w:bCs/>
                      <w:sz w:val="24"/>
                    </w:rPr>
                  </w:pPr>
                  <w:r w:rsidRPr="00A067CF">
                    <w:rPr>
                      <w:rFonts w:ascii="Times New Roman" w:hAnsi="Times New Roman"/>
                      <w:b/>
                      <w:bCs/>
                      <w:sz w:val="24"/>
                    </w:rPr>
                    <w:t xml:space="preserve">Projektą planuojama įgyvendinti: </w:t>
                  </w:r>
                </w:p>
                <w:p w:rsidR="00F930D5" w:rsidRPr="00A067CF" w:rsidRDefault="00F930D5" w:rsidP="006831F9">
                  <w:pPr>
                    <w:spacing w:line="240" w:lineRule="auto"/>
                    <w:rPr>
                      <w:rFonts w:ascii="Times New Roman" w:hAnsi="Times New Roman"/>
                      <w:b/>
                      <w:bCs/>
                      <w:sz w:val="24"/>
                    </w:rPr>
                  </w:pPr>
                  <w:r w:rsidRPr="00A067CF">
                    <w:rPr>
                      <w:rFonts w:ascii="Times New Roman" w:hAnsi="Times New Roman"/>
                      <w:b/>
                      <w:bCs/>
                      <w:sz w:val="24"/>
                    </w:rPr>
                    <w:t> su partneriu (-</w:t>
                  </w:r>
                  <w:proofErr w:type="spellStart"/>
                  <w:r w:rsidRPr="00A067CF">
                    <w:rPr>
                      <w:rFonts w:ascii="Times New Roman" w:hAnsi="Times New Roman"/>
                      <w:b/>
                      <w:bCs/>
                      <w:sz w:val="24"/>
                    </w:rPr>
                    <w:t>iais</w:t>
                  </w:r>
                  <w:proofErr w:type="spellEnd"/>
                  <w:r w:rsidRPr="00A067CF">
                    <w:rPr>
                      <w:rFonts w:ascii="Times New Roman" w:hAnsi="Times New Roman"/>
                      <w:b/>
                      <w:bCs/>
                      <w:sz w:val="24"/>
                    </w:rPr>
                    <w:t xml:space="preserve">)              </w:t>
                  </w:r>
                  <w:r w:rsidRPr="00A067CF">
                    <w:rPr>
                      <w:rFonts w:ascii="Times New Roman" w:hAnsi="Times New Roman"/>
                      <w:b/>
                      <w:bCs/>
                      <w:sz w:val="24"/>
                    </w:rPr>
                    <w:t> be partnerio (-</w:t>
                  </w:r>
                  <w:proofErr w:type="spellStart"/>
                  <w:r w:rsidRPr="00A067CF">
                    <w:rPr>
                      <w:rFonts w:ascii="Times New Roman" w:hAnsi="Times New Roman"/>
                      <w:b/>
                      <w:bCs/>
                      <w:sz w:val="24"/>
                    </w:rPr>
                    <w:t>ių</w:t>
                  </w:r>
                  <w:proofErr w:type="spellEnd"/>
                  <w:r w:rsidRPr="00A067CF">
                    <w:rPr>
                      <w:rFonts w:ascii="Times New Roman" w:hAnsi="Times New Roman"/>
                      <w:b/>
                      <w:bCs/>
                      <w:sz w:val="24"/>
                    </w:rPr>
                    <w:t>)</w:t>
                  </w:r>
                </w:p>
              </w:tc>
            </w:tr>
            <w:tr w:rsidR="00F930D5" w:rsidRPr="00A067CF" w:rsidTr="00FD2811">
              <w:tc>
                <w:tcPr>
                  <w:tcW w:w="14771" w:type="dxa"/>
                  <w:gridSpan w:val="2"/>
                  <w:shd w:val="clear" w:color="auto" w:fill="auto"/>
                </w:tcPr>
                <w:p w:rsidR="00F930D5" w:rsidRPr="00A067CF" w:rsidRDefault="00F930D5" w:rsidP="006831F9">
                  <w:pPr>
                    <w:spacing w:line="240" w:lineRule="auto"/>
                    <w:rPr>
                      <w:rFonts w:ascii="Times New Roman" w:hAnsi="Times New Roman"/>
                      <w:b/>
                      <w:bCs/>
                      <w:sz w:val="24"/>
                    </w:rPr>
                  </w:pPr>
                  <w:r w:rsidRPr="00A067CF">
                    <w:rPr>
                      <w:rFonts w:ascii="Times New Roman" w:hAnsi="Times New Roman"/>
                      <w:b/>
                      <w:bCs/>
                      <w:sz w:val="24"/>
                    </w:rPr>
                    <w:t xml:space="preserve"> PIRMINĖ               </w:t>
                  </w:r>
                  <w:r w:rsidRPr="00A067CF">
                    <w:rPr>
                      <w:rFonts w:ascii="Times New Roman" w:hAnsi="Times New Roman"/>
                      <w:b/>
                      <w:bCs/>
                      <w:sz w:val="24"/>
                    </w:rPr>
                    <w:t>PATIKSLINTA</w:t>
                  </w:r>
                </w:p>
                <w:p w:rsidR="00F930D5" w:rsidRPr="00A067CF" w:rsidRDefault="00F930D5" w:rsidP="006831F9">
                  <w:pPr>
                    <w:spacing w:line="240" w:lineRule="auto"/>
                    <w:rPr>
                      <w:rFonts w:ascii="Times New Roman" w:hAnsi="Times New Roman"/>
                      <w:bCs/>
                      <w:i/>
                      <w:caps/>
                      <w:sz w:val="24"/>
                    </w:rPr>
                  </w:pPr>
                  <w:r w:rsidRPr="00A067CF">
                    <w:rPr>
                      <w:rFonts w:ascii="Times New Roman" w:hAnsi="Times New Roman"/>
                      <w:bCs/>
                      <w:i/>
                      <w:sz w:val="24"/>
                    </w:rPr>
                    <w:t>(Žymima „Patikslinta“ tais atvejais, kai ši lentelė tikslinama po to, kai paraiška grąžinama pakartotiniam vertinimui.)</w:t>
                  </w:r>
                </w:p>
              </w:tc>
            </w:tr>
          </w:tbl>
          <w:p w:rsidR="00F930D5" w:rsidRPr="00A067CF" w:rsidRDefault="00F930D5" w:rsidP="00FD2811">
            <w:pPr>
              <w:ind w:right="373"/>
              <w:rPr>
                <w:rFonts w:ascii="Times New Roman" w:hAnsi="Times New Roman"/>
                <w:b/>
                <w:sz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1417"/>
              <w:gridCol w:w="1418"/>
              <w:gridCol w:w="1275"/>
              <w:gridCol w:w="1418"/>
              <w:gridCol w:w="1559"/>
            </w:tblGrid>
            <w:tr w:rsidR="00F930D5" w:rsidRPr="00A067CF" w:rsidTr="00FD2811">
              <w:tc>
                <w:tcPr>
                  <w:tcW w:w="3006" w:type="dxa"/>
                  <w:vMerge w:val="restart"/>
                  <w:shd w:val="clear" w:color="auto" w:fill="auto"/>
                </w:tcPr>
                <w:p w:rsidR="00F930D5" w:rsidRPr="00A067CF" w:rsidRDefault="00F930D5" w:rsidP="00822BCA">
                  <w:pPr>
                    <w:keepNext/>
                    <w:spacing w:line="240" w:lineRule="auto"/>
                    <w:jc w:val="center"/>
                    <w:rPr>
                      <w:rFonts w:ascii="Times New Roman" w:hAnsi="Times New Roman"/>
                      <w:b/>
                      <w:bCs/>
                      <w:caps/>
                      <w:sz w:val="24"/>
                    </w:rPr>
                  </w:pPr>
                  <w:r w:rsidRPr="00A067CF">
                    <w:rPr>
                      <w:rFonts w:ascii="Times New Roman" w:hAnsi="Times New Roman"/>
                      <w:b/>
                      <w:bCs/>
                      <w:sz w:val="24"/>
                    </w:rPr>
                    <w:t>Prioritetinis projektų atrankos kriterijaus  (toliau – kriterijus) pavadinimas</w:t>
                  </w:r>
                </w:p>
              </w:tc>
              <w:tc>
                <w:tcPr>
                  <w:tcW w:w="4678" w:type="dxa"/>
                  <w:vMerge w:val="restart"/>
                  <w:shd w:val="clear" w:color="auto" w:fill="auto"/>
                </w:tcPr>
                <w:p w:rsidR="00F930D5" w:rsidRPr="00A067CF" w:rsidRDefault="00F930D5" w:rsidP="00822BCA">
                  <w:pPr>
                    <w:keepNext/>
                    <w:spacing w:line="240" w:lineRule="auto"/>
                    <w:jc w:val="center"/>
                    <w:rPr>
                      <w:rFonts w:ascii="Times New Roman" w:hAnsi="Times New Roman"/>
                      <w:b/>
                      <w:bCs/>
                      <w:sz w:val="24"/>
                    </w:rPr>
                  </w:pPr>
                  <w:r w:rsidRPr="00A067CF">
                    <w:rPr>
                      <w:rFonts w:ascii="Times New Roman" w:hAnsi="Times New Roman"/>
                      <w:b/>
                      <w:bCs/>
                      <w:sz w:val="24"/>
                    </w:rPr>
                    <w:t>Kriterijaus vertinimo aspektai ir paaiškinimai</w:t>
                  </w:r>
                </w:p>
                <w:p w:rsidR="00F930D5" w:rsidRPr="00A067CF" w:rsidRDefault="00F930D5" w:rsidP="00822BCA">
                  <w:pPr>
                    <w:keepNext/>
                    <w:spacing w:line="240" w:lineRule="auto"/>
                    <w:jc w:val="center"/>
                    <w:rPr>
                      <w:rFonts w:ascii="Times New Roman" w:hAnsi="Times New Roman"/>
                      <w:b/>
                      <w:bCs/>
                      <w:i/>
                      <w:caps/>
                      <w:sz w:val="24"/>
                    </w:rPr>
                  </w:pPr>
                </w:p>
              </w:tc>
              <w:tc>
                <w:tcPr>
                  <w:tcW w:w="1417" w:type="dxa"/>
                  <w:vMerge w:val="restart"/>
                  <w:shd w:val="clear" w:color="auto" w:fill="auto"/>
                </w:tcPr>
                <w:p w:rsidR="00F930D5" w:rsidRPr="00A067CF" w:rsidRDefault="00F930D5" w:rsidP="00822BCA">
                  <w:pPr>
                    <w:keepNext/>
                    <w:spacing w:line="240" w:lineRule="auto"/>
                    <w:jc w:val="center"/>
                    <w:rPr>
                      <w:rFonts w:ascii="Times New Roman" w:hAnsi="Times New Roman"/>
                      <w:b/>
                      <w:bCs/>
                      <w:caps/>
                      <w:sz w:val="24"/>
                    </w:rPr>
                  </w:pPr>
                  <w:r w:rsidRPr="00A067CF">
                    <w:rPr>
                      <w:rFonts w:ascii="Times New Roman" w:hAnsi="Times New Roman"/>
                      <w:b/>
                      <w:bCs/>
                      <w:sz w:val="24"/>
                    </w:rPr>
                    <w:t>Didžiausias galimas kriterijaus balas</w:t>
                  </w:r>
                </w:p>
              </w:tc>
              <w:tc>
                <w:tcPr>
                  <w:tcW w:w="2693" w:type="dxa"/>
                  <w:gridSpan w:val="2"/>
                  <w:shd w:val="clear" w:color="auto" w:fill="auto"/>
                </w:tcPr>
                <w:p w:rsidR="00F930D5" w:rsidRPr="00A067CF" w:rsidRDefault="00F930D5" w:rsidP="00822BCA">
                  <w:pPr>
                    <w:keepNext/>
                    <w:spacing w:line="240" w:lineRule="auto"/>
                    <w:jc w:val="center"/>
                    <w:rPr>
                      <w:rFonts w:ascii="Times New Roman" w:hAnsi="Times New Roman"/>
                      <w:b/>
                      <w:bCs/>
                      <w:caps/>
                      <w:sz w:val="24"/>
                    </w:rPr>
                  </w:pPr>
                  <w:r w:rsidRPr="00A067CF">
                    <w:rPr>
                      <w:rFonts w:ascii="Times New Roman" w:hAnsi="Times New Roman"/>
                      <w:b/>
                      <w:bCs/>
                      <w:iCs/>
                      <w:sz w:val="24"/>
                    </w:rPr>
                    <w:t>Kriterijaus vertinimas (jei taikomi svoriai)</w:t>
                  </w:r>
                </w:p>
              </w:tc>
              <w:tc>
                <w:tcPr>
                  <w:tcW w:w="1418" w:type="dxa"/>
                  <w:vMerge w:val="restart"/>
                  <w:shd w:val="clear" w:color="auto" w:fill="auto"/>
                </w:tcPr>
                <w:p w:rsidR="00F930D5" w:rsidRPr="00A067CF" w:rsidRDefault="00F930D5" w:rsidP="00822BCA">
                  <w:pPr>
                    <w:keepNext/>
                    <w:spacing w:line="240" w:lineRule="auto"/>
                    <w:jc w:val="center"/>
                    <w:rPr>
                      <w:rFonts w:ascii="Times New Roman" w:hAnsi="Times New Roman"/>
                      <w:b/>
                      <w:bCs/>
                      <w:caps/>
                      <w:sz w:val="24"/>
                    </w:rPr>
                  </w:pPr>
                  <w:r w:rsidRPr="00A067CF">
                    <w:rPr>
                      <w:rFonts w:ascii="Times New Roman" w:hAnsi="Times New Roman"/>
                      <w:b/>
                      <w:bCs/>
                      <w:sz w:val="24"/>
                    </w:rPr>
                    <w:t>Vertinimo metu suteiktų balų skaičius</w:t>
                  </w:r>
                </w:p>
              </w:tc>
              <w:tc>
                <w:tcPr>
                  <w:tcW w:w="1559" w:type="dxa"/>
                  <w:vMerge w:val="restart"/>
                  <w:shd w:val="clear" w:color="auto" w:fill="auto"/>
                </w:tcPr>
                <w:p w:rsidR="00F930D5" w:rsidRPr="00A067CF" w:rsidRDefault="00F930D5" w:rsidP="00822BCA">
                  <w:pPr>
                    <w:keepNext/>
                    <w:spacing w:line="240" w:lineRule="auto"/>
                    <w:jc w:val="center"/>
                    <w:rPr>
                      <w:rFonts w:ascii="Times New Roman" w:hAnsi="Times New Roman"/>
                      <w:b/>
                      <w:bCs/>
                      <w:caps/>
                      <w:sz w:val="24"/>
                    </w:rPr>
                  </w:pPr>
                  <w:r w:rsidRPr="00A067CF">
                    <w:rPr>
                      <w:rFonts w:ascii="Times New Roman" w:hAnsi="Times New Roman"/>
                      <w:b/>
                      <w:bCs/>
                      <w:sz w:val="24"/>
                    </w:rPr>
                    <w:t>Komentarai</w:t>
                  </w:r>
                </w:p>
              </w:tc>
            </w:tr>
            <w:tr w:rsidR="00F930D5" w:rsidRPr="00A067CF" w:rsidTr="00FD2811">
              <w:tc>
                <w:tcPr>
                  <w:tcW w:w="3006" w:type="dxa"/>
                  <w:vMerge/>
                  <w:shd w:val="clear" w:color="auto" w:fill="auto"/>
                </w:tcPr>
                <w:p w:rsidR="00F930D5" w:rsidRPr="00A067CF" w:rsidRDefault="00F930D5" w:rsidP="00822BCA">
                  <w:pPr>
                    <w:spacing w:line="240" w:lineRule="auto"/>
                    <w:rPr>
                      <w:rFonts w:ascii="Times New Roman" w:hAnsi="Times New Roman"/>
                      <w:b/>
                      <w:bCs/>
                      <w:caps/>
                      <w:sz w:val="24"/>
                    </w:rPr>
                  </w:pPr>
                </w:p>
              </w:tc>
              <w:tc>
                <w:tcPr>
                  <w:tcW w:w="4678" w:type="dxa"/>
                  <w:vMerge/>
                  <w:shd w:val="clear" w:color="auto" w:fill="auto"/>
                </w:tcPr>
                <w:p w:rsidR="00F930D5" w:rsidRPr="00A067CF" w:rsidRDefault="00F930D5" w:rsidP="00822BCA">
                  <w:pPr>
                    <w:spacing w:line="240" w:lineRule="auto"/>
                    <w:jc w:val="center"/>
                    <w:rPr>
                      <w:rFonts w:ascii="Times New Roman" w:hAnsi="Times New Roman"/>
                      <w:bCs/>
                      <w:i/>
                      <w:caps/>
                      <w:sz w:val="24"/>
                    </w:rPr>
                  </w:pPr>
                </w:p>
              </w:tc>
              <w:tc>
                <w:tcPr>
                  <w:tcW w:w="1417" w:type="dxa"/>
                  <w:vMerge/>
                  <w:shd w:val="clear" w:color="auto" w:fill="auto"/>
                </w:tcPr>
                <w:p w:rsidR="00F930D5" w:rsidRPr="00A067CF" w:rsidRDefault="00F930D5" w:rsidP="00822BCA">
                  <w:pPr>
                    <w:spacing w:line="240" w:lineRule="auto"/>
                    <w:jc w:val="center"/>
                    <w:rPr>
                      <w:rFonts w:ascii="Times New Roman" w:hAnsi="Times New Roman"/>
                      <w:bCs/>
                      <w:i/>
                      <w:sz w:val="24"/>
                    </w:rPr>
                  </w:pPr>
                </w:p>
              </w:tc>
              <w:tc>
                <w:tcPr>
                  <w:tcW w:w="1418" w:type="dxa"/>
                  <w:shd w:val="clear" w:color="auto" w:fill="auto"/>
                </w:tcPr>
                <w:p w:rsidR="00F930D5" w:rsidRPr="00A067CF" w:rsidRDefault="00F930D5" w:rsidP="00822BCA">
                  <w:pPr>
                    <w:spacing w:line="240" w:lineRule="auto"/>
                    <w:jc w:val="center"/>
                    <w:rPr>
                      <w:rFonts w:ascii="Times New Roman" w:hAnsi="Times New Roman"/>
                      <w:bCs/>
                      <w:sz w:val="24"/>
                    </w:rPr>
                  </w:pPr>
                  <w:r w:rsidRPr="00A067CF">
                    <w:rPr>
                      <w:rFonts w:ascii="Times New Roman" w:hAnsi="Times New Roman"/>
                      <w:bCs/>
                      <w:sz w:val="24"/>
                    </w:rPr>
                    <w:t>Kriterijaus įvertinimas</w:t>
                  </w:r>
                </w:p>
              </w:tc>
              <w:tc>
                <w:tcPr>
                  <w:tcW w:w="1275" w:type="dxa"/>
                  <w:shd w:val="clear" w:color="auto" w:fill="auto"/>
                </w:tcPr>
                <w:p w:rsidR="00F930D5" w:rsidRPr="00A067CF" w:rsidRDefault="00F930D5" w:rsidP="00822BCA">
                  <w:pPr>
                    <w:spacing w:line="240" w:lineRule="auto"/>
                    <w:jc w:val="center"/>
                    <w:rPr>
                      <w:rFonts w:ascii="Times New Roman" w:hAnsi="Times New Roman"/>
                      <w:bCs/>
                      <w:sz w:val="24"/>
                    </w:rPr>
                  </w:pPr>
                  <w:r w:rsidRPr="00A067CF">
                    <w:rPr>
                      <w:rFonts w:ascii="Times New Roman" w:hAnsi="Times New Roman"/>
                      <w:bCs/>
                      <w:sz w:val="24"/>
                    </w:rPr>
                    <w:t xml:space="preserve">Svorio </w:t>
                  </w:r>
                  <w:proofErr w:type="spellStart"/>
                  <w:r w:rsidRPr="00A067CF">
                    <w:rPr>
                      <w:rFonts w:ascii="Times New Roman" w:hAnsi="Times New Roman"/>
                      <w:bCs/>
                      <w:sz w:val="24"/>
                    </w:rPr>
                    <w:t>koefici</w:t>
                  </w:r>
                  <w:r>
                    <w:rPr>
                      <w:rFonts w:ascii="Times New Roman" w:hAnsi="Times New Roman"/>
                      <w:bCs/>
                      <w:sz w:val="24"/>
                    </w:rPr>
                    <w:t>en-t</w:t>
                  </w:r>
                  <w:r w:rsidRPr="00A067CF">
                    <w:rPr>
                      <w:rFonts w:ascii="Times New Roman" w:hAnsi="Times New Roman"/>
                      <w:bCs/>
                      <w:sz w:val="24"/>
                    </w:rPr>
                    <w:t>as</w:t>
                  </w:r>
                  <w:proofErr w:type="spellEnd"/>
                </w:p>
              </w:tc>
              <w:tc>
                <w:tcPr>
                  <w:tcW w:w="1418" w:type="dxa"/>
                  <w:vMerge/>
                  <w:shd w:val="clear" w:color="auto" w:fill="auto"/>
                </w:tcPr>
                <w:p w:rsidR="00F930D5" w:rsidRPr="00A067CF" w:rsidRDefault="00F930D5" w:rsidP="00822BCA">
                  <w:pPr>
                    <w:spacing w:line="240" w:lineRule="auto"/>
                    <w:jc w:val="center"/>
                    <w:rPr>
                      <w:rFonts w:ascii="Times New Roman" w:hAnsi="Times New Roman"/>
                      <w:b/>
                      <w:bCs/>
                      <w:caps/>
                      <w:sz w:val="24"/>
                    </w:rPr>
                  </w:pPr>
                </w:p>
              </w:tc>
              <w:tc>
                <w:tcPr>
                  <w:tcW w:w="1559" w:type="dxa"/>
                  <w:vMerge/>
                  <w:shd w:val="clear" w:color="auto" w:fill="auto"/>
                </w:tcPr>
                <w:p w:rsidR="00F930D5" w:rsidRPr="00A067CF" w:rsidRDefault="00F930D5" w:rsidP="00822BCA">
                  <w:pPr>
                    <w:spacing w:line="240" w:lineRule="auto"/>
                    <w:jc w:val="center"/>
                    <w:rPr>
                      <w:rFonts w:ascii="Times New Roman" w:hAnsi="Times New Roman"/>
                      <w:b/>
                      <w:bCs/>
                      <w:caps/>
                      <w:sz w:val="24"/>
                    </w:rPr>
                  </w:pPr>
                </w:p>
              </w:tc>
            </w:tr>
            <w:tr w:rsidR="00F930D5" w:rsidRPr="00A067CF" w:rsidTr="00FD2811">
              <w:tc>
                <w:tcPr>
                  <w:tcW w:w="3006" w:type="dxa"/>
                  <w:shd w:val="clear" w:color="auto" w:fill="auto"/>
                </w:tcPr>
                <w:p w:rsidR="00F930D5" w:rsidRPr="00A067CF" w:rsidRDefault="00F930D5" w:rsidP="00822BCA">
                  <w:pPr>
                    <w:spacing w:line="240" w:lineRule="auto"/>
                    <w:jc w:val="both"/>
                    <w:rPr>
                      <w:rFonts w:ascii="Times New Roman" w:hAnsi="Times New Roman"/>
                      <w:bCs/>
                      <w:i/>
                      <w:caps/>
                      <w:sz w:val="24"/>
                    </w:rPr>
                  </w:pPr>
                  <w:r w:rsidRPr="00A067CF">
                    <w:rPr>
                      <w:rFonts w:ascii="Times New Roman" w:hAnsi="Times New Roman"/>
                      <w:b/>
                      <w:bCs/>
                      <w:caps/>
                      <w:sz w:val="24"/>
                    </w:rPr>
                    <w:t xml:space="preserve">1. </w:t>
                  </w:r>
                  <w:r w:rsidRPr="00A9500D">
                    <w:rPr>
                      <w:rFonts w:ascii="Times New Roman" w:hAnsi="Times New Roman"/>
                      <w:b/>
                      <w:sz w:val="24"/>
                    </w:rPr>
                    <w:t xml:space="preserve">Labai mažų, mažų ir vidutinių įmonių (toliau – MVĮ) </w:t>
                  </w:r>
                  <w:r w:rsidRPr="00A9500D">
                    <w:rPr>
                      <w:rFonts w:ascii="Times New Roman" w:hAnsi="Times New Roman"/>
                      <w:b/>
                      <w:bCs/>
                      <w:sz w:val="24"/>
                    </w:rPr>
                    <w:t>darbo našumo augimas.</w:t>
                  </w:r>
                </w:p>
              </w:tc>
              <w:tc>
                <w:tcPr>
                  <w:tcW w:w="4678" w:type="dxa"/>
                  <w:shd w:val="clear" w:color="auto" w:fill="auto"/>
                </w:tcPr>
                <w:p w:rsidR="00F930D5" w:rsidRPr="005F001D" w:rsidRDefault="00F930D5" w:rsidP="00822BCA">
                  <w:pPr>
                    <w:spacing w:line="240" w:lineRule="auto"/>
                    <w:jc w:val="both"/>
                    <w:rPr>
                      <w:rFonts w:ascii="Times New Roman" w:hAnsi="Times New Roman"/>
                      <w:i/>
                      <w:sz w:val="24"/>
                    </w:rPr>
                  </w:pPr>
                  <w:r w:rsidRPr="005F001D">
                    <w:rPr>
                      <w:rFonts w:ascii="Times New Roman" w:hAnsi="Times New Roman"/>
                      <w:bCs/>
                      <w:i/>
                      <w:sz w:val="24"/>
                    </w:rPr>
                    <w:t>Vertinant projektus, yra l</w:t>
                  </w:r>
                  <w:r w:rsidRPr="005F001D">
                    <w:rPr>
                      <w:rFonts w:ascii="Times New Roman" w:hAnsi="Times New Roman"/>
                      <w:i/>
                      <w:sz w:val="24"/>
                    </w:rPr>
                    <w:t xml:space="preserve">yginamas MVĮ darbo našumas paraiškos pateikimo metais su darbo </w:t>
                  </w:r>
                  <w:r w:rsidRPr="00512CB5">
                    <w:rPr>
                      <w:rFonts w:ascii="Times New Roman" w:hAnsi="Times New Roman"/>
                      <w:i/>
                      <w:sz w:val="24"/>
                    </w:rPr>
                    <w:t>našumu trečiaisiais metais po projekto pabaigos. Projektai s</w:t>
                  </w:r>
                  <w:r w:rsidRPr="005F001D">
                    <w:rPr>
                      <w:rFonts w:ascii="Times New Roman" w:hAnsi="Times New Roman"/>
                      <w:i/>
                      <w:sz w:val="24"/>
                    </w:rPr>
                    <w:t xml:space="preserve">urikiuojami nuo didžiausią darbo našumo augimą (procentine išraiška) numatančių MVĮ projektų iki </w:t>
                  </w:r>
                  <w:r w:rsidRPr="005F001D">
                    <w:rPr>
                      <w:rFonts w:ascii="Times New Roman" w:hAnsi="Times New Roman"/>
                      <w:i/>
                      <w:sz w:val="24"/>
                    </w:rPr>
                    <w:lastRenderedPageBreak/>
                    <w:t>mažiausią darbo našumo augimą numatančių MVĮ projektų.</w:t>
                  </w:r>
                </w:p>
                <w:p w:rsidR="00F930D5" w:rsidRDefault="00F930D5" w:rsidP="00822BCA">
                  <w:pPr>
                    <w:spacing w:line="240" w:lineRule="auto"/>
                    <w:jc w:val="both"/>
                    <w:rPr>
                      <w:rFonts w:ascii="Times New Roman" w:hAnsi="Times New Roman"/>
                      <w:i/>
                      <w:sz w:val="24"/>
                    </w:rPr>
                  </w:pPr>
                  <w:r w:rsidRPr="005F001D">
                    <w:rPr>
                      <w:rFonts w:ascii="Times New Roman" w:hAnsi="Times New Roman"/>
                      <w:bCs/>
                      <w:i/>
                      <w:sz w:val="24"/>
                    </w:rPr>
                    <w:t>Daugiau balų suteikiama didesnį darbo našumo augimą (procentine išraiška) numatantiems MVĮ projektams.</w:t>
                  </w:r>
                  <w:r w:rsidRPr="00DA4937">
                    <w:rPr>
                      <w:rFonts w:ascii="Times New Roman" w:hAnsi="Times New Roman"/>
                      <w:i/>
                      <w:sz w:val="24"/>
                    </w:rPr>
                    <w:t xml:space="preserve"> </w:t>
                  </w:r>
                </w:p>
                <w:p w:rsidR="00F930D5" w:rsidRDefault="00F930D5" w:rsidP="00822BCA">
                  <w:pPr>
                    <w:spacing w:line="240" w:lineRule="auto"/>
                    <w:jc w:val="both"/>
                    <w:rPr>
                      <w:rFonts w:ascii="Times New Roman" w:hAnsi="Times New Roman"/>
                      <w:i/>
                      <w:sz w:val="24"/>
                    </w:rPr>
                  </w:pPr>
                  <w:r>
                    <w:rPr>
                      <w:rFonts w:ascii="Times New Roman" w:hAnsi="Times New Roman"/>
                      <w:i/>
                      <w:sz w:val="24"/>
                    </w:rPr>
                    <w:t>Darbo našumo augimas (procentine išraiška) apskaičiuojamas pagal formulę:</w:t>
                  </w:r>
                </w:p>
                <w:p w:rsidR="00F930D5" w:rsidRDefault="00F930D5" w:rsidP="00822BCA">
                  <w:pPr>
                    <w:spacing w:line="240" w:lineRule="auto"/>
                    <w:jc w:val="both"/>
                    <w:rPr>
                      <w:rFonts w:ascii="Times New Roman" w:hAnsi="Times New Roman"/>
                      <w:i/>
                      <w:sz w:val="24"/>
                    </w:rPr>
                  </w:pPr>
                  <m:oMath>
                    <m:r>
                      <w:rPr>
                        <w:rFonts w:ascii="Cambria Math" w:hAnsi="Cambria Math"/>
                        <w:sz w:val="24"/>
                      </w:rPr>
                      <m:t>X=</m:t>
                    </m:r>
                    <m:f>
                      <m:fPr>
                        <m:ctrlPr>
                          <w:rPr>
                            <w:rFonts w:ascii="Cambria Math" w:hAnsi="Cambria Math"/>
                            <w:sz w:val="24"/>
                          </w:rPr>
                        </m:ctrlPr>
                      </m:fPr>
                      <m:num>
                        <m:d>
                          <m:dPr>
                            <m:ctrlPr>
                              <w:rPr>
                                <w:rFonts w:ascii="Cambria Math" w:hAnsi="Cambria Math"/>
                                <w:i/>
                                <w:sz w:val="24"/>
                              </w:rPr>
                            </m:ctrlPr>
                          </m:dPr>
                          <m:e>
                            <m:r>
                              <w:rPr>
                                <w:rFonts w:ascii="Cambria Math" w:hAnsi="Cambria Math"/>
                                <w:sz w:val="24"/>
                              </w:rPr>
                              <m:t>B1-P</m:t>
                            </m:r>
                          </m:e>
                        </m:d>
                        <m:r>
                          <w:rPr>
                            <w:rFonts w:ascii="Cambria Math" w:hAnsi="Cambria Math"/>
                            <w:sz w:val="24"/>
                          </w:rPr>
                          <m:t>+</m:t>
                        </m:r>
                        <m:d>
                          <m:dPr>
                            <m:ctrlPr>
                              <w:rPr>
                                <w:rFonts w:ascii="Cambria Math" w:hAnsi="Cambria Math"/>
                                <w:i/>
                                <w:sz w:val="24"/>
                              </w:rPr>
                            </m:ctrlPr>
                          </m:dPr>
                          <m:e>
                            <m:r>
                              <w:rPr>
                                <w:rFonts w:ascii="Cambria Math" w:hAnsi="Cambria Math"/>
                                <w:sz w:val="24"/>
                              </w:rPr>
                              <m:t>B2-P</m:t>
                            </m:r>
                          </m:e>
                        </m:d>
                        <m:r>
                          <w:rPr>
                            <w:rFonts w:ascii="Cambria Math" w:hAnsi="Cambria Math"/>
                            <w:sz w:val="24"/>
                          </w:rPr>
                          <m:t>+</m:t>
                        </m:r>
                        <m:d>
                          <m:dPr>
                            <m:ctrlPr>
                              <w:rPr>
                                <w:rFonts w:ascii="Cambria Math" w:hAnsi="Cambria Math"/>
                                <w:i/>
                                <w:sz w:val="24"/>
                              </w:rPr>
                            </m:ctrlPr>
                          </m:dPr>
                          <m:e>
                            <m:r>
                              <w:rPr>
                                <w:rFonts w:ascii="Cambria Math" w:hAnsi="Cambria Math"/>
                                <w:sz w:val="24"/>
                              </w:rPr>
                              <m:t>B3-P</m:t>
                            </m:r>
                          </m:e>
                        </m:d>
                      </m:num>
                      <m:den>
                        <m:r>
                          <w:rPr>
                            <w:rFonts w:ascii="Cambria Math" w:hAnsi="Cambria Math"/>
                            <w:sz w:val="24"/>
                          </w:rPr>
                          <m:t>P</m:t>
                        </m:r>
                      </m:den>
                    </m:f>
                    <m:r>
                      <w:rPr>
                        <w:rFonts w:ascii="Cambria Math" w:hAnsi="Cambria Math"/>
                        <w:sz w:val="24"/>
                      </w:rPr>
                      <m:t xml:space="preserve"> </m:t>
                    </m:r>
                  </m:oMath>
                  <w:r>
                    <w:rPr>
                      <w:rFonts w:ascii="Times New Roman" w:hAnsi="Times New Roman"/>
                      <w:i/>
                      <w:sz w:val="24"/>
                    </w:rPr>
                    <w:t>* 100 proc., kur</w:t>
                  </w:r>
                </w:p>
                <w:p w:rsidR="00F930D5" w:rsidRPr="001048B5" w:rsidRDefault="00F930D5" w:rsidP="00822BCA">
                  <w:pPr>
                    <w:spacing w:line="240" w:lineRule="auto"/>
                    <w:jc w:val="both"/>
                    <w:rPr>
                      <w:rFonts w:ascii="Times New Roman" w:hAnsi="Times New Roman"/>
                      <w:i/>
                      <w:sz w:val="24"/>
                    </w:rPr>
                  </w:pPr>
                  <w:r w:rsidRPr="001048B5">
                    <w:rPr>
                      <w:rFonts w:ascii="Times New Roman" w:hAnsi="Times New Roman"/>
                      <w:i/>
                      <w:sz w:val="24"/>
                    </w:rPr>
                    <w:t>X</w:t>
                  </w:r>
                  <w:r>
                    <w:rPr>
                      <w:rFonts w:ascii="Times New Roman" w:hAnsi="Times New Roman"/>
                      <w:i/>
                      <w:sz w:val="24"/>
                    </w:rPr>
                    <w:t xml:space="preserve"> </w:t>
                  </w:r>
                  <w:r w:rsidRPr="001048B5">
                    <w:rPr>
                      <w:rFonts w:ascii="Times New Roman" w:hAnsi="Times New Roman"/>
                      <w:i/>
                      <w:sz w:val="24"/>
                    </w:rPr>
                    <w:t>– darbo našumo augimas (procentine išraiška);</w:t>
                  </w:r>
                </w:p>
                <w:p w:rsidR="00F930D5" w:rsidRPr="001048B5" w:rsidRDefault="00F930D5" w:rsidP="00822BCA">
                  <w:pPr>
                    <w:spacing w:line="240" w:lineRule="auto"/>
                    <w:jc w:val="both"/>
                    <w:rPr>
                      <w:rFonts w:ascii="Times New Roman" w:hAnsi="Times New Roman"/>
                      <w:i/>
                      <w:sz w:val="24"/>
                    </w:rPr>
                  </w:pPr>
                  <w:r w:rsidRPr="001048B5">
                    <w:rPr>
                      <w:rFonts w:ascii="Times New Roman" w:hAnsi="Times New Roman"/>
                      <w:i/>
                      <w:sz w:val="24"/>
                    </w:rPr>
                    <w:t>P – darbo našumas paraiškos pateikimo metais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822BCA">
                  <w:pPr>
                    <w:spacing w:line="240" w:lineRule="auto"/>
                    <w:jc w:val="both"/>
                    <w:rPr>
                      <w:rFonts w:ascii="Times New Roman" w:hAnsi="Times New Roman"/>
                      <w:i/>
                      <w:sz w:val="24"/>
                    </w:rPr>
                  </w:pPr>
                  <w:r w:rsidRPr="001048B5">
                    <w:rPr>
                      <w:rFonts w:ascii="Times New Roman" w:hAnsi="Times New Roman"/>
                      <w:i/>
                      <w:sz w:val="24"/>
                    </w:rPr>
                    <w:t>B1 – pirmųjų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822BCA">
                  <w:pPr>
                    <w:spacing w:line="240" w:lineRule="auto"/>
                    <w:jc w:val="both"/>
                    <w:rPr>
                      <w:rFonts w:ascii="Times New Roman" w:hAnsi="Times New Roman"/>
                      <w:i/>
                      <w:sz w:val="24"/>
                    </w:rPr>
                  </w:pPr>
                  <w:r w:rsidRPr="001048B5">
                    <w:rPr>
                      <w:rFonts w:ascii="Times New Roman" w:hAnsi="Times New Roman"/>
                      <w:i/>
                      <w:sz w:val="24"/>
                    </w:rPr>
                    <w:t>B2 – antrųjų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822BCA">
                  <w:pPr>
                    <w:spacing w:line="240" w:lineRule="auto"/>
                    <w:jc w:val="both"/>
                    <w:rPr>
                      <w:rFonts w:ascii="Times New Roman" w:hAnsi="Times New Roman"/>
                      <w:i/>
                      <w:sz w:val="24"/>
                    </w:rPr>
                  </w:pPr>
                  <w:r w:rsidRPr="001048B5">
                    <w:rPr>
                      <w:rFonts w:ascii="Times New Roman" w:hAnsi="Times New Roman"/>
                      <w:i/>
                      <w:sz w:val="24"/>
                    </w:rPr>
                    <w:t>B3 – trečiųjų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Default="00F930D5" w:rsidP="00822BCA">
                  <w:pPr>
                    <w:spacing w:line="240" w:lineRule="auto"/>
                    <w:jc w:val="both"/>
                    <w:rPr>
                      <w:rFonts w:ascii="Times New Roman" w:hAnsi="Times New Roman"/>
                      <w:i/>
                      <w:sz w:val="24"/>
                    </w:rPr>
                  </w:pPr>
                  <w:r>
                    <w:rPr>
                      <w:rFonts w:ascii="Times New Roman" w:hAnsi="Times New Roman"/>
                      <w:i/>
                      <w:sz w:val="24"/>
                    </w:rPr>
                    <w:t>J</w:t>
                  </w:r>
                  <w:r w:rsidRPr="00DA4937">
                    <w:rPr>
                      <w:rFonts w:ascii="Times New Roman" w:hAnsi="Times New Roman"/>
                      <w:i/>
                      <w:sz w:val="24"/>
                    </w:rPr>
                    <w:t>eigu gaunamas skaičius nėra sveikasis, apvalinama pagal aritmetines taisykles iki sveikojo skaičiaus</w:t>
                  </w:r>
                  <w:r>
                    <w:rPr>
                      <w:rFonts w:ascii="Times New Roman" w:hAnsi="Times New Roman"/>
                      <w:i/>
                      <w:sz w:val="24"/>
                    </w:rPr>
                    <w:t xml:space="preserve">. </w:t>
                  </w:r>
                </w:p>
                <w:p w:rsidR="00F930D5" w:rsidRPr="00DA4937" w:rsidRDefault="00F930D5" w:rsidP="00822BCA">
                  <w:pPr>
                    <w:spacing w:line="240" w:lineRule="auto"/>
                    <w:jc w:val="both"/>
                    <w:rPr>
                      <w:rFonts w:ascii="Times New Roman" w:hAnsi="Times New Roman"/>
                      <w:i/>
                      <w:sz w:val="24"/>
                    </w:rPr>
                  </w:pPr>
                  <w:r w:rsidRPr="00DA4937">
                    <w:rPr>
                      <w:rFonts w:ascii="Times New Roman" w:hAnsi="Times New Roman"/>
                      <w:i/>
                      <w:sz w:val="24"/>
                    </w:rPr>
                    <w:t xml:space="preserve">5 balai suteikiami pirmiesiems 20 proc. projektų (jeigu gaunamas skaičius nėra sveikasis, apvalinama pagal aritmetines taisykles iki sveikojo skaičiaus; atitinkamai ši taisyklė taikoma ir toliau), 4 balai – kitiems 20 proc. projektų ir t. t. 1 balas suteikiamas </w:t>
                  </w:r>
                  <w:r w:rsidRPr="00DA4937">
                    <w:rPr>
                      <w:rFonts w:ascii="Times New Roman" w:hAnsi="Times New Roman"/>
                      <w:i/>
                      <w:sz w:val="24"/>
                    </w:rPr>
                    <w:lastRenderedPageBreak/>
                    <w:t>paskutiniams 20 proc. projektų.</w:t>
                  </w:r>
                </w:p>
                <w:p w:rsidR="00F930D5" w:rsidRPr="00A067CF" w:rsidRDefault="00F930D5" w:rsidP="006E7758">
                  <w:pPr>
                    <w:spacing w:line="240" w:lineRule="auto"/>
                    <w:jc w:val="both"/>
                    <w:rPr>
                      <w:rFonts w:ascii="Times New Roman" w:hAnsi="Times New Roman"/>
                      <w:bCs/>
                      <w:i/>
                      <w:caps/>
                      <w:sz w:val="24"/>
                    </w:rPr>
                  </w:pPr>
                  <w:r w:rsidRPr="00DA4937">
                    <w:rPr>
                      <w:rFonts w:ascii="Times New Roman" w:hAnsi="Times New Roman"/>
                      <w:i/>
                      <w:sz w:val="24"/>
                    </w:rPr>
                    <w:t>Jeigu pirmieji projektai, pagal kuriuos numatoma</w:t>
                  </w:r>
                  <w:r>
                    <w:rPr>
                      <w:rFonts w:ascii="Times New Roman" w:hAnsi="Times New Roman"/>
                      <w:i/>
                      <w:sz w:val="24"/>
                    </w:rPr>
                    <w:t>s</w:t>
                  </w:r>
                  <w:r w:rsidRPr="00DA4937">
                    <w:rPr>
                      <w:rFonts w:ascii="Times New Roman" w:hAnsi="Times New Roman"/>
                      <w:i/>
                      <w:sz w:val="24"/>
                    </w:rPr>
                    <w:t xml:space="preserve"> vienoda</w:t>
                  </w:r>
                  <w:r>
                    <w:rPr>
                      <w:rFonts w:ascii="Times New Roman" w:hAnsi="Times New Roman"/>
                      <w:i/>
                      <w:sz w:val="24"/>
                    </w:rPr>
                    <w:t>s darbo našumo augimas</w:t>
                  </w:r>
                  <w:r w:rsidRPr="00DA4937">
                    <w:rPr>
                      <w:rFonts w:ascii="Times New Roman" w:hAnsi="Times New Roman"/>
                      <w:i/>
                      <w:sz w:val="24"/>
                    </w:rPr>
                    <w:t xml:space="preserve">, sudaro daugiau nei 20 proc. projektų, tuomet visiems jiems suteikiami 5 balai. Tokiu atveju 4 balai suteikiami pirmiesiems 20 proc. likusių projektų, 3 balai – kitiems 20 proc. projektų ir t. t. </w:t>
                  </w:r>
                  <w:r w:rsidRPr="00DA4937">
                    <w:rPr>
                      <w:rFonts w:ascii="Times New Roman" w:hAnsi="Times New Roman"/>
                      <w:bCs/>
                      <w:i/>
                      <w:iCs/>
                      <w:sz w:val="24"/>
                    </w:rPr>
                    <w:t xml:space="preserve">Atitinkamai ta pati loginė seka taikoma, jeigu susidaro daugiau negu 20 </w:t>
                  </w:r>
                  <w:r w:rsidR="006E7758" w:rsidRPr="00DA4937">
                    <w:rPr>
                      <w:rFonts w:ascii="Times New Roman" w:hAnsi="Times New Roman"/>
                      <w:bCs/>
                      <w:i/>
                      <w:iCs/>
                      <w:sz w:val="24"/>
                    </w:rPr>
                    <w:t>proc</w:t>
                  </w:r>
                  <w:r w:rsidR="006E7758">
                    <w:rPr>
                      <w:rFonts w:ascii="Times New Roman" w:hAnsi="Times New Roman"/>
                      <w:bCs/>
                      <w:i/>
                      <w:iCs/>
                      <w:sz w:val="24"/>
                    </w:rPr>
                    <w:t>.</w:t>
                  </w:r>
                  <w:r w:rsidR="006E7758" w:rsidRPr="00DA4937">
                    <w:rPr>
                      <w:rFonts w:ascii="Times New Roman" w:hAnsi="Times New Roman"/>
                      <w:bCs/>
                      <w:i/>
                      <w:iCs/>
                      <w:sz w:val="24"/>
                    </w:rPr>
                    <w:t xml:space="preserve"> </w:t>
                  </w:r>
                  <w:r w:rsidRPr="00DA4937">
                    <w:rPr>
                      <w:rFonts w:ascii="Times New Roman" w:hAnsi="Times New Roman"/>
                      <w:bCs/>
                      <w:i/>
                      <w:iCs/>
                      <w:sz w:val="24"/>
                    </w:rPr>
                    <w:t>4 balais vertinamų projektų, surinkusių vienodą balų skaičių. Tokiu atveju jiems visiems skiriami 4 balai, o likusiems tuo pačiu principu suteikiami žemesni vertinimai.</w:t>
                  </w:r>
                </w:p>
              </w:tc>
              <w:tc>
                <w:tcPr>
                  <w:tcW w:w="1417" w:type="dxa"/>
                  <w:shd w:val="clear" w:color="auto" w:fill="auto"/>
                </w:tcPr>
                <w:p w:rsidR="00F930D5" w:rsidRPr="00740CB1" w:rsidRDefault="00167A4B" w:rsidP="00822BCA">
                  <w:pPr>
                    <w:spacing w:line="240" w:lineRule="auto"/>
                    <w:jc w:val="center"/>
                    <w:rPr>
                      <w:rFonts w:ascii="Times New Roman" w:hAnsi="Times New Roman"/>
                      <w:bCs/>
                      <w:sz w:val="24"/>
                    </w:rPr>
                  </w:pPr>
                  <w:r>
                    <w:rPr>
                      <w:rFonts w:ascii="Times New Roman" w:hAnsi="Times New Roman"/>
                      <w:bCs/>
                      <w:sz w:val="24"/>
                    </w:rPr>
                    <w:lastRenderedPageBreak/>
                    <w:t>5</w:t>
                  </w:r>
                </w:p>
              </w:tc>
              <w:tc>
                <w:tcPr>
                  <w:tcW w:w="1418" w:type="dxa"/>
                  <w:shd w:val="clear" w:color="auto" w:fill="auto"/>
                </w:tcPr>
                <w:p w:rsidR="00F930D5" w:rsidRPr="00A067CF" w:rsidRDefault="00F930D5" w:rsidP="00822BCA">
                  <w:pPr>
                    <w:spacing w:line="240" w:lineRule="auto"/>
                    <w:jc w:val="center"/>
                    <w:rPr>
                      <w:rFonts w:ascii="Times New Roman" w:hAnsi="Times New Roman"/>
                      <w:b/>
                      <w:bCs/>
                      <w:caps/>
                      <w:sz w:val="24"/>
                    </w:rPr>
                  </w:pPr>
                </w:p>
              </w:tc>
              <w:tc>
                <w:tcPr>
                  <w:tcW w:w="1275" w:type="dxa"/>
                  <w:shd w:val="clear" w:color="auto" w:fill="auto"/>
                </w:tcPr>
                <w:p w:rsidR="00F930D5" w:rsidRPr="00732FAB" w:rsidRDefault="00F930D5" w:rsidP="00822BCA">
                  <w:pPr>
                    <w:spacing w:line="240" w:lineRule="auto"/>
                    <w:jc w:val="center"/>
                    <w:rPr>
                      <w:rFonts w:ascii="Times New Roman" w:hAnsi="Times New Roman"/>
                      <w:bCs/>
                      <w:caps/>
                      <w:sz w:val="24"/>
                    </w:rPr>
                  </w:pPr>
                  <w:r w:rsidRPr="00732FAB">
                    <w:rPr>
                      <w:rFonts w:ascii="Times New Roman" w:hAnsi="Times New Roman"/>
                      <w:bCs/>
                      <w:caps/>
                      <w:sz w:val="24"/>
                    </w:rPr>
                    <w:t>10</w:t>
                  </w:r>
                </w:p>
              </w:tc>
              <w:tc>
                <w:tcPr>
                  <w:tcW w:w="1418" w:type="dxa"/>
                  <w:shd w:val="clear" w:color="auto" w:fill="auto"/>
                </w:tcPr>
                <w:p w:rsidR="00F930D5" w:rsidRPr="00A067CF" w:rsidRDefault="00F930D5" w:rsidP="00822BCA">
                  <w:pPr>
                    <w:spacing w:line="240" w:lineRule="auto"/>
                    <w:jc w:val="center"/>
                    <w:rPr>
                      <w:rFonts w:ascii="Times New Roman" w:hAnsi="Times New Roman"/>
                      <w:bCs/>
                      <w:i/>
                      <w:caps/>
                      <w:sz w:val="24"/>
                    </w:rPr>
                  </w:pPr>
                  <w:r w:rsidRPr="00A067CF">
                    <w:rPr>
                      <w:rFonts w:ascii="Times New Roman" w:hAnsi="Times New Roman"/>
                      <w:bCs/>
                      <w:i/>
                      <w:sz w:val="24"/>
                    </w:rPr>
                    <w:t>Nurodomas pagal kriterijų suteiktas įvertinimas</w:t>
                  </w:r>
                  <w:r>
                    <w:rPr>
                      <w:rFonts w:ascii="Times New Roman" w:hAnsi="Times New Roman"/>
                      <w:bCs/>
                      <w:i/>
                      <w:sz w:val="24"/>
                    </w:rPr>
                    <w:t>,</w:t>
                  </w:r>
                  <w:r w:rsidRPr="00A067CF">
                    <w:rPr>
                      <w:rFonts w:ascii="Times New Roman" w:hAnsi="Times New Roman"/>
                      <w:bCs/>
                      <w:i/>
                      <w:sz w:val="24"/>
                    </w:rPr>
                    <w:t xml:space="preserve"> </w:t>
                  </w:r>
                  <w:r w:rsidRPr="00A067CF">
                    <w:rPr>
                      <w:rFonts w:ascii="Times New Roman" w:hAnsi="Times New Roman"/>
                      <w:bCs/>
                      <w:i/>
                      <w:iCs/>
                      <w:sz w:val="24"/>
                    </w:rPr>
                    <w:t xml:space="preserve"> padaugintas </w:t>
                  </w:r>
                  <w:r w:rsidRPr="00A067CF">
                    <w:rPr>
                      <w:rFonts w:ascii="Times New Roman" w:hAnsi="Times New Roman"/>
                      <w:bCs/>
                      <w:i/>
                      <w:iCs/>
                      <w:sz w:val="24"/>
                    </w:rPr>
                    <w:lastRenderedPageBreak/>
                    <w:t>iš svorio koeficiento.</w:t>
                  </w:r>
                </w:p>
              </w:tc>
              <w:tc>
                <w:tcPr>
                  <w:tcW w:w="1559" w:type="dxa"/>
                  <w:shd w:val="clear" w:color="auto" w:fill="auto"/>
                </w:tcPr>
                <w:p w:rsidR="00F930D5" w:rsidRPr="00A067CF" w:rsidRDefault="00F930D5" w:rsidP="00822BCA">
                  <w:pPr>
                    <w:spacing w:line="240" w:lineRule="auto"/>
                    <w:jc w:val="center"/>
                    <w:rPr>
                      <w:rFonts w:ascii="Times New Roman" w:hAnsi="Times New Roman"/>
                      <w:b/>
                      <w:bCs/>
                      <w:caps/>
                      <w:sz w:val="24"/>
                    </w:rPr>
                  </w:pPr>
                </w:p>
              </w:tc>
            </w:tr>
            <w:tr w:rsidR="00F930D5" w:rsidRPr="00A067CF" w:rsidTr="00FD2811">
              <w:tc>
                <w:tcPr>
                  <w:tcW w:w="3006" w:type="dxa"/>
                  <w:shd w:val="clear" w:color="auto" w:fill="auto"/>
                </w:tcPr>
                <w:p w:rsidR="00F930D5" w:rsidRPr="00974204" w:rsidRDefault="00F930D5" w:rsidP="00822BCA">
                  <w:pPr>
                    <w:spacing w:line="240" w:lineRule="auto"/>
                    <w:jc w:val="both"/>
                    <w:rPr>
                      <w:rFonts w:ascii="Times New Roman" w:hAnsi="Times New Roman"/>
                      <w:sz w:val="24"/>
                    </w:rPr>
                  </w:pPr>
                  <w:r w:rsidRPr="00A067CF">
                    <w:rPr>
                      <w:rFonts w:ascii="Times New Roman" w:hAnsi="Times New Roman"/>
                      <w:b/>
                      <w:bCs/>
                      <w:caps/>
                      <w:sz w:val="24"/>
                    </w:rPr>
                    <w:lastRenderedPageBreak/>
                    <w:t>2.</w:t>
                  </w:r>
                  <w:r>
                    <w:rPr>
                      <w:rFonts w:ascii="Times New Roman" w:hAnsi="Times New Roman"/>
                      <w:b/>
                      <w:bCs/>
                      <w:caps/>
                      <w:sz w:val="24"/>
                    </w:rPr>
                    <w:t xml:space="preserve"> </w:t>
                  </w:r>
                  <w:r w:rsidRPr="00732FAB">
                    <w:rPr>
                      <w:rFonts w:ascii="Times New Roman" w:hAnsi="Times New Roman"/>
                      <w:b/>
                      <w:bCs/>
                      <w:sz w:val="24"/>
                    </w:rPr>
                    <w:t>Santykis tarp pareiškėjo darbo našumo (</w:t>
                  </w:r>
                  <w:proofErr w:type="spellStart"/>
                  <w:r w:rsidRPr="00732FAB">
                    <w:rPr>
                      <w:rFonts w:ascii="Times New Roman" w:hAnsi="Times New Roman"/>
                      <w:b/>
                      <w:bCs/>
                      <w:sz w:val="24"/>
                    </w:rPr>
                    <w:t>Eur</w:t>
                  </w:r>
                  <w:proofErr w:type="spellEnd"/>
                  <w:r w:rsidRPr="00732FAB">
                    <w:rPr>
                      <w:rFonts w:ascii="Times New Roman" w:hAnsi="Times New Roman"/>
                      <w:b/>
                      <w:bCs/>
                      <w:sz w:val="24"/>
                    </w:rPr>
                    <w:t xml:space="preserve">) ir pareiškėjo prašomos skirti projekto finansavimo lėšų sumos (tūkst. </w:t>
                  </w:r>
                  <w:proofErr w:type="spellStart"/>
                  <w:r w:rsidRPr="00732FAB">
                    <w:rPr>
                      <w:rFonts w:ascii="Times New Roman" w:hAnsi="Times New Roman"/>
                      <w:b/>
                      <w:bCs/>
                      <w:sz w:val="24"/>
                    </w:rPr>
                    <w:t>Eur</w:t>
                  </w:r>
                  <w:proofErr w:type="spellEnd"/>
                  <w:r w:rsidRPr="00732FAB">
                    <w:rPr>
                      <w:rFonts w:ascii="Times New Roman" w:hAnsi="Times New Roman"/>
                      <w:b/>
                      <w:bCs/>
                      <w:sz w:val="24"/>
                    </w:rPr>
                    <w:t>).</w:t>
                  </w:r>
                </w:p>
                <w:p w:rsidR="00F930D5" w:rsidRPr="00A067CF" w:rsidRDefault="00F930D5" w:rsidP="00822BCA">
                  <w:pPr>
                    <w:spacing w:line="240" w:lineRule="auto"/>
                    <w:rPr>
                      <w:rFonts w:ascii="Times New Roman" w:hAnsi="Times New Roman"/>
                      <w:b/>
                      <w:bCs/>
                      <w:caps/>
                      <w:sz w:val="24"/>
                    </w:rPr>
                  </w:pPr>
                </w:p>
              </w:tc>
              <w:tc>
                <w:tcPr>
                  <w:tcW w:w="4678" w:type="dxa"/>
                  <w:shd w:val="clear" w:color="auto" w:fill="auto"/>
                </w:tcPr>
                <w:p w:rsidR="00F930D5" w:rsidRDefault="00F930D5" w:rsidP="00822BCA">
                  <w:pPr>
                    <w:spacing w:line="240" w:lineRule="auto"/>
                    <w:jc w:val="both"/>
                    <w:rPr>
                      <w:rFonts w:ascii="Times New Roman" w:hAnsi="Times New Roman"/>
                      <w:bCs/>
                      <w:i/>
                      <w:sz w:val="24"/>
                    </w:rPr>
                  </w:pPr>
                  <w:r w:rsidRPr="007058F1">
                    <w:rPr>
                      <w:rFonts w:ascii="Times New Roman" w:hAnsi="Times New Roman"/>
                      <w:bCs/>
                      <w:i/>
                      <w:sz w:val="24"/>
                    </w:rPr>
                    <w:t xml:space="preserve">Vertinamas santykis tarp pareiškėjo darbo </w:t>
                  </w:r>
                  <w:r w:rsidRPr="007344B9">
                    <w:rPr>
                      <w:rFonts w:ascii="Times New Roman" w:hAnsi="Times New Roman"/>
                      <w:bCs/>
                      <w:i/>
                      <w:sz w:val="24"/>
                    </w:rPr>
                    <w:t>našumo (</w:t>
                  </w:r>
                  <w:proofErr w:type="spellStart"/>
                  <w:r w:rsidRPr="007344B9">
                    <w:rPr>
                      <w:rFonts w:ascii="Times New Roman" w:hAnsi="Times New Roman"/>
                      <w:bCs/>
                      <w:i/>
                      <w:sz w:val="24"/>
                    </w:rPr>
                    <w:t>Eur</w:t>
                  </w:r>
                  <w:proofErr w:type="spellEnd"/>
                  <w:r w:rsidRPr="007344B9">
                    <w:rPr>
                      <w:rFonts w:ascii="Times New Roman" w:hAnsi="Times New Roman"/>
                      <w:bCs/>
                      <w:i/>
                      <w:sz w:val="24"/>
                    </w:rPr>
                    <w:t>)</w:t>
                  </w:r>
                  <w:r w:rsidRPr="007058F1">
                    <w:rPr>
                      <w:rFonts w:ascii="Times New Roman" w:hAnsi="Times New Roman"/>
                      <w:bCs/>
                      <w:i/>
                      <w:sz w:val="24"/>
                    </w:rPr>
                    <w:t xml:space="preserve"> ir prašomos skirti projekto finansavimo lėšų sumos (tūkst. </w:t>
                  </w:r>
                  <w:proofErr w:type="spellStart"/>
                  <w:r w:rsidRPr="007058F1">
                    <w:rPr>
                      <w:rFonts w:ascii="Times New Roman" w:hAnsi="Times New Roman"/>
                      <w:bCs/>
                      <w:i/>
                      <w:sz w:val="24"/>
                    </w:rPr>
                    <w:t>Eur</w:t>
                  </w:r>
                  <w:proofErr w:type="spellEnd"/>
                  <w:r w:rsidRPr="007058F1">
                    <w:rPr>
                      <w:rFonts w:ascii="Times New Roman" w:hAnsi="Times New Roman"/>
                      <w:bCs/>
                      <w:i/>
                      <w:sz w:val="24"/>
                    </w:rPr>
                    <w:t>). Skaičiuojamas darbo našumo</w:t>
                  </w:r>
                  <w:r>
                    <w:rPr>
                      <w:rFonts w:ascii="Times New Roman" w:hAnsi="Times New Roman"/>
                      <w:bCs/>
                      <w:i/>
                      <w:sz w:val="24"/>
                    </w:rPr>
                    <w:t xml:space="preserve"> </w:t>
                  </w:r>
                  <w:r w:rsidRPr="00676808">
                    <w:rPr>
                      <w:rFonts w:ascii="Times New Roman" w:hAnsi="Times New Roman"/>
                      <w:bCs/>
                      <w:i/>
                      <w:sz w:val="24"/>
                    </w:rPr>
                    <w:t>(</w:t>
                  </w:r>
                  <w:proofErr w:type="spellStart"/>
                  <w:r w:rsidRPr="00676808">
                    <w:rPr>
                      <w:rFonts w:ascii="Times New Roman" w:hAnsi="Times New Roman"/>
                      <w:bCs/>
                      <w:i/>
                      <w:sz w:val="24"/>
                    </w:rPr>
                    <w:t>E</w:t>
                  </w:r>
                  <w:r w:rsidRPr="00512CB5">
                    <w:rPr>
                      <w:rFonts w:ascii="Times New Roman" w:hAnsi="Times New Roman"/>
                      <w:bCs/>
                      <w:i/>
                      <w:sz w:val="24"/>
                    </w:rPr>
                    <w:t>ur</w:t>
                  </w:r>
                  <w:proofErr w:type="spellEnd"/>
                  <w:r w:rsidRPr="00512CB5">
                    <w:rPr>
                      <w:rFonts w:ascii="Times New Roman" w:hAnsi="Times New Roman"/>
                      <w:bCs/>
                      <w:i/>
                      <w:sz w:val="24"/>
                    </w:rPr>
                    <w:t xml:space="preserve">) </w:t>
                  </w:r>
                  <w:r w:rsidRPr="0055457D">
                    <w:rPr>
                      <w:rFonts w:ascii="Times New Roman" w:hAnsi="Times New Roman"/>
                      <w:bCs/>
                      <w:i/>
                      <w:sz w:val="24"/>
                    </w:rPr>
                    <w:t xml:space="preserve">3-iais metais </w:t>
                  </w:r>
                  <w:r w:rsidRPr="007058F1">
                    <w:rPr>
                      <w:rFonts w:ascii="Times New Roman" w:hAnsi="Times New Roman"/>
                      <w:bCs/>
                      <w:i/>
                      <w:sz w:val="24"/>
                    </w:rPr>
                    <w:t xml:space="preserve">po projekto įgyvendinimo pabaigos (lyginant su paraiškos teikimo metais) santykis su pareiškėjo prašoma skirti projekto finansavimo lėšų suma, tūkst. </w:t>
                  </w:r>
                  <w:proofErr w:type="spellStart"/>
                  <w:r w:rsidRPr="007058F1">
                    <w:rPr>
                      <w:rFonts w:ascii="Times New Roman" w:hAnsi="Times New Roman"/>
                      <w:bCs/>
                      <w:i/>
                      <w:sz w:val="24"/>
                    </w:rPr>
                    <w:t>Eur</w:t>
                  </w:r>
                  <w:proofErr w:type="spellEnd"/>
                  <w:r w:rsidRPr="007058F1">
                    <w:rPr>
                      <w:rFonts w:ascii="Times New Roman" w:hAnsi="Times New Roman"/>
                      <w:bCs/>
                      <w:i/>
                      <w:sz w:val="24"/>
                    </w:rPr>
                    <w:t>. Daugiau balų suteikiama didesnį santykį numatantiems MVĮ projektams.</w:t>
                  </w:r>
                </w:p>
                <w:p w:rsidR="00F930D5" w:rsidRDefault="00F930D5" w:rsidP="00822BCA">
                  <w:pPr>
                    <w:spacing w:line="240" w:lineRule="auto"/>
                    <w:jc w:val="both"/>
                    <w:rPr>
                      <w:rFonts w:ascii="Times New Roman" w:hAnsi="Times New Roman"/>
                      <w:bCs/>
                      <w:i/>
                      <w:sz w:val="24"/>
                    </w:rPr>
                  </w:pPr>
                  <w:r>
                    <w:rPr>
                      <w:rFonts w:ascii="Times New Roman" w:hAnsi="Times New Roman"/>
                      <w:bCs/>
                      <w:i/>
                      <w:sz w:val="24"/>
                    </w:rPr>
                    <w:t>Santykis tarp darbo našumo ir pareiškėjo prašomos skirti projekto finansavimo lėšų sumos skaičiuojamas pagal formulę:</w:t>
                  </w:r>
                </w:p>
                <w:p w:rsidR="00F930D5" w:rsidRDefault="00F930D5" w:rsidP="00822BCA">
                  <w:pPr>
                    <w:spacing w:line="240" w:lineRule="auto"/>
                    <w:jc w:val="both"/>
                    <w:rPr>
                      <w:rFonts w:ascii="Times New Roman" w:hAnsi="Times New Roman"/>
                      <w:i/>
                      <w:sz w:val="24"/>
                    </w:rPr>
                  </w:pPr>
                  <m:oMath>
                    <m:r>
                      <w:rPr>
                        <w:rFonts w:ascii="Cambria Math" w:hAnsi="Cambria Math"/>
                        <w:sz w:val="24"/>
                      </w:rPr>
                      <m:t>X=</m:t>
                    </m:r>
                    <m:f>
                      <m:fPr>
                        <m:ctrlPr>
                          <w:rPr>
                            <w:rFonts w:ascii="Cambria Math" w:hAnsi="Cambria Math"/>
                            <w:sz w:val="24"/>
                          </w:rPr>
                        </m:ctrlPr>
                      </m:fPr>
                      <m:num>
                        <m:d>
                          <m:dPr>
                            <m:ctrlPr>
                              <w:rPr>
                                <w:rFonts w:ascii="Cambria Math" w:hAnsi="Cambria Math"/>
                                <w:i/>
                                <w:sz w:val="24"/>
                              </w:rPr>
                            </m:ctrlPr>
                          </m:dPr>
                          <m:e>
                            <m:r>
                              <w:rPr>
                                <w:rFonts w:ascii="Cambria Math" w:hAnsi="Cambria Math"/>
                                <w:sz w:val="24"/>
                              </w:rPr>
                              <m:t>B1-P</m:t>
                            </m:r>
                          </m:e>
                        </m:d>
                        <m:r>
                          <w:rPr>
                            <w:rFonts w:ascii="Cambria Math" w:hAnsi="Cambria Math"/>
                            <w:sz w:val="24"/>
                          </w:rPr>
                          <m:t>+</m:t>
                        </m:r>
                        <m:d>
                          <m:dPr>
                            <m:ctrlPr>
                              <w:rPr>
                                <w:rFonts w:ascii="Cambria Math" w:hAnsi="Cambria Math"/>
                                <w:i/>
                                <w:sz w:val="24"/>
                              </w:rPr>
                            </m:ctrlPr>
                          </m:dPr>
                          <m:e>
                            <m:r>
                              <w:rPr>
                                <w:rFonts w:ascii="Cambria Math" w:hAnsi="Cambria Math"/>
                                <w:sz w:val="24"/>
                              </w:rPr>
                              <m:t>B2-P</m:t>
                            </m:r>
                          </m:e>
                        </m:d>
                        <m:r>
                          <w:rPr>
                            <w:rFonts w:ascii="Cambria Math" w:hAnsi="Cambria Math"/>
                            <w:sz w:val="24"/>
                          </w:rPr>
                          <m:t>+</m:t>
                        </m:r>
                        <m:d>
                          <m:dPr>
                            <m:ctrlPr>
                              <w:rPr>
                                <w:rFonts w:ascii="Cambria Math" w:hAnsi="Cambria Math"/>
                                <w:i/>
                                <w:sz w:val="24"/>
                              </w:rPr>
                            </m:ctrlPr>
                          </m:dPr>
                          <m:e>
                            <m:r>
                              <w:rPr>
                                <w:rFonts w:ascii="Cambria Math" w:hAnsi="Cambria Math"/>
                                <w:sz w:val="24"/>
                              </w:rPr>
                              <m:t>B3-P</m:t>
                            </m:r>
                          </m:e>
                        </m:d>
                      </m:num>
                      <m:den>
                        <m:r>
                          <w:rPr>
                            <w:rFonts w:ascii="Cambria Math" w:hAnsi="Cambria Math"/>
                            <w:sz w:val="24"/>
                          </w:rPr>
                          <m:t>F</m:t>
                        </m:r>
                      </m:den>
                    </m:f>
                  </m:oMath>
                  <w:r>
                    <w:rPr>
                      <w:rFonts w:ascii="Times New Roman" w:hAnsi="Times New Roman"/>
                      <w:i/>
                      <w:sz w:val="24"/>
                    </w:rPr>
                    <w:t>, kur</w:t>
                  </w:r>
                </w:p>
                <w:p w:rsidR="00F930D5" w:rsidRPr="001048B5" w:rsidRDefault="00F930D5" w:rsidP="00E53BDB">
                  <w:pPr>
                    <w:spacing w:line="240" w:lineRule="auto"/>
                    <w:jc w:val="both"/>
                    <w:rPr>
                      <w:rFonts w:ascii="Times New Roman" w:hAnsi="Times New Roman"/>
                      <w:i/>
                      <w:sz w:val="24"/>
                    </w:rPr>
                  </w:pPr>
                  <w:r>
                    <w:rPr>
                      <w:rFonts w:ascii="Times New Roman" w:hAnsi="Times New Roman"/>
                      <w:i/>
                      <w:sz w:val="24"/>
                    </w:rPr>
                    <w:t>X – santykis tarp darbo našumo ir pareiškėjo prašomos skirti projekto finansavimo lėšų sumos</w:t>
                  </w:r>
                  <w:r w:rsidRPr="001048B5">
                    <w:rPr>
                      <w:rFonts w:ascii="Times New Roman" w:hAnsi="Times New Roman"/>
                      <w:i/>
                      <w:sz w:val="24"/>
                    </w:rPr>
                    <w:t>;</w:t>
                  </w:r>
                </w:p>
                <w:p w:rsidR="00F930D5" w:rsidRPr="001048B5" w:rsidRDefault="00F930D5" w:rsidP="00E53BDB">
                  <w:pPr>
                    <w:spacing w:line="240" w:lineRule="auto"/>
                    <w:jc w:val="both"/>
                    <w:rPr>
                      <w:rFonts w:ascii="Times New Roman" w:hAnsi="Times New Roman"/>
                      <w:i/>
                      <w:sz w:val="24"/>
                    </w:rPr>
                  </w:pPr>
                  <w:r w:rsidRPr="001048B5">
                    <w:rPr>
                      <w:rFonts w:ascii="Times New Roman" w:hAnsi="Times New Roman"/>
                      <w:i/>
                      <w:sz w:val="24"/>
                    </w:rPr>
                    <w:t xml:space="preserve">P – darbo našumas paraiškos pateikimo </w:t>
                  </w:r>
                  <w:r w:rsidRPr="001048B5">
                    <w:rPr>
                      <w:rFonts w:ascii="Times New Roman" w:hAnsi="Times New Roman"/>
                      <w:i/>
                      <w:sz w:val="24"/>
                    </w:rPr>
                    <w:lastRenderedPageBreak/>
                    <w:t>metais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E53BDB">
                  <w:pPr>
                    <w:spacing w:line="240" w:lineRule="auto"/>
                    <w:jc w:val="both"/>
                    <w:rPr>
                      <w:rFonts w:ascii="Times New Roman" w:hAnsi="Times New Roman"/>
                      <w:i/>
                      <w:sz w:val="24"/>
                    </w:rPr>
                  </w:pPr>
                  <w:r w:rsidRPr="001048B5">
                    <w:rPr>
                      <w:rFonts w:ascii="Times New Roman" w:hAnsi="Times New Roman"/>
                      <w:i/>
                      <w:sz w:val="24"/>
                    </w:rPr>
                    <w:t>B1 – pirmųjų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E53BDB">
                  <w:pPr>
                    <w:spacing w:line="240" w:lineRule="auto"/>
                    <w:jc w:val="both"/>
                    <w:rPr>
                      <w:rFonts w:ascii="Times New Roman" w:hAnsi="Times New Roman"/>
                      <w:i/>
                      <w:sz w:val="24"/>
                    </w:rPr>
                  </w:pPr>
                  <w:r w:rsidRPr="001048B5">
                    <w:rPr>
                      <w:rFonts w:ascii="Times New Roman" w:hAnsi="Times New Roman"/>
                      <w:i/>
                      <w:sz w:val="24"/>
                    </w:rPr>
                    <w:t>B2 – antrųjų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Pr="001048B5" w:rsidRDefault="00F930D5" w:rsidP="00E53BDB">
                  <w:pPr>
                    <w:spacing w:line="240" w:lineRule="auto"/>
                    <w:jc w:val="both"/>
                    <w:rPr>
                      <w:rFonts w:ascii="Times New Roman" w:hAnsi="Times New Roman"/>
                      <w:i/>
                      <w:sz w:val="24"/>
                    </w:rPr>
                  </w:pPr>
                  <w:r w:rsidRPr="001048B5">
                    <w:rPr>
                      <w:rFonts w:ascii="Times New Roman" w:hAnsi="Times New Roman"/>
                      <w:i/>
                      <w:sz w:val="24"/>
                    </w:rPr>
                    <w:t>B3 – trečiųjų metų po projekto pabaigos darbo našumas</w:t>
                  </w:r>
                  <w:r>
                    <w:rPr>
                      <w:rFonts w:ascii="Times New Roman" w:hAnsi="Times New Roman"/>
                      <w:i/>
                      <w:sz w:val="24"/>
                    </w:rPr>
                    <w:t xml:space="preserve">, </w:t>
                  </w:r>
                  <w:proofErr w:type="spellStart"/>
                  <w:r>
                    <w:rPr>
                      <w:rFonts w:ascii="Times New Roman" w:hAnsi="Times New Roman"/>
                      <w:i/>
                      <w:sz w:val="24"/>
                    </w:rPr>
                    <w:t>Eur</w:t>
                  </w:r>
                  <w:proofErr w:type="spellEnd"/>
                  <w:r w:rsidRPr="001048B5">
                    <w:rPr>
                      <w:rFonts w:ascii="Times New Roman" w:hAnsi="Times New Roman"/>
                      <w:i/>
                      <w:sz w:val="24"/>
                    </w:rPr>
                    <w:t>.</w:t>
                  </w:r>
                </w:p>
                <w:p w:rsidR="00F930D5" w:rsidRDefault="00F930D5" w:rsidP="00E53BDB">
                  <w:pPr>
                    <w:spacing w:line="240" w:lineRule="auto"/>
                    <w:jc w:val="both"/>
                    <w:rPr>
                      <w:rFonts w:ascii="Times New Roman" w:hAnsi="Times New Roman"/>
                      <w:bCs/>
                      <w:i/>
                      <w:sz w:val="24"/>
                    </w:rPr>
                  </w:pPr>
                  <w:r>
                    <w:rPr>
                      <w:rFonts w:ascii="Times New Roman" w:hAnsi="Times New Roman"/>
                      <w:bCs/>
                      <w:i/>
                      <w:sz w:val="24"/>
                    </w:rPr>
                    <w:t xml:space="preserve">F – pareiškėjo prašoma skirti projekto finansavimo lėšų suma, tūkst. </w:t>
                  </w:r>
                  <w:proofErr w:type="spellStart"/>
                  <w:r>
                    <w:rPr>
                      <w:rFonts w:ascii="Times New Roman" w:hAnsi="Times New Roman"/>
                      <w:bCs/>
                      <w:i/>
                      <w:sz w:val="24"/>
                    </w:rPr>
                    <w:t>Eur</w:t>
                  </w:r>
                  <w:proofErr w:type="spellEnd"/>
                  <w:r>
                    <w:rPr>
                      <w:rFonts w:ascii="Times New Roman" w:hAnsi="Times New Roman"/>
                      <w:bCs/>
                      <w:i/>
                      <w:sz w:val="24"/>
                    </w:rPr>
                    <w:t>.</w:t>
                  </w:r>
                </w:p>
                <w:p w:rsidR="00F930D5" w:rsidRDefault="00F930D5" w:rsidP="00E53BDB">
                  <w:pPr>
                    <w:spacing w:line="240" w:lineRule="auto"/>
                    <w:jc w:val="both"/>
                    <w:rPr>
                      <w:rFonts w:ascii="Times New Roman" w:hAnsi="Times New Roman"/>
                      <w:i/>
                      <w:sz w:val="24"/>
                    </w:rPr>
                  </w:pPr>
                  <w:r>
                    <w:rPr>
                      <w:rFonts w:ascii="Times New Roman" w:hAnsi="Times New Roman"/>
                      <w:i/>
                      <w:sz w:val="24"/>
                    </w:rPr>
                    <w:t>J</w:t>
                  </w:r>
                  <w:r w:rsidRPr="00DA4937">
                    <w:rPr>
                      <w:rFonts w:ascii="Times New Roman" w:hAnsi="Times New Roman"/>
                      <w:i/>
                      <w:sz w:val="24"/>
                    </w:rPr>
                    <w:t>eigu gaunamas skaičius nėra sveikasis, apvalinama pagal aritmetines taisykles iki sveikojo skaičiaus</w:t>
                  </w:r>
                  <w:r>
                    <w:rPr>
                      <w:rFonts w:ascii="Times New Roman" w:hAnsi="Times New Roman"/>
                      <w:i/>
                      <w:sz w:val="24"/>
                    </w:rPr>
                    <w:t xml:space="preserve">. </w:t>
                  </w:r>
                </w:p>
                <w:p w:rsidR="00F930D5" w:rsidRPr="00DA4937" w:rsidRDefault="00F930D5" w:rsidP="00822BCA">
                  <w:pPr>
                    <w:spacing w:line="240" w:lineRule="auto"/>
                    <w:jc w:val="both"/>
                    <w:rPr>
                      <w:rFonts w:ascii="Times New Roman" w:hAnsi="Times New Roman"/>
                      <w:i/>
                      <w:sz w:val="24"/>
                    </w:rPr>
                  </w:pPr>
                  <w:r w:rsidRPr="00DA4937">
                    <w:rPr>
                      <w:rFonts w:ascii="Times New Roman" w:hAnsi="Times New Roman"/>
                      <w:i/>
                      <w:sz w:val="24"/>
                    </w:rPr>
                    <w:t>5 balai suteikiami pirmiesiems 20 proc. projektų (jeigu gaunamas skaičius nėra sveikasis, apvalinama pagal aritmetines taisykles iki sveikojo skaičiaus; atitinkamai ši taisyklė taikoma ir toliau), 4 balai – kitiems 20 proc. projektų ir t. t. 1 balas suteikiamas paskutiniams 20 proc. projektų.</w:t>
                  </w:r>
                </w:p>
                <w:p w:rsidR="00F930D5" w:rsidRPr="00A067CF" w:rsidRDefault="00F930D5" w:rsidP="006E7758">
                  <w:pPr>
                    <w:spacing w:line="240" w:lineRule="auto"/>
                    <w:jc w:val="both"/>
                    <w:rPr>
                      <w:rFonts w:ascii="Times New Roman" w:hAnsi="Times New Roman"/>
                      <w:b/>
                      <w:bCs/>
                      <w:caps/>
                      <w:sz w:val="24"/>
                    </w:rPr>
                  </w:pPr>
                  <w:r w:rsidRPr="00DA4937">
                    <w:rPr>
                      <w:rFonts w:ascii="Times New Roman" w:hAnsi="Times New Roman"/>
                      <w:i/>
                      <w:sz w:val="24"/>
                    </w:rPr>
                    <w:t>Jeigu pirmieji projektai, pagal kuriuos numatoma</w:t>
                  </w:r>
                  <w:r>
                    <w:rPr>
                      <w:rFonts w:ascii="Times New Roman" w:hAnsi="Times New Roman"/>
                      <w:i/>
                      <w:sz w:val="24"/>
                    </w:rPr>
                    <w:t>s vienodas santykis tarp pareiškėjo darbo našumo ir pareiškėjo prašomos skirti projekto finansavimo sumos</w:t>
                  </w:r>
                  <w:r w:rsidRPr="00DA4937">
                    <w:rPr>
                      <w:rFonts w:ascii="Times New Roman" w:hAnsi="Times New Roman"/>
                      <w:i/>
                      <w:sz w:val="24"/>
                    </w:rPr>
                    <w:t xml:space="preserve">, sudaro daugiau nei 20 proc. projektų, tuomet visiems jiems suteikiami 5 balai. Tokiu atveju 4 balai suteikiami pirmiesiems 20 proc. likusių projektų, 3 balai – kitiems 20 proc. projektų ir t. t. </w:t>
                  </w:r>
                  <w:r w:rsidRPr="00DA4937">
                    <w:rPr>
                      <w:rFonts w:ascii="Times New Roman" w:hAnsi="Times New Roman"/>
                      <w:bCs/>
                      <w:i/>
                      <w:iCs/>
                      <w:sz w:val="24"/>
                    </w:rPr>
                    <w:t xml:space="preserve">Atitinkamai ta pati loginė seka taikoma, jeigu susidaro daugiau negu 20 </w:t>
                  </w:r>
                  <w:r w:rsidR="006E7758" w:rsidRPr="00DA4937">
                    <w:rPr>
                      <w:rFonts w:ascii="Times New Roman" w:hAnsi="Times New Roman"/>
                      <w:bCs/>
                      <w:i/>
                      <w:iCs/>
                      <w:sz w:val="24"/>
                    </w:rPr>
                    <w:t>proc</w:t>
                  </w:r>
                  <w:r w:rsidR="006E7758">
                    <w:rPr>
                      <w:rFonts w:ascii="Times New Roman" w:hAnsi="Times New Roman"/>
                      <w:bCs/>
                      <w:i/>
                      <w:iCs/>
                      <w:sz w:val="24"/>
                    </w:rPr>
                    <w:t>.</w:t>
                  </w:r>
                  <w:r w:rsidR="006E7758" w:rsidRPr="00DA4937">
                    <w:rPr>
                      <w:rFonts w:ascii="Times New Roman" w:hAnsi="Times New Roman"/>
                      <w:bCs/>
                      <w:i/>
                      <w:iCs/>
                      <w:sz w:val="24"/>
                    </w:rPr>
                    <w:t xml:space="preserve"> </w:t>
                  </w:r>
                  <w:r w:rsidRPr="00DA4937">
                    <w:rPr>
                      <w:rFonts w:ascii="Times New Roman" w:hAnsi="Times New Roman"/>
                      <w:bCs/>
                      <w:i/>
                      <w:iCs/>
                      <w:sz w:val="24"/>
                    </w:rPr>
                    <w:t xml:space="preserve">4 balais vertinamų projektų, surinkusių vienodą balų skaičių. Tokiu atveju jiems visiems skiriami 4 </w:t>
                  </w:r>
                  <w:r w:rsidRPr="00DA4937">
                    <w:rPr>
                      <w:rFonts w:ascii="Times New Roman" w:hAnsi="Times New Roman"/>
                      <w:bCs/>
                      <w:i/>
                      <w:iCs/>
                      <w:sz w:val="24"/>
                    </w:rPr>
                    <w:lastRenderedPageBreak/>
                    <w:t>balai, o likusiems tuo pačiu principu suteikiami žemesni vertinimai.</w:t>
                  </w:r>
                </w:p>
              </w:tc>
              <w:tc>
                <w:tcPr>
                  <w:tcW w:w="1417" w:type="dxa"/>
                  <w:shd w:val="clear" w:color="auto" w:fill="auto"/>
                </w:tcPr>
                <w:p w:rsidR="00F930D5" w:rsidRPr="007E738B" w:rsidRDefault="00167A4B" w:rsidP="00822BCA">
                  <w:pPr>
                    <w:spacing w:line="240" w:lineRule="auto"/>
                    <w:jc w:val="center"/>
                    <w:rPr>
                      <w:rFonts w:ascii="Times New Roman" w:hAnsi="Times New Roman"/>
                      <w:bCs/>
                      <w:caps/>
                      <w:sz w:val="24"/>
                    </w:rPr>
                  </w:pPr>
                  <w:r>
                    <w:rPr>
                      <w:rFonts w:ascii="Times New Roman" w:hAnsi="Times New Roman"/>
                      <w:bCs/>
                      <w:caps/>
                      <w:sz w:val="24"/>
                    </w:rPr>
                    <w:lastRenderedPageBreak/>
                    <w:t>5</w:t>
                  </w:r>
                </w:p>
              </w:tc>
              <w:tc>
                <w:tcPr>
                  <w:tcW w:w="1418" w:type="dxa"/>
                  <w:shd w:val="clear" w:color="auto" w:fill="auto"/>
                </w:tcPr>
                <w:p w:rsidR="00F930D5" w:rsidRPr="00A067CF" w:rsidRDefault="00F930D5" w:rsidP="00822BCA">
                  <w:pPr>
                    <w:spacing w:line="240" w:lineRule="auto"/>
                    <w:jc w:val="center"/>
                    <w:rPr>
                      <w:rFonts w:ascii="Times New Roman" w:hAnsi="Times New Roman"/>
                      <w:b/>
                      <w:bCs/>
                      <w:caps/>
                      <w:sz w:val="24"/>
                    </w:rPr>
                  </w:pPr>
                </w:p>
              </w:tc>
              <w:tc>
                <w:tcPr>
                  <w:tcW w:w="1275" w:type="dxa"/>
                  <w:shd w:val="clear" w:color="auto" w:fill="auto"/>
                </w:tcPr>
                <w:p w:rsidR="00F930D5" w:rsidRPr="00A067CF" w:rsidRDefault="00F930D5" w:rsidP="00822BCA">
                  <w:pPr>
                    <w:spacing w:line="240" w:lineRule="auto"/>
                    <w:jc w:val="center"/>
                    <w:rPr>
                      <w:rFonts w:ascii="Times New Roman" w:hAnsi="Times New Roman"/>
                      <w:b/>
                      <w:bCs/>
                      <w:caps/>
                      <w:sz w:val="24"/>
                    </w:rPr>
                  </w:pPr>
                  <w:r w:rsidRPr="00732FAB">
                    <w:rPr>
                      <w:rFonts w:ascii="Times New Roman" w:hAnsi="Times New Roman"/>
                      <w:bCs/>
                      <w:caps/>
                      <w:sz w:val="24"/>
                    </w:rPr>
                    <w:t>10</w:t>
                  </w:r>
                </w:p>
              </w:tc>
              <w:tc>
                <w:tcPr>
                  <w:tcW w:w="1418" w:type="dxa"/>
                  <w:shd w:val="clear" w:color="auto" w:fill="auto"/>
                </w:tcPr>
                <w:p w:rsidR="00F930D5" w:rsidRPr="00A067CF" w:rsidRDefault="00F930D5" w:rsidP="00822BCA">
                  <w:pPr>
                    <w:spacing w:line="240" w:lineRule="auto"/>
                    <w:jc w:val="center"/>
                    <w:rPr>
                      <w:rFonts w:ascii="Times New Roman" w:hAnsi="Times New Roman"/>
                      <w:b/>
                      <w:bCs/>
                      <w:caps/>
                      <w:sz w:val="24"/>
                    </w:rPr>
                  </w:pPr>
                  <w:r>
                    <w:rPr>
                      <w:rFonts w:ascii="Times New Roman" w:hAnsi="Times New Roman"/>
                      <w:bCs/>
                      <w:i/>
                      <w:sz w:val="24"/>
                    </w:rPr>
                    <w:t>N</w:t>
                  </w:r>
                  <w:r w:rsidRPr="00A067CF">
                    <w:rPr>
                      <w:rFonts w:ascii="Times New Roman" w:hAnsi="Times New Roman"/>
                      <w:bCs/>
                      <w:i/>
                      <w:iCs/>
                      <w:sz w:val="24"/>
                    </w:rPr>
                    <w:t xml:space="preserve">urodomas </w:t>
                  </w:r>
                  <w:r w:rsidRPr="00A067CF">
                    <w:rPr>
                      <w:rFonts w:ascii="Times New Roman" w:hAnsi="Times New Roman"/>
                      <w:bCs/>
                      <w:i/>
                      <w:sz w:val="24"/>
                    </w:rPr>
                    <w:t>pagal kriterijų suteiktas įvertinimas</w:t>
                  </w:r>
                  <w:r>
                    <w:rPr>
                      <w:rFonts w:ascii="Times New Roman" w:hAnsi="Times New Roman"/>
                      <w:bCs/>
                      <w:i/>
                      <w:sz w:val="24"/>
                    </w:rPr>
                    <w:t>,</w:t>
                  </w:r>
                  <w:r w:rsidRPr="00A067CF">
                    <w:rPr>
                      <w:rFonts w:ascii="Times New Roman" w:hAnsi="Times New Roman"/>
                      <w:bCs/>
                      <w:i/>
                      <w:sz w:val="24"/>
                    </w:rPr>
                    <w:t xml:space="preserve"> </w:t>
                  </w:r>
                  <w:r w:rsidRPr="00A067CF">
                    <w:rPr>
                      <w:rFonts w:ascii="Times New Roman" w:hAnsi="Times New Roman"/>
                      <w:bCs/>
                      <w:i/>
                      <w:iCs/>
                      <w:sz w:val="24"/>
                    </w:rPr>
                    <w:t xml:space="preserve"> padaugintas iš svorio koeficiento.</w:t>
                  </w:r>
                </w:p>
              </w:tc>
              <w:tc>
                <w:tcPr>
                  <w:tcW w:w="1559" w:type="dxa"/>
                  <w:shd w:val="clear" w:color="auto" w:fill="auto"/>
                </w:tcPr>
                <w:p w:rsidR="00F930D5" w:rsidRPr="00A067CF" w:rsidRDefault="00F930D5" w:rsidP="00822BCA">
                  <w:pPr>
                    <w:spacing w:line="240" w:lineRule="auto"/>
                    <w:jc w:val="center"/>
                    <w:rPr>
                      <w:rFonts w:ascii="Times New Roman" w:hAnsi="Times New Roman"/>
                      <w:b/>
                      <w:bCs/>
                      <w:caps/>
                      <w:sz w:val="24"/>
                    </w:rPr>
                  </w:pPr>
                </w:p>
              </w:tc>
            </w:tr>
            <w:tr w:rsidR="00F930D5" w:rsidRPr="00A067CF" w:rsidTr="00FD2811">
              <w:tc>
                <w:tcPr>
                  <w:tcW w:w="7684" w:type="dxa"/>
                  <w:gridSpan w:val="2"/>
                  <w:shd w:val="clear" w:color="auto" w:fill="auto"/>
                </w:tcPr>
                <w:p w:rsidR="00F930D5" w:rsidRPr="00A067CF" w:rsidRDefault="00F930D5" w:rsidP="00822BCA">
                  <w:pPr>
                    <w:spacing w:line="240" w:lineRule="auto"/>
                    <w:jc w:val="right"/>
                    <w:rPr>
                      <w:rFonts w:ascii="Times New Roman" w:hAnsi="Times New Roman"/>
                      <w:b/>
                      <w:bCs/>
                      <w:caps/>
                      <w:sz w:val="24"/>
                    </w:rPr>
                  </w:pPr>
                  <w:r w:rsidRPr="00A067CF">
                    <w:rPr>
                      <w:rFonts w:ascii="Times New Roman" w:hAnsi="Times New Roman"/>
                      <w:b/>
                      <w:bCs/>
                      <w:sz w:val="24"/>
                    </w:rPr>
                    <w:lastRenderedPageBreak/>
                    <w:t>Suma</w:t>
                  </w:r>
                  <w:r w:rsidRPr="00A067CF">
                    <w:rPr>
                      <w:rFonts w:ascii="Times New Roman" w:hAnsi="Times New Roman"/>
                      <w:b/>
                      <w:bCs/>
                      <w:caps/>
                      <w:sz w:val="24"/>
                    </w:rPr>
                    <w:t>:</w:t>
                  </w:r>
                </w:p>
              </w:tc>
              <w:tc>
                <w:tcPr>
                  <w:tcW w:w="1417" w:type="dxa"/>
                  <w:shd w:val="clear" w:color="auto" w:fill="auto"/>
                </w:tcPr>
                <w:p w:rsidR="00F930D5" w:rsidRPr="00A067CF" w:rsidRDefault="00F930D5" w:rsidP="00822BCA">
                  <w:pPr>
                    <w:spacing w:line="240" w:lineRule="auto"/>
                    <w:jc w:val="center"/>
                    <w:rPr>
                      <w:rFonts w:ascii="Times New Roman" w:hAnsi="Times New Roman"/>
                      <w:b/>
                      <w:bCs/>
                      <w:caps/>
                      <w:sz w:val="24"/>
                    </w:rPr>
                  </w:pPr>
                  <w:r w:rsidRPr="00A067CF">
                    <w:rPr>
                      <w:rFonts w:ascii="Times New Roman" w:hAnsi="Times New Roman"/>
                      <w:b/>
                      <w:bCs/>
                      <w:caps/>
                      <w:sz w:val="24"/>
                    </w:rPr>
                    <w:t>100</w:t>
                  </w:r>
                </w:p>
              </w:tc>
              <w:tc>
                <w:tcPr>
                  <w:tcW w:w="1418" w:type="dxa"/>
                  <w:shd w:val="clear" w:color="auto" w:fill="BFBFBF"/>
                </w:tcPr>
                <w:p w:rsidR="00F930D5" w:rsidRPr="00A067CF" w:rsidRDefault="00F930D5" w:rsidP="00822BCA">
                  <w:pPr>
                    <w:spacing w:line="240" w:lineRule="auto"/>
                    <w:jc w:val="center"/>
                    <w:rPr>
                      <w:rFonts w:ascii="Times New Roman" w:hAnsi="Times New Roman"/>
                      <w:b/>
                      <w:bCs/>
                      <w:caps/>
                      <w:sz w:val="24"/>
                    </w:rPr>
                  </w:pPr>
                </w:p>
              </w:tc>
              <w:tc>
                <w:tcPr>
                  <w:tcW w:w="1275" w:type="dxa"/>
                  <w:shd w:val="clear" w:color="auto" w:fill="BFBFBF"/>
                </w:tcPr>
                <w:p w:rsidR="00F930D5" w:rsidRPr="00A067CF" w:rsidRDefault="00F930D5" w:rsidP="00822BCA">
                  <w:pPr>
                    <w:spacing w:line="240" w:lineRule="auto"/>
                    <w:jc w:val="center"/>
                    <w:rPr>
                      <w:rFonts w:ascii="Times New Roman" w:hAnsi="Times New Roman"/>
                      <w:b/>
                      <w:bCs/>
                      <w:caps/>
                      <w:sz w:val="24"/>
                    </w:rPr>
                  </w:pPr>
                </w:p>
              </w:tc>
              <w:tc>
                <w:tcPr>
                  <w:tcW w:w="1418" w:type="dxa"/>
                  <w:shd w:val="clear" w:color="auto" w:fill="auto"/>
                </w:tcPr>
                <w:p w:rsidR="00F930D5" w:rsidRPr="00A067CF" w:rsidRDefault="00F930D5" w:rsidP="00822BCA">
                  <w:pPr>
                    <w:spacing w:line="240" w:lineRule="auto"/>
                    <w:ind w:left="-57" w:right="-57"/>
                    <w:jc w:val="center"/>
                    <w:rPr>
                      <w:rFonts w:ascii="Times New Roman" w:hAnsi="Times New Roman"/>
                      <w:bCs/>
                      <w:i/>
                      <w:sz w:val="24"/>
                    </w:rPr>
                  </w:pPr>
                  <w:r w:rsidRPr="00A067CF">
                    <w:rPr>
                      <w:rFonts w:ascii="Times New Roman" w:hAnsi="Times New Roman"/>
                      <w:bCs/>
                      <w:i/>
                      <w:sz w:val="24"/>
                    </w:rPr>
                    <w:t>(Sumuojam</w:t>
                  </w:r>
                  <w:r>
                    <w:rPr>
                      <w:rFonts w:ascii="Times New Roman" w:hAnsi="Times New Roman"/>
                      <w:bCs/>
                      <w:i/>
                      <w:sz w:val="24"/>
                    </w:rPr>
                    <w:t>a skiltyje įrašytų skaičių suma</w:t>
                  </w:r>
                  <w:r>
                    <w:rPr>
                      <w:rFonts w:ascii="Times New Roman" w:hAnsi="Times New Roman"/>
                      <w:i/>
                      <w:sz w:val="24"/>
                    </w:rPr>
                    <w:t>.</w:t>
                  </w:r>
                  <w:r w:rsidRPr="00A067CF">
                    <w:rPr>
                      <w:rFonts w:ascii="Times New Roman" w:hAnsi="Times New Roman"/>
                      <w:i/>
                      <w:sz w:val="24"/>
                    </w:rPr>
                    <w:t>)</w:t>
                  </w:r>
                </w:p>
              </w:tc>
              <w:tc>
                <w:tcPr>
                  <w:tcW w:w="1559" w:type="dxa"/>
                  <w:shd w:val="clear" w:color="auto" w:fill="BFBFBF"/>
                </w:tcPr>
                <w:p w:rsidR="00F930D5" w:rsidRPr="00A067CF" w:rsidRDefault="00F930D5" w:rsidP="00822BCA">
                  <w:pPr>
                    <w:spacing w:line="240" w:lineRule="auto"/>
                    <w:jc w:val="center"/>
                    <w:rPr>
                      <w:rFonts w:ascii="Times New Roman" w:hAnsi="Times New Roman"/>
                      <w:b/>
                      <w:bCs/>
                      <w:caps/>
                      <w:sz w:val="24"/>
                    </w:rPr>
                  </w:pPr>
                </w:p>
              </w:tc>
            </w:tr>
            <w:tr w:rsidR="00F930D5" w:rsidRPr="00A067CF" w:rsidTr="00FD2811">
              <w:tc>
                <w:tcPr>
                  <w:tcW w:w="7684" w:type="dxa"/>
                  <w:gridSpan w:val="2"/>
                  <w:shd w:val="clear" w:color="auto" w:fill="auto"/>
                </w:tcPr>
                <w:p w:rsidR="00F930D5" w:rsidRPr="00A067CF" w:rsidRDefault="00F930D5" w:rsidP="00822BCA">
                  <w:pPr>
                    <w:spacing w:line="240" w:lineRule="auto"/>
                    <w:jc w:val="right"/>
                    <w:rPr>
                      <w:rFonts w:ascii="Times New Roman" w:hAnsi="Times New Roman"/>
                      <w:b/>
                      <w:bCs/>
                      <w:sz w:val="24"/>
                    </w:rPr>
                  </w:pPr>
                  <w:r w:rsidRPr="00A067CF">
                    <w:rPr>
                      <w:rFonts w:ascii="Times New Roman" w:hAnsi="Times New Roman"/>
                      <w:b/>
                      <w:bCs/>
                      <w:sz w:val="24"/>
                    </w:rPr>
                    <w:t>Minimali privaloma surinkti balų suma:</w:t>
                  </w:r>
                </w:p>
              </w:tc>
              <w:tc>
                <w:tcPr>
                  <w:tcW w:w="1417" w:type="dxa"/>
                  <w:shd w:val="clear" w:color="auto" w:fill="auto"/>
                </w:tcPr>
                <w:p w:rsidR="00F930D5" w:rsidRPr="00A067CF" w:rsidRDefault="00F930D5" w:rsidP="00822BCA">
                  <w:pPr>
                    <w:spacing w:line="240" w:lineRule="auto"/>
                    <w:jc w:val="center"/>
                    <w:rPr>
                      <w:rFonts w:ascii="Times New Roman" w:hAnsi="Times New Roman"/>
                      <w:b/>
                      <w:bCs/>
                      <w:caps/>
                      <w:sz w:val="24"/>
                    </w:rPr>
                  </w:pPr>
                  <w:r>
                    <w:rPr>
                      <w:rFonts w:ascii="Times New Roman" w:hAnsi="Times New Roman"/>
                      <w:b/>
                      <w:bCs/>
                      <w:caps/>
                      <w:sz w:val="24"/>
                    </w:rPr>
                    <w:t>40</w:t>
                  </w:r>
                </w:p>
              </w:tc>
              <w:tc>
                <w:tcPr>
                  <w:tcW w:w="1418" w:type="dxa"/>
                  <w:shd w:val="clear" w:color="auto" w:fill="BFBFBF"/>
                </w:tcPr>
                <w:p w:rsidR="00F930D5" w:rsidRPr="00A067CF" w:rsidRDefault="00F930D5" w:rsidP="00822BCA">
                  <w:pPr>
                    <w:spacing w:line="240" w:lineRule="auto"/>
                    <w:jc w:val="center"/>
                    <w:rPr>
                      <w:rFonts w:ascii="Times New Roman" w:hAnsi="Times New Roman"/>
                      <w:b/>
                      <w:bCs/>
                      <w:caps/>
                      <w:sz w:val="24"/>
                    </w:rPr>
                  </w:pPr>
                </w:p>
              </w:tc>
              <w:tc>
                <w:tcPr>
                  <w:tcW w:w="1275" w:type="dxa"/>
                  <w:shd w:val="clear" w:color="auto" w:fill="BFBFBF"/>
                </w:tcPr>
                <w:p w:rsidR="00F930D5" w:rsidRPr="00A067CF" w:rsidRDefault="00F930D5" w:rsidP="00822BCA">
                  <w:pPr>
                    <w:spacing w:line="240" w:lineRule="auto"/>
                    <w:jc w:val="center"/>
                    <w:rPr>
                      <w:rFonts w:ascii="Times New Roman" w:hAnsi="Times New Roman"/>
                      <w:b/>
                      <w:bCs/>
                      <w:caps/>
                      <w:sz w:val="24"/>
                    </w:rPr>
                  </w:pPr>
                </w:p>
              </w:tc>
              <w:tc>
                <w:tcPr>
                  <w:tcW w:w="1418" w:type="dxa"/>
                  <w:shd w:val="clear" w:color="auto" w:fill="auto"/>
                </w:tcPr>
                <w:p w:rsidR="00F930D5" w:rsidRPr="00A067CF" w:rsidRDefault="00F930D5" w:rsidP="00822BCA">
                  <w:pPr>
                    <w:spacing w:line="240" w:lineRule="auto"/>
                    <w:jc w:val="center"/>
                    <w:rPr>
                      <w:rFonts w:ascii="Times New Roman" w:hAnsi="Times New Roman"/>
                      <w:bCs/>
                      <w:i/>
                      <w:sz w:val="24"/>
                    </w:rPr>
                  </w:pPr>
                </w:p>
              </w:tc>
              <w:tc>
                <w:tcPr>
                  <w:tcW w:w="1559" w:type="dxa"/>
                  <w:shd w:val="clear" w:color="auto" w:fill="BFBFBF"/>
                </w:tcPr>
                <w:p w:rsidR="00F930D5" w:rsidRPr="00A067CF" w:rsidRDefault="00F930D5" w:rsidP="00822BCA">
                  <w:pPr>
                    <w:spacing w:line="240" w:lineRule="auto"/>
                    <w:jc w:val="center"/>
                    <w:rPr>
                      <w:rFonts w:ascii="Times New Roman" w:hAnsi="Times New Roman"/>
                      <w:b/>
                      <w:bCs/>
                      <w:caps/>
                      <w:sz w:val="24"/>
                    </w:rPr>
                  </w:pPr>
                </w:p>
              </w:tc>
            </w:tr>
          </w:tbl>
          <w:p w:rsidR="00F930D5" w:rsidRPr="00A067CF" w:rsidRDefault="00F930D5" w:rsidP="00FD2811">
            <w:pPr>
              <w:jc w:val="center"/>
              <w:rPr>
                <w:rFonts w:ascii="Times New Roman" w:hAnsi="Times New Roman"/>
                <w:caps/>
                <w:sz w:val="24"/>
              </w:rPr>
            </w:pPr>
          </w:p>
        </w:tc>
      </w:tr>
    </w:tbl>
    <w:p w:rsidR="00F930D5" w:rsidRDefault="00F930D5" w:rsidP="00F930D5">
      <w:pPr>
        <w:tabs>
          <w:tab w:val="left" w:pos="9639"/>
        </w:tabs>
        <w:ind w:left="426"/>
        <w:jc w:val="both"/>
        <w:rPr>
          <w:rFonts w:ascii="Times New Roman" w:hAnsi="Times New Roman"/>
        </w:rPr>
      </w:pPr>
    </w:p>
    <w:p w:rsidR="00F930D5" w:rsidRPr="00F360D3" w:rsidRDefault="00F930D5" w:rsidP="00554825">
      <w:pPr>
        <w:tabs>
          <w:tab w:val="left" w:pos="9639"/>
        </w:tabs>
        <w:spacing w:after="0" w:line="240" w:lineRule="auto"/>
        <w:ind w:left="426"/>
        <w:jc w:val="both"/>
        <w:rPr>
          <w:rFonts w:ascii="Times New Roman" w:hAnsi="Times New Roman"/>
          <w:sz w:val="24"/>
        </w:rPr>
      </w:pPr>
      <w:r w:rsidRPr="00F360D3">
        <w:rPr>
          <w:rFonts w:ascii="Times New Roman" w:hAnsi="Times New Roman"/>
          <w:sz w:val="24"/>
        </w:rPr>
        <w:t xml:space="preserve">____________________________________    </w:t>
      </w:r>
      <w:r>
        <w:rPr>
          <w:rFonts w:ascii="Times New Roman" w:hAnsi="Times New Roman"/>
          <w:sz w:val="24"/>
        </w:rPr>
        <w:t xml:space="preserve">                     </w:t>
      </w:r>
      <w:r w:rsidRPr="00F360D3">
        <w:rPr>
          <w:rFonts w:ascii="Times New Roman" w:hAnsi="Times New Roman"/>
          <w:sz w:val="24"/>
        </w:rPr>
        <w:t>_____________________</w:t>
      </w:r>
      <w:r w:rsidRPr="00F360D3">
        <w:rPr>
          <w:rFonts w:ascii="Times New Roman" w:hAnsi="Times New Roman"/>
          <w:sz w:val="24"/>
        </w:rPr>
        <w:tab/>
        <w:t xml:space="preserve">  </w:t>
      </w:r>
      <w:r>
        <w:rPr>
          <w:rFonts w:ascii="Times New Roman" w:hAnsi="Times New Roman"/>
          <w:sz w:val="24"/>
        </w:rPr>
        <w:t xml:space="preserve">           </w:t>
      </w:r>
      <w:r w:rsidRPr="00F360D3">
        <w:rPr>
          <w:rFonts w:ascii="Times New Roman" w:hAnsi="Times New Roman"/>
          <w:sz w:val="24"/>
        </w:rPr>
        <w:t>___________________________</w:t>
      </w:r>
    </w:p>
    <w:p w:rsidR="00F930D5" w:rsidRPr="00F360D3" w:rsidRDefault="00F930D5" w:rsidP="00554825">
      <w:pPr>
        <w:tabs>
          <w:tab w:val="center" w:pos="10800"/>
        </w:tabs>
        <w:spacing w:after="0" w:line="240" w:lineRule="auto"/>
        <w:jc w:val="both"/>
        <w:rPr>
          <w:rFonts w:ascii="Times New Roman" w:hAnsi="Times New Roman"/>
          <w:sz w:val="24"/>
        </w:rPr>
      </w:pPr>
      <w:r w:rsidRPr="00F360D3">
        <w:rPr>
          <w:rFonts w:ascii="Times New Roman" w:hAnsi="Times New Roman"/>
          <w:sz w:val="24"/>
        </w:rPr>
        <w:t>(paraiškos vertinimą atlikusios institucijos atsakingo</w:t>
      </w:r>
      <w:r w:rsidR="00DB7DCF">
        <w:rPr>
          <w:rFonts w:ascii="Times New Roman" w:hAnsi="Times New Roman"/>
          <w:sz w:val="24"/>
        </w:rPr>
        <w:t xml:space="preserve">   </w:t>
      </w:r>
      <w:r w:rsidR="004530CB">
        <w:rPr>
          <w:rFonts w:ascii="Times New Roman" w:hAnsi="Times New Roman"/>
          <w:sz w:val="24"/>
        </w:rPr>
        <w:t xml:space="preserve">                                </w:t>
      </w:r>
      <w:r w:rsidR="004530CB" w:rsidRPr="004530CB">
        <w:rPr>
          <w:rFonts w:ascii="Times New Roman" w:hAnsi="Times New Roman"/>
          <w:sz w:val="24"/>
        </w:rPr>
        <w:t xml:space="preserve"> </w:t>
      </w:r>
      <w:r w:rsidR="004530CB" w:rsidRPr="00F360D3">
        <w:rPr>
          <w:rFonts w:ascii="Times New Roman" w:hAnsi="Times New Roman"/>
          <w:sz w:val="24"/>
        </w:rPr>
        <w:t xml:space="preserve">(data) </w:t>
      </w:r>
      <w:r w:rsidR="004530CB" w:rsidRPr="00F360D3">
        <w:rPr>
          <w:rFonts w:ascii="Times New Roman" w:hAnsi="Times New Roman"/>
          <w:sz w:val="24"/>
        </w:rPr>
        <w:tab/>
        <w:t xml:space="preserve">        </w:t>
      </w:r>
      <w:r w:rsidR="004530CB">
        <w:rPr>
          <w:rFonts w:ascii="Times New Roman" w:hAnsi="Times New Roman"/>
          <w:sz w:val="24"/>
        </w:rPr>
        <w:t xml:space="preserve">    </w:t>
      </w:r>
      <w:r w:rsidR="004530CB" w:rsidRPr="00F360D3">
        <w:rPr>
          <w:rFonts w:ascii="Times New Roman" w:hAnsi="Times New Roman"/>
          <w:sz w:val="24"/>
        </w:rPr>
        <w:t xml:space="preserve"> </w:t>
      </w:r>
      <w:r w:rsidR="004530CB">
        <w:rPr>
          <w:rFonts w:ascii="Times New Roman" w:hAnsi="Times New Roman"/>
          <w:sz w:val="24"/>
        </w:rPr>
        <w:t xml:space="preserve">                         </w:t>
      </w:r>
      <w:r w:rsidR="004530CB" w:rsidRPr="00F360D3">
        <w:rPr>
          <w:rFonts w:ascii="Times New Roman" w:hAnsi="Times New Roman"/>
          <w:sz w:val="24"/>
        </w:rPr>
        <w:t>(vardas ir pavardė, parašas,</w:t>
      </w:r>
      <w:r w:rsidRPr="00F360D3">
        <w:rPr>
          <w:rFonts w:ascii="Times New Roman" w:hAnsi="Times New Roman"/>
          <w:sz w:val="24"/>
        </w:rPr>
        <w:t xml:space="preserve"> </w:t>
      </w:r>
    </w:p>
    <w:p w:rsidR="00741CC9" w:rsidRDefault="00F930D5" w:rsidP="00554825">
      <w:pPr>
        <w:tabs>
          <w:tab w:val="center" w:pos="10800"/>
        </w:tabs>
        <w:spacing w:after="0" w:line="240" w:lineRule="auto"/>
        <w:jc w:val="both"/>
        <w:rPr>
          <w:rFonts w:ascii="Times New Roman" w:hAnsi="Times New Roman"/>
          <w:sz w:val="24"/>
        </w:rPr>
      </w:pPr>
      <w:r w:rsidRPr="00F360D3">
        <w:rPr>
          <w:rFonts w:ascii="Times New Roman" w:hAnsi="Times New Roman"/>
          <w:sz w:val="24"/>
        </w:rPr>
        <w:t xml:space="preserve">asmens pareigų pavadinimas)                                                                   </w:t>
      </w:r>
      <w:r w:rsidR="004530CB">
        <w:rPr>
          <w:rFonts w:ascii="Times New Roman" w:hAnsi="Times New Roman"/>
          <w:sz w:val="24"/>
        </w:rPr>
        <w:t xml:space="preserve">                                                </w:t>
      </w:r>
      <w:r w:rsidR="00A73A60">
        <w:rPr>
          <w:rFonts w:ascii="Times New Roman" w:hAnsi="Times New Roman"/>
          <w:sz w:val="24"/>
        </w:rPr>
        <w:t xml:space="preserve">     </w:t>
      </w:r>
      <w:r w:rsidR="004530CB">
        <w:rPr>
          <w:rFonts w:ascii="Times New Roman" w:hAnsi="Times New Roman"/>
          <w:sz w:val="24"/>
        </w:rPr>
        <w:t xml:space="preserve">       </w:t>
      </w:r>
      <w:r w:rsidR="004530CB" w:rsidRPr="004530CB">
        <w:rPr>
          <w:rFonts w:ascii="Times New Roman" w:hAnsi="Times New Roman"/>
          <w:sz w:val="24"/>
        </w:rPr>
        <w:t>jei pildoma popierinė versija)</w:t>
      </w:r>
    </w:p>
    <w:p w:rsidR="004530CB" w:rsidRDefault="004530CB" w:rsidP="00554825">
      <w:pPr>
        <w:tabs>
          <w:tab w:val="center" w:pos="10800"/>
        </w:tabs>
        <w:spacing w:after="0" w:line="240" w:lineRule="auto"/>
        <w:jc w:val="both"/>
        <w:rPr>
          <w:rFonts w:ascii="Times New Roman" w:hAnsi="Times New Roman"/>
          <w:sz w:val="24"/>
        </w:rPr>
      </w:pPr>
    </w:p>
    <w:p w:rsidR="00657769" w:rsidRDefault="006464B2" w:rsidP="00657769">
      <w:pPr>
        <w:spacing w:line="240" w:lineRule="auto"/>
        <w:jc w:val="center"/>
        <w:rPr>
          <w:rFonts w:ascii="Times New Roman" w:hAnsi="Times New Roman"/>
          <w:sz w:val="24"/>
          <w:szCs w:val="24"/>
        </w:rPr>
      </w:pPr>
      <w:r>
        <w:rPr>
          <w:rFonts w:ascii="Times New Roman" w:hAnsi="Times New Roman"/>
          <w:sz w:val="24"/>
          <w:szCs w:val="24"/>
        </w:rPr>
        <w:t>_________________________</w:t>
      </w:r>
    </w:p>
    <w:p w:rsidR="00F90E18" w:rsidRDefault="00657769">
      <w:pPr>
        <w:spacing w:after="0" w:line="240" w:lineRule="auto"/>
        <w:rPr>
          <w:rFonts w:ascii="Times New Roman" w:hAnsi="Times New Roman"/>
          <w:sz w:val="24"/>
          <w:szCs w:val="24"/>
        </w:rPr>
        <w:sectPr w:rsidR="00F90E18" w:rsidSect="0086397B">
          <w:headerReference w:type="default" r:id="rId31"/>
          <w:pgSz w:w="16838" w:h="11906" w:orient="landscape"/>
          <w:pgMar w:top="1134" w:right="536" w:bottom="709" w:left="1134" w:header="567" w:footer="567" w:gutter="0"/>
          <w:pgNumType w:start="1"/>
          <w:cols w:space="1296"/>
          <w:titlePg/>
          <w:docGrid w:linePitch="360"/>
        </w:sectPr>
      </w:pPr>
      <w:r>
        <w:rPr>
          <w:rFonts w:ascii="Times New Roman" w:hAnsi="Times New Roman"/>
          <w:sz w:val="24"/>
          <w:szCs w:val="24"/>
        </w:rPr>
        <w:br w:type="page"/>
      </w:r>
    </w:p>
    <w:p w:rsidR="00657769" w:rsidRDefault="00657769">
      <w:pPr>
        <w:spacing w:after="0" w:line="240" w:lineRule="auto"/>
        <w:rPr>
          <w:rFonts w:ascii="Times New Roman" w:hAnsi="Times New Roman"/>
          <w:sz w:val="24"/>
          <w:szCs w:val="24"/>
        </w:rPr>
      </w:pPr>
    </w:p>
    <w:p w:rsidR="00741CC9" w:rsidRPr="00A703EF" w:rsidRDefault="00657769" w:rsidP="00657769">
      <w:pPr>
        <w:spacing w:after="0" w:line="240" w:lineRule="auto"/>
        <w:ind w:left="6481"/>
        <w:jc w:val="center"/>
        <w:rPr>
          <w:rFonts w:ascii="Times New Roman" w:hAnsi="Times New Roman"/>
          <w:sz w:val="24"/>
          <w:szCs w:val="24"/>
        </w:rPr>
      </w:pPr>
      <w:r>
        <w:rPr>
          <w:rFonts w:ascii="Times New Roman" w:hAnsi="Times New Roman"/>
          <w:sz w:val="24"/>
          <w:szCs w:val="24"/>
        </w:rPr>
        <w:t xml:space="preserve">              </w:t>
      </w:r>
      <w:r w:rsidR="00741CC9" w:rsidRPr="00A703EF">
        <w:rPr>
          <w:rFonts w:ascii="Times New Roman" w:hAnsi="Times New Roman"/>
          <w:sz w:val="24"/>
          <w:szCs w:val="24"/>
        </w:rPr>
        <w:t>2014–2020 metų Europos Sąjungos fondų investicijų veiksmų programos</w:t>
      </w:r>
    </w:p>
    <w:p w:rsidR="00741CC9" w:rsidRPr="00A703EF" w:rsidRDefault="00741CC9" w:rsidP="00657769">
      <w:pPr>
        <w:spacing w:after="0" w:line="240" w:lineRule="auto"/>
        <w:ind w:left="6481" w:firstLine="1296"/>
        <w:rPr>
          <w:rFonts w:ascii="Times New Roman" w:hAnsi="Times New Roman"/>
          <w:sz w:val="24"/>
          <w:szCs w:val="24"/>
        </w:rPr>
      </w:pPr>
      <w:r w:rsidRPr="00A703EF">
        <w:rPr>
          <w:rFonts w:ascii="Times New Roman" w:hAnsi="Times New Roman"/>
          <w:sz w:val="24"/>
          <w:szCs w:val="24"/>
        </w:rPr>
        <w:t xml:space="preserve">3 prioriteto „Smulkiojo ir vidutinio verslo konkurencingumo skatinimas“ </w:t>
      </w:r>
    </w:p>
    <w:p w:rsidR="00741CC9" w:rsidRPr="00A703EF" w:rsidRDefault="00741CC9" w:rsidP="00741CC9">
      <w:pPr>
        <w:spacing w:after="0" w:line="240" w:lineRule="auto"/>
        <w:ind w:left="6480" w:firstLine="1296"/>
        <w:rPr>
          <w:rFonts w:ascii="Times New Roman" w:hAnsi="Times New Roman"/>
          <w:sz w:val="24"/>
          <w:szCs w:val="24"/>
        </w:rPr>
      </w:pPr>
      <w:r w:rsidRPr="00A703EF">
        <w:rPr>
          <w:rFonts w:ascii="Times New Roman" w:hAnsi="Times New Roman"/>
          <w:sz w:val="24"/>
          <w:szCs w:val="24"/>
        </w:rPr>
        <w:t>priemonės Nr. 03.3.1-LVPA-K-</w:t>
      </w:r>
      <w:r w:rsidR="00EE3021">
        <w:rPr>
          <w:rFonts w:ascii="Times New Roman" w:hAnsi="Times New Roman"/>
          <w:sz w:val="24"/>
          <w:szCs w:val="24"/>
        </w:rPr>
        <w:t>82</w:t>
      </w:r>
      <w:r w:rsidR="00847F95">
        <w:rPr>
          <w:rFonts w:ascii="Times New Roman" w:hAnsi="Times New Roman"/>
          <w:sz w:val="24"/>
          <w:szCs w:val="24"/>
        </w:rPr>
        <w:t>0</w:t>
      </w:r>
      <w:r w:rsidRPr="00A703EF">
        <w:rPr>
          <w:rFonts w:ascii="Times New Roman" w:hAnsi="Times New Roman"/>
          <w:sz w:val="24"/>
          <w:szCs w:val="24"/>
        </w:rPr>
        <w:t xml:space="preserve"> „</w:t>
      </w:r>
      <w:r w:rsidR="0069621D">
        <w:rPr>
          <w:rFonts w:ascii="Times New Roman" w:hAnsi="Times New Roman"/>
          <w:sz w:val="24"/>
          <w:szCs w:val="24"/>
        </w:rPr>
        <w:t>Procesas</w:t>
      </w:r>
      <w:r>
        <w:rPr>
          <w:rFonts w:ascii="Times New Roman" w:hAnsi="Times New Roman"/>
          <w:sz w:val="24"/>
          <w:szCs w:val="24"/>
        </w:rPr>
        <w:t xml:space="preserve"> LT</w:t>
      </w:r>
      <w:r w:rsidRPr="00A703EF">
        <w:rPr>
          <w:rFonts w:ascii="Times New Roman" w:hAnsi="Times New Roman"/>
          <w:sz w:val="24"/>
          <w:szCs w:val="24"/>
        </w:rPr>
        <w:t xml:space="preserve">“ </w:t>
      </w:r>
    </w:p>
    <w:p w:rsidR="007D484F" w:rsidRDefault="00741CC9" w:rsidP="00EE3021">
      <w:pPr>
        <w:autoSpaceDE w:val="0"/>
        <w:autoSpaceDN w:val="0"/>
        <w:adjustRightInd w:val="0"/>
        <w:spacing w:after="0" w:line="240" w:lineRule="auto"/>
        <w:ind w:left="5872" w:firstLine="1904"/>
        <w:outlineLvl w:val="0"/>
        <w:rPr>
          <w:rFonts w:ascii="Times New Roman" w:eastAsia="Times New Roman" w:hAnsi="Times New Roman" w:cs="EYInterstate"/>
          <w:color w:val="000000"/>
          <w:sz w:val="24"/>
          <w:szCs w:val="24"/>
          <w:lang w:eastAsia="lt-LT"/>
        </w:rPr>
      </w:pPr>
      <w:r w:rsidRPr="00A703EF">
        <w:rPr>
          <w:rFonts w:ascii="Times New Roman" w:hAnsi="Times New Roman"/>
          <w:sz w:val="24"/>
          <w:szCs w:val="24"/>
        </w:rPr>
        <w:t>projektų finansavimo sąlygų aprašo Nr. 1</w:t>
      </w:r>
    </w:p>
    <w:p w:rsidR="00741CC9" w:rsidRPr="00A703EF" w:rsidRDefault="00741CC9" w:rsidP="00741CC9">
      <w:pPr>
        <w:autoSpaceDE w:val="0"/>
        <w:autoSpaceDN w:val="0"/>
        <w:adjustRightInd w:val="0"/>
        <w:spacing w:after="0" w:line="240" w:lineRule="auto"/>
        <w:ind w:left="5872" w:firstLine="1904"/>
        <w:outlineLvl w:val="0"/>
        <w:rPr>
          <w:rFonts w:ascii="Times New Roman" w:eastAsia="Times New Roman" w:hAnsi="Times New Roman" w:cs="EYInterstate"/>
          <w:color w:val="000000"/>
          <w:sz w:val="24"/>
          <w:szCs w:val="24"/>
          <w:lang w:eastAsia="lt-LT"/>
        </w:rPr>
      </w:pPr>
      <w:r w:rsidRPr="002B667B">
        <w:rPr>
          <w:rFonts w:ascii="Times New Roman" w:eastAsia="Times New Roman" w:hAnsi="Times New Roman" w:cs="EYInterstate"/>
          <w:color w:val="000000"/>
          <w:sz w:val="24"/>
          <w:szCs w:val="24"/>
          <w:lang w:eastAsia="lt-LT"/>
        </w:rPr>
        <w:t>3 priedas</w:t>
      </w:r>
    </w:p>
    <w:p w:rsidR="007D484F" w:rsidRDefault="007D484F" w:rsidP="00741CC9">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7D484F" w:rsidRPr="00A703EF" w:rsidRDefault="007D484F" w:rsidP="00741CC9">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741CC9" w:rsidRPr="00A703EF" w:rsidRDefault="00741CC9" w:rsidP="00741CC9">
      <w:pPr>
        <w:autoSpaceDE w:val="0"/>
        <w:autoSpaceDN w:val="0"/>
        <w:adjustRightInd w:val="0"/>
        <w:spacing w:after="0" w:line="240" w:lineRule="auto"/>
        <w:jc w:val="center"/>
        <w:outlineLvl w:val="0"/>
        <w:rPr>
          <w:rFonts w:ascii="Times New Roman" w:hAnsi="Times New Roman"/>
          <w:b/>
          <w:bCs/>
          <w:caps/>
          <w:color w:val="000000"/>
          <w:sz w:val="24"/>
          <w:szCs w:val="24"/>
        </w:rPr>
      </w:pPr>
      <w:r w:rsidRPr="00A703EF">
        <w:rPr>
          <w:rFonts w:ascii="Times New Roman" w:hAnsi="Times New Roman"/>
          <w:b/>
          <w:bCs/>
          <w:caps/>
          <w:color w:val="000000"/>
          <w:sz w:val="24"/>
          <w:szCs w:val="24"/>
        </w:rPr>
        <w:t>PROJEKTŲ ATITIKTIES VALSTYBĖS PAGALBOS TAISYKLĖMS Patikros lapas</w:t>
      </w:r>
    </w:p>
    <w:p w:rsidR="00741CC9" w:rsidRPr="00A703EF" w:rsidRDefault="00741CC9" w:rsidP="00741CC9">
      <w:pPr>
        <w:autoSpaceDE w:val="0"/>
        <w:autoSpaceDN w:val="0"/>
        <w:adjustRightInd w:val="0"/>
        <w:spacing w:after="0" w:line="240" w:lineRule="auto"/>
        <w:jc w:val="center"/>
        <w:rPr>
          <w:rFonts w:ascii="Times New Roman" w:hAnsi="Times New Roman"/>
          <w:b/>
          <w:bCs/>
          <w:caps/>
          <w:color w:val="000000"/>
          <w:sz w:val="24"/>
          <w:szCs w:val="24"/>
        </w:rPr>
      </w:pPr>
    </w:p>
    <w:p w:rsidR="00741CC9" w:rsidRDefault="00741CC9" w:rsidP="00741CC9">
      <w:pPr>
        <w:spacing w:after="0" w:line="240" w:lineRule="auto"/>
        <w:jc w:val="center"/>
        <w:outlineLvl w:val="0"/>
        <w:rPr>
          <w:rFonts w:ascii="Times New Roman" w:hAnsi="Times New Roman"/>
          <w:b/>
          <w:sz w:val="24"/>
          <w:szCs w:val="24"/>
        </w:rPr>
      </w:pPr>
      <w:r w:rsidRPr="00A703EF">
        <w:rPr>
          <w:rFonts w:ascii="Times New Roman" w:eastAsiaTheme="minorHAnsi" w:hAnsi="Times New Roman"/>
          <w:b/>
          <w:bCs/>
          <w:caps/>
          <w:color w:val="000000"/>
          <w:sz w:val="24"/>
          <w:szCs w:val="24"/>
        </w:rPr>
        <w:t xml:space="preserve">PRIEMONĖ </w:t>
      </w:r>
      <w:r w:rsidRPr="00A703EF">
        <w:rPr>
          <w:rFonts w:ascii="Times New Roman" w:hAnsi="Times New Roman"/>
          <w:b/>
          <w:sz w:val="24"/>
          <w:szCs w:val="24"/>
        </w:rPr>
        <w:t>NR.</w:t>
      </w:r>
      <w:r w:rsidR="001C55CB">
        <w:rPr>
          <w:rFonts w:ascii="Times New Roman" w:hAnsi="Times New Roman"/>
          <w:b/>
          <w:sz w:val="24"/>
          <w:szCs w:val="24"/>
        </w:rPr>
        <w:t xml:space="preserve"> </w:t>
      </w:r>
      <w:r w:rsidRPr="00A703EF">
        <w:rPr>
          <w:rFonts w:ascii="Times New Roman" w:hAnsi="Times New Roman"/>
          <w:b/>
          <w:sz w:val="24"/>
          <w:szCs w:val="24"/>
        </w:rPr>
        <w:t>03.3.1-LVPA-K-</w:t>
      </w:r>
      <w:r w:rsidR="00EE3021">
        <w:rPr>
          <w:rFonts w:ascii="Times New Roman" w:hAnsi="Times New Roman"/>
          <w:b/>
          <w:sz w:val="24"/>
          <w:szCs w:val="24"/>
        </w:rPr>
        <w:t>82</w:t>
      </w:r>
      <w:r w:rsidR="00847F95">
        <w:rPr>
          <w:rFonts w:ascii="Times New Roman" w:hAnsi="Times New Roman"/>
          <w:b/>
          <w:sz w:val="24"/>
          <w:szCs w:val="24"/>
        </w:rPr>
        <w:t>0</w:t>
      </w:r>
      <w:r w:rsidRPr="00A703EF">
        <w:rPr>
          <w:rFonts w:ascii="Times New Roman" w:hAnsi="Times New Roman"/>
          <w:b/>
          <w:sz w:val="24"/>
          <w:szCs w:val="24"/>
        </w:rPr>
        <w:t xml:space="preserve"> „</w:t>
      </w:r>
      <w:r w:rsidR="009E619F">
        <w:rPr>
          <w:rFonts w:ascii="Times New Roman" w:hAnsi="Times New Roman"/>
          <w:b/>
          <w:sz w:val="24"/>
          <w:szCs w:val="24"/>
        </w:rPr>
        <w:t>PROCESAS</w:t>
      </w:r>
      <w:r>
        <w:rPr>
          <w:rFonts w:ascii="Times New Roman" w:hAnsi="Times New Roman"/>
          <w:b/>
          <w:sz w:val="24"/>
          <w:szCs w:val="24"/>
        </w:rPr>
        <w:t xml:space="preserve"> LT</w:t>
      </w:r>
      <w:r w:rsidRPr="00A703EF">
        <w:rPr>
          <w:rFonts w:ascii="Times New Roman" w:hAnsi="Times New Roman"/>
          <w:b/>
          <w:sz w:val="24"/>
          <w:szCs w:val="24"/>
        </w:rPr>
        <w:t>“</w:t>
      </w:r>
    </w:p>
    <w:p w:rsidR="00741CC9" w:rsidRPr="00A703EF" w:rsidRDefault="00741CC9" w:rsidP="00741CC9">
      <w:pPr>
        <w:spacing w:after="0" w:line="240" w:lineRule="auto"/>
        <w:jc w:val="center"/>
        <w:outlineLvl w:val="0"/>
        <w:rPr>
          <w:rFonts w:ascii="Times New Roman" w:eastAsiaTheme="minorHAnsi" w:hAnsi="Times New Roman"/>
          <w:b/>
          <w:bCs/>
          <w:caps/>
          <w:color w:val="000000"/>
          <w:sz w:val="24"/>
          <w:szCs w:val="24"/>
        </w:rPr>
      </w:pPr>
    </w:p>
    <w:tbl>
      <w:tblPr>
        <w:tblStyle w:val="TableGrid2"/>
        <w:tblW w:w="0" w:type="auto"/>
        <w:tblLook w:val="04A0" w:firstRow="1" w:lastRow="0" w:firstColumn="1" w:lastColumn="0" w:noHBand="0" w:noVBand="1"/>
      </w:tblPr>
      <w:tblGrid>
        <w:gridCol w:w="15276"/>
      </w:tblGrid>
      <w:tr w:rsidR="00741CC9" w:rsidRPr="00A703EF" w:rsidTr="0070456C">
        <w:tc>
          <w:tcPr>
            <w:tcW w:w="15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I. Priemonės teisinis pagrindas</w:t>
            </w:r>
          </w:p>
        </w:tc>
      </w:tr>
      <w:tr w:rsidR="00741CC9" w:rsidRPr="00A703EF" w:rsidTr="0070456C">
        <w:tc>
          <w:tcPr>
            <w:tcW w:w="1527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Cs/>
                <w:color w:val="000000"/>
                <w:sz w:val="24"/>
                <w:szCs w:val="24"/>
              </w:rPr>
              <w:t xml:space="preserve">2014 m. birželio 17 d. Komisijos reglamentas (ES) Nr. 651/2014, kuriuo tam tikrų kategorijų pagalba skelbiama suderinama su vidaus rinka taikant Sutarties 107 ir 108 straipsnius (OL 2014 L 187, p. 1) (toliau – Reglamentas) </w:t>
            </w:r>
          </w:p>
        </w:tc>
      </w:tr>
    </w:tbl>
    <w:p w:rsidR="00741CC9" w:rsidRPr="00A703EF" w:rsidRDefault="00741CC9" w:rsidP="00741CC9">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5070"/>
        <w:gridCol w:w="10206"/>
      </w:tblGrid>
      <w:tr w:rsidR="00741CC9" w:rsidRPr="00A703EF" w:rsidTr="0070456C">
        <w:tc>
          <w:tcPr>
            <w:tcW w:w="15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II. Duomenys apie paraišką / projektą </w:t>
            </w: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Paraiškos</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numeris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r w:rsidRPr="00A703EF">
              <w:rPr>
                <w:rFonts w:ascii="Times New Roman" w:hAnsi="Times New Roman"/>
                <w:b/>
                <w:bCs/>
                <w:color w:val="000000"/>
                <w:sz w:val="24"/>
                <w:szCs w:val="24"/>
              </w:rPr>
              <w:t>Pareiškėjo</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vykdytojo pavadinimas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741CC9" w:rsidRPr="00A703EF" w:rsidTr="0070456C">
        <w:tc>
          <w:tcPr>
            <w:tcW w:w="507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Projekto pavadinimas </w:t>
            </w:r>
          </w:p>
        </w:tc>
        <w:tc>
          <w:tcPr>
            <w:tcW w:w="10206"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rsidR="00741CC9" w:rsidRPr="00A703EF" w:rsidRDefault="00741CC9" w:rsidP="00741CC9">
      <w:pPr>
        <w:spacing w:after="0" w:line="240" w:lineRule="auto"/>
        <w:contextualSpacing/>
        <w:rPr>
          <w:rFonts w:ascii="Times New Roman" w:hAnsi="Times New Roman"/>
          <w:sz w:val="24"/>
          <w:szCs w:val="24"/>
        </w:rPr>
      </w:pPr>
    </w:p>
    <w:tbl>
      <w:tblPr>
        <w:tblStyle w:val="TableGrid2"/>
        <w:tblW w:w="0" w:type="auto"/>
        <w:tblLook w:val="04A0" w:firstRow="1" w:lastRow="0" w:firstColumn="1" w:lastColumn="0" w:noHBand="0" w:noVBand="1"/>
      </w:tblPr>
      <w:tblGrid>
        <w:gridCol w:w="672"/>
        <w:gridCol w:w="7516"/>
        <w:gridCol w:w="1843"/>
        <w:gridCol w:w="1792"/>
        <w:gridCol w:w="3453"/>
      </w:tblGrid>
      <w:tr w:rsidR="00741CC9" w:rsidRPr="00A703EF" w:rsidTr="0070456C">
        <w:tc>
          <w:tcPr>
            <w:tcW w:w="152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1CC9" w:rsidRPr="00A703EF" w:rsidRDefault="00741CC9" w:rsidP="00741CC9">
            <w:pPr>
              <w:autoSpaceDE w:val="0"/>
              <w:autoSpaceDN w:val="0"/>
              <w:adjustRightInd w:val="0"/>
              <w:spacing w:after="0" w:line="240" w:lineRule="auto"/>
              <w:rPr>
                <w:rFonts w:ascii="Times New Roman" w:hAnsi="Times New Roman"/>
                <w:sz w:val="24"/>
                <w:szCs w:val="24"/>
              </w:rPr>
            </w:pPr>
            <w:r w:rsidRPr="00A703EF">
              <w:rPr>
                <w:rFonts w:ascii="Times New Roman" w:hAnsi="Times New Roman"/>
                <w:b/>
                <w:bCs/>
                <w:color w:val="000000"/>
                <w:sz w:val="24"/>
                <w:szCs w:val="24"/>
              </w:rPr>
              <w:t>III. Paraiškos</w:t>
            </w:r>
            <w:r>
              <w:rPr>
                <w:rFonts w:ascii="Times New Roman" w:hAnsi="Times New Roman"/>
                <w:b/>
                <w:bCs/>
                <w:color w:val="000000"/>
                <w:sz w:val="24"/>
                <w:szCs w:val="24"/>
              </w:rPr>
              <w:t>/</w:t>
            </w:r>
            <w:r w:rsidRPr="00A703EF">
              <w:rPr>
                <w:rFonts w:ascii="Times New Roman" w:hAnsi="Times New Roman"/>
                <w:b/>
                <w:bCs/>
                <w:color w:val="000000"/>
                <w:sz w:val="24"/>
                <w:szCs w:val="24"/>
              </w:rPr>
              <w:t xml:space="preserve">projekto patikra dėl atitikties Reglamentui </w:t>
            </w: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Nr. </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firstLine="34"/>
              <w:contextualSpacing/>
              <w:jc w:val="both"/>
              <w:rPr>
                <w:rFonts w:ascii="Times New Roman" w:hAnsi="Times New Roman"/>
                <w:sz w:val="24"/>
                <w:szCs w:val="24"/>
              </w:rPr>
            </w:pPr>
            <w:r w:rsidRPr="00A703EF">
              <w:rPr>
                <w:rFonts w:ascii="Times New Roman" w:hAnsi="Times New Roman"/>
                <w:sz w:val="24"/>
                <w:szCs w:val="24"/>
              </w:rPr>
              <w:t>Klausimai</w:t>
            </w:r>
          </w:p>
        </w:tc>
        <w:tc>
          <w:tcPr>
            <w:tcW w:w="3635" w:type="dxa"/>
            <w:gridSpan w:val="2"/>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Rezultatas</w:t>
            </w:r>
          </w:p>
        </w:tc>
        <w:tc>
          <w:tcPr>
            <w:tcW w:w="345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Pastabos</w:t>
            </w:r>
          </w:p>
        </w:tc>
      </w:tr>
      <w:tr w:rsidR="00741CC9" w:rsidRPr="00A703EF" w:rsidTr="0070456C">
        <w:tc>
          <w:tcPr>
            <w:tcW w:w="672"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w:t>
            </w:r>
          </w:p>
        </w:tc>
        <w:tc>
          <w:tcPr>
            <w:tcW w:w="7516"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spacing w:after="0" w:line="240" w:lineRule="auto"/>
              <w:contextualSpacing/>
              <w:jc w:val="both"/>
              <w:rPr>
                <w:rFonts w:ascii="Times New Roman" w:hAnsi="Times New Roman"/>
                <w:sz w:val="24"/>
                <w:szCs w:val="24"/>
              </w:rPr>
            </w:pPr>
            <w:r w:rsidRPr="00A703EF">
              <w:rPr>
                <w:rFonts w:ascii="Times New Roman" w:hAnsi="Times New Roman"/>
                <w:bCs/>
                <w:sz w:val="24"/>
                <w:szCs w:val="24"/>
              </w:rPr>
              <w:t xml:space="preserve">Kokiai kategorijai priskiriamas pareiškėjas? </w:t>
            </w:r>
            <w:r w:rsidR="006A4D70">
              <w:rPr>
                <w:rFonts w:ascii="Times New Roman" w:hAnsi="Times New Roman"/>
                <w:bCs/>
                <w:sz w:val="24"/>
                <w:szCs w:val="24"/>
              </w:rPr>
              <w:t>(pasirinkti tik vieną variantą)</w:t>
            </w:r>
          </w:p>
        </w:tc>
        <w:tc>
          <w:tcPr>
            <w:tcW w:w="1843" w:type="dxa"/>
            <w:tcBorders>
              <w:top w:val="single" w:sz="4" w:space="0" w:color="auto"/>
              <w:left w:val="single" w:sz="4" w:space="0" w:color="auto"/>
              <w:bottom w:val="single" w:sz="4" w:space="0" w:color="auto"/>
              <w:right w:val="single" w:sz="4" w:space="0" w:color="auto"/>
            </w:tcBorders>
          </w:tcPr>
          <w:p w:rsidR="00741CC9" w:rsidRPr="00A703EF" w:rsidRDefault="00E3375D"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tcPr>
          <w:p w:rsidR="00741CC9" w:rsidRPr="00A703EF" w:rsidRDefault="00E3375D"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741CC9" w:rsidRPr="00A703EF" w:rsidRDefault="00741CC9" w:rsidP="00741CC9">
            <w:pPr>
              <w:spacing w:after="0" w:line="240" w:lineRule="auto"/>
              <w:contextualSpacing/>
              <w:jc w:val="both"/>
              <w:rPr>
                <w:rFonts w:ascii="Times New Roman" w:hAnsi="Times New Roman"/>
                <w:sz w:val="24"/>
                <w:szCs w:val="24"/>
              </w:rPr>
            </w:pPr>
          </w:p>
        </w:tc>
      </w:tr>
      <w:tr w:rsidR="006A4D70" w:rsidRPr="00A703EF" w:rsidTr="008C3D72">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1.1.</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labai maža įmonė</w:t>
            </w:r>
          </w:p>
        </w:tc>
        <w:tc>
          <w:tcPr>
            <w:tcW w:w="184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ind w:hanging="5"/>
              <w:contextualSpacing/>
              <w:jc w:val="both"/>
              <w:rPr>
                <w:rFonts w:ascii="Times New Roman" w:hAnsi="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8C3D72">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1.2.</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maža įmonė</w:t>
            </w:r>
          </w:p>
        </w:tc>
        <w:tc>
          <w:tcPr>
            <w:tcW w:w="184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ind w:hanging="5"/>
              <w:contextualSpacing/>
              <w:jc w:val="both"/>
              <w:rPr>
                <w:rFonts w:ascii="Times New Roman" w:hAnsi="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8C3D72">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1.3.</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vidutinė įmonė</w:t>
            </w:r>
          </w:p>
        </w:tc>
        <w:tc>
          <w:tcPr>
            <w:tcW w:w="184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ind w:hanging="5"/>
              <w:contextualSpacing/>
              <w:jc w:val="both"/>
              <w:rPr>
                <w:rFonts w:ascii="Times New Roman" w:hAnsi="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2. </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572E2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rPr>
              <w:t xml:space="preserve">Ar projektas neskirtas </w:t>
            </w:r>
            <w:r w:rsidRPr="00D337F8">
              <w:rPr>
                <w:rFonts w:ascii="Times New Roman" w:hAnsi="Times New Roman"/>
                <w:color w:val="000000"/>
                <w:sz w:val="24"/>
              </w:rPr>
              <w:t xml:space="preserve">Reglamento 1 straipsnio 2 </w:t>
            </w:r>
            <w:r w:rsidR="00451B8B">
              <w:rPr>
                <w:rFonts w:ascii="Times New Roman" w:hAnsi="Times New Roman"/>
                <w:color w:val="000000"/>
                <w:sz w:val="24"/>
              </w:rPr>
              <w:t>dalyje</w:t>
            </w:r>
            <w:r>
              <w:rPr>
                <w:rFonts w:ascii="Times New Roman" w:hAnsi="Times New Roman"/>
                <w:color w:val="000000"/>
                <w:sz w:val="24"/>
              </w:rPr>
              <w:t xml:space="preserve"> išvardintoms veiklo</w:t>
            </w:r>
            <w:r w:rsidR="00451B8B">
              <w:rPr>
                <w:rFonts w:ascii="Times New Roman" w:hAnsi="Times New Roman"/>
                <w:color w:val="000000"/>
                <w:sz w:val="24"/>
              </w:rPr>
              <w:t>m</w:t>
            </w:r>
            <w:r>
              <w:rPr>
                <w:rFonts w:ascii="Times New Roman" w:hAnsi="Times New Roman"/>
                <w:color w:val="000000"/>
                <w:sz w:val="24"/>
              </w:rPr>
              <w:t>s</w:t>
            </w:r>
            <w:r w:rsidR="00451B8B">
              <w:rPr>
                <w:rFonts w:ascii="Times New Roman" w:hAnsi="Times New Roman"/>
                <w:color w:val="000000"/>
                <w:sz w:val="24"/>
              </w:rPr>
              <w:t>?</w:t>
            </w:r>
            <w:r>
              <w:rPr>
                <w:rFonts w:ascii="Times New Roman" w:hAnsi="Times New Roman"/>
                <w:color w:val="000000"/>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xml:space="preserve">3. </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451B8B">
            <w:pPr>
              <w:spacing w:after="0" w:line="240" w:lineRule="auto"/>
              <w:contextualSpacing/>
              <w:jc w:val="both"/>
              <w:rPr>
                <w:rFonts w:ascii="Times New Roman" w:hAnsi="Times New Roman"/>
                <w:sz w:val="24"/>
                <w:szCs w:val="24"/>
              </w:rPr>
            </w:pPr>
            <w:r>
              <w:rPr>
                <w:rFonts w:ascii="Times New Roman" w:hAnsi="Times New Roman"/>
                <w:color w:val="000000"/>
                <w:sz w:val="24"/>
              </w:rPr>
              <w:t>Ar projektas nėra vykdomas Reglamento 1 straipsnio 3</w:t>
            </w:r>
            <w:r w:rsidRPr="00D337F8">
              <w:rPr>
                <w:rFonts w:ascii="Times New Roman" w:hAnsi="Times New Roman"/>
                <w:color w:val="000000"/>
                <w:sz w:val="24"/>
              </w:rPr>
              <w:t xml:space="preserve"> </w:t>
            </w:r>
            <w:r w:rsidR="00451B8B">
              <w:rPr>
                <w:rFonts w:ascii="Times New Roman" w:hAnsi="Times New Roman"/>
                <w:color w:val="000000"/>
                <w:sz w:val="24"/>
              </w:rPr>
              <w:t>dalyje</w:t>
            </w:r>
            <w:r>
              <w:rPr>
                <w:rFonts w:ascii="Times New Roman" w:hAnsi="Times New Roman"/>
                <w:color w:val="000000"/>
                <w:sz w:val="24"/>
              </w:rPr>
              <w:t xml:space="preserve"> išvardintuose sektoriuose</w:t>
            </w:r>
            <w:r w:rsidRPr="00D337F8">
              <w:rPr>
                <w:rFonts w:ascii="Times New Roman" w:hAnsi="Times New Roman"/>
                <w:color w:val="000000"/>
                <w:sz w:val="24"/>
              </w:rPr>
              <w:t>?</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4.</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660D68">
            <w:pPr>
              <w:spacing w:after="0" w:line="240" w:lineRule="auto"/>
              <w:contextualSpacing/>
              <w:jc w:val="both"/>
              <w:rPr>
                <w:rFonts w:ascii="Times New Roman" w:hAnsi="Times New Roman"/>
                <w:sz w:val="24"/>
                <w:szCs w:val="24"/>
              </w:rPr>
            </w:pPr>
            <w:r w:rsidRPr="00D337F8">
              <w:rPr>
                <w:rFonts w:ascii="Times New Roman" w:hAnsi="Times New Roman"/>
                <w:color w:val="000000"/>
                <w:sz w:val="24"/>
              </w:rPr>
              <w:t xml:space="preserve">Ar teikiama pagalba </w:t>
            </w:r>
            <w:r>
              <w:rPr>
                <w:rFonts w:ascii="Times New Roman" w:hAnsi="Times New Roman"/>
                <w:color w:val="000000"/>
                <w:sz w:val="24"/>
              </w:rPr>
              <w:t>pareiškėjui, kuris ne</w:t>
            </w:r>
            <w:r w:rsidRPr="00D337F8">
              <w:rPr>
                <w:rFonts w:ascii="Times New Roman" w:hAnsi="Times New Roman"/>
                <w:color w:val="000000"/>
                <w:sz w:val="24"/>
              </w:rPr>
              <w:t>atitinka</w:t>
            </w:r>
            <w:r>
              <w:rPr>
                <w:rFonts w:ascii="Times New Roman" w:hAnsi="Times New Roman"/>
                <w:color w:val="000000"/>
                <w:sz w:val="24"/>
              </w:rPr>
              <w:t xml:space="preserve"> Reglamento 1 straipsnio 4 </w:t>
            </w:r>
            <w:r w:rsidR="00660D68">
              <w:rPr>
                <w:rFonts w:ascii="Times New Roman" w:hAnsi="Times New Roman"/>
                <w:color w:val="000000"/>
                <w:sz w:val="24"/>
              </w:rPr>
              <w:t>dalies</w:t>
            </w:r>
            <w:r w:rsidRPr="00D337F8">
              <w:rPr>
                <w:rFonts w:ascii="Times New Roman" w:hAnsi="Times New Roman"/>
                <w:color w:val="000000"/>
                <w:sz w:val="24"/>
              </w:rPr>
              <w:t xml:space="preserve"> nuostat</w:t>
            </w:r>
            <w:r w:rsidR="00660D68">
              <w:rPr>
                <w:rFonts w:ascii="Times New Roman" w:hAnsi="Times New Roman"/>
                <w:color w:val="000000"/>
                <w:sz w:val="24"/>
              </w:rPr>
              <w:t>ų</w:t>
            </w:r>
            <w:r w:rsidRPr="00D337F8">
              <w:rPr>
                <w:rFonts w:ascii="Times New Roman" w:hAnsi="Times New Roman"/>
                <w:color w:val="000000"/>
                <w:sz w:val="24"/>
              </w:rPr>
              <w:t>?</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0E70A5">
              <w:rPr>
                <w:rFonts w:ascii="Times New Roman" w:hAnsi="Times New Roman"/>
                <w:sz w:val="24"/>
                <w:szCs w:val="24"/>
              </w:rPr>
              <w:t>5.</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451B8B">
            <w:pPr>
              <w:spacing w:after="0" w:line="240" w:lineRule="auto"/>
              <w:contextualSpacing/>
              <w:jc w:val="both"/>
              <w:rPr>
                <w:rFonts w:ascii="Times New Roman" w:hAnsi="Times New Roman"/>
                <w:sz w:val="24"/>
                <w:szCs w:val="24"/>
              </w:rPr>
            </w:pPr>
            <w:r w:rsidRPr="00A703EF">
              <w:rPr>
                <w:rFonts w:ascii="Times New Roman" w:hAnsi="Times New Roman"/>
                <w:sz w:val="24"/>
                <w:szCs w:val="24"/>
                <w:lang w:eastAsia="lt-LT"/>
              </w:rPr>
              <w:t xml:space="preserve">Ar pagalba nėra teikiama sunkumus turinčiai įmonei (taip, kaip apibrėžta Reglamento 2 straipsnio 18 </w:t>
            </w:r>
            <w:r w:rsidR="00CB45C2">
              <w:rPr>
                <w:rFonts w:ascii="Times New Roman" w:hAnsi="Times New Roman"/>
                <w:sz w:val="24"/>
                <w:szCs w:val="24"/>
              </w:rPr>
              <w:t>dalyje</w:t>
            </w:r>
            <w:r w:rsidR="006464B2">
              <w:rPr>
                <w:rFonts w:ascii="Times New Roman" w:hAnsi="Times New Roman"/>
                <w:sz w:val="24"/>
                <w:szCs w:val="24"/>
              </w:rPr>
              <w:t>)</w:t>
            </w:r>
            <w:r w:rsidR="00451B8B">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302551">
              <w:rPr>
                <w:rFonts w:ascii="Times New Roman" w:hAnsi="Times New Roman"/>
                <w:sz w:val="24"/>
                <w:szCs w:val="24"/>
              </w:rPr>
              <w:lastRenderedPageBreak/>
              <w:t>6.</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6464B2">
            <w:pPr>
              <w:spacing w:after="0" w:line="240" w:lineRule="auto"/>
              <w:contextualSpacing/>
              <w:jc w:val="both"/>
              <w:rPr>
                <w:rFonts w:ascii="Times New Roman" w:hAnsi="Times New Roman"/>
                <w:sz w:val="24"/>
                <w:szCs w:val="24"/>
              </w:rPr>
            </w:pPr>
            <w:r w:rsidRPr="00A703EF">
              <w:rPr>
                <w:rFonts w:ascii="Times New Roman" w:hAnsi="Times New Roman"/>
                <w:bCs/>
                <w:color w:val="000000"/>
                <w:sz w:val="24"/>
                <w:szCs w:val="24"/>
                <w:lang w:eastAsia="lt-LT"/>
              </w:rPr>
              <w:t xml:space="preserve">Ar </w:t>
            </w:r>
            <w:r>
              <w:rPr>
                <w:rFonts w:ascii="Times New Roman" w:hAnsi="Times New Roman"/>
                <w:bCs/>
                <w:color w:val="000000"/>
                <w:sz w:val="24"/>
                <w:szCs w:val="24"/>
                <w:lang w:eastAsia="lt-LT"/>
              </w:rPr>
              <w:t xml:space="preserve">numatoma teikti </w:t>
            </w:r>
            <w:r w:rsidRPr="00A703EF">
              <w:rPr>
                <w:rFonts w:ascii="Times New Roman" w:hAnsi="Times New Roman"/>
                <w:bCs/>
                <w:color w:val="000000"/>
                <w:sz w:val="24"/>
                <w:szCs w:val="24"/>
                <w:lang w:eastAsia="lt-LT"/>
              </w:rPr>
              <w:t xml:space="preserve">pagalba </w:t>
            </w:r>
            <w:r>
              <w:rPr>
                <w:rFonts w:ascii="Times New Roman" w:hAnsi="Times New Roman"/>
                <w:bCs/>
                <w:color w:val="000000"/>
                <w:sz w:val="24"/>
                <w:szCs w:val="24"/>
                <w:lang w:eastAsia="lt-LT"/>
              </w:rPr>
              <w:t xml:space="preserve">yra mažesnė nei </w:t>
            </w:r>
            <w:r w:rsidRPr="00A703EF">
              <w:rPr>
                <w:rFonts w:ascii="Times New Roman" w:hAnsi="Times New Roman"/>
                <w:bCs/>
                <w:color w:val="000000"/>
                <w:sz w:val="24"/>
                <w:szCs w:val="24"/>
                <w:lang w:eastAsia="lt-LT"/>
              </w:rPr>
              <w:t xml:space="preserve">Reglamento 4 straipsnio 1 </w:t>
            </w:r>
            <w:r w:rsidR="006464B2">
              <w:rPr>
                <w:rFonts w:ascii="Times New Roman" w:hAnsi="Times New Roman"/>
                <w:bCs/>
                <w:color w:val="000000"/>
                <w:sz w:val="24"/>
                <w:szCs w:val="24"/>
                <w:lang w:eastAsia="lt-LT"/>
              </w:rPr>
              <w:t xml:space="preserve">dalies </w:t>
            </w:r>
            <w:r w:rsidR="00660D68">
              <w:rPr>
                <w:rFonts w:ascii="Times New Roman" w:hAnsi="Times New Roman"/>
                <w:bCs/>
                <w:color w:val="000000"/>
                <w:sz w:val="24"/>
                <w:szCs w:val="24"/>
                <w:lang w:eastAsia="lt-LT"/>
              </w:rPr>
              <w:t>d</w:t>
            </w:r>
            <w:r>
              <w:rPr>
                <w:rFonts w:ascii="Times New Roman" w:hAnsi="Times New Roman"/>
                <w:bCs/>
                <w:color w:val="000000"/>
                <w:sz w:val="24"/>
                <w:szCs w:val="24"/>
                <w:lang w:eastAsia="lt-LT"/>
              </w:rPr>
              <w:t xml:space="preserve"> p</w:t>
            </w:r>
            <w:r w:rsidR="006464B2">
              <w:rPr>
                <w:rFonts w:ascii="Times New Roman" w:hAnsi="Times New Roman"/>
                <w:bCs/>
                <w:color w:val="000000"/>
                <w:sz w:val="24"/>
                <w:szCs w:val="24"/>
                <w:lang w:eastAsia="lt-LT"/>
              </w:rPr>
              <w:t>unkte</w:t>
            </w:r>
            <w:r>
              <w:rPr>
                <w:rFonts w:ascii="Times New Roman" w:hAnsi="Times New Roman"/>
                <w:bCs/>
                <w:color w:val="000000"/>
                <w:sz w:val="24"/>
                <w:szCs w:val="24"/>
                <w:lang w:eastAsia="lt-LT"/>
              </w:rPr>
              <w:t xml:space="preserve"> nustatytas dydis</w:t>
            </w:r>
            <w:r w:rsidRPr="00A703EF">
              <w:rPr>
                <w:rFonts w:ascii="Times New Roman" w:hAnsi="Times New Roman"/>
                <w:bCs/>
                <w:color w:val="000000"/>
                <w:sz w:val="24"/>
                <w:szCs w:val="24"/>
                <w:lang w:eastAsia="lt-LT"/>
              </w:rPr>
              <w:t>?</w:t>
            </w:r>
            <w:r w:rsidR="00660D68">
              <w:rPr>
                <w:rFonts w:ascii="Times New Roman" w:hAnsi="Times New Roman"/>
                <w:bCs/>
                <w:color w:val="000000"/>
                <w:sz w:val="24"/>
                <w:szCs w:val="24"/>
                <w:lang w:eastAsia="lt-LT"/>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contextualSpacing/>
              <w:jc w:val="both"/>
              <w:rPr>
                <w:rFonts w:ascii="Times New Roman" w:hAnsi="Times New Roman"/>
                <w:sz w:val="24"/>
                <w:szCs w:val="24"/>
              </w:rPr>
            </w:pPr>
            <w:r w:rsidRPr="00A703EF">
              <w:rPr>
                <w:rFonts w:ascii="Times New Roman" w:hAnsi="Times New Roman"/>
                <w:sz w:val="24"/>
                <w:szCs w:val="24"/>
              </w:rPr>
              <w:t>□ Taip</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spacing w:after="0" w:line="240" w:lineRule="auto"/>
              <w:ind w:hanging="5"/>
              <w:contextualSpacing/>
              <w:jc w:val="both"/>
              <w:rPr>
                <w:rFonts w:ascii="Times New Roman" w:hAnsi="Times New Roman"/>
                <w:sz w:val="24"/>
                <w:szCs w:val="24"/>
              </w:rPr>
            </w:pPr>
            <w:r w:rsidRPr="00A703EF">
              <w:rPr>
                <w:rFonts w:ascii="Times New Roman" w:hAnsi="Times New Roman"/>
                <w:sz w:val="24"/>
                <w:szCs w:val="24"/>
              </w:rPr>
              <w:t>□ Ne</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spacing w:after="0" w:line="240" w:lineRule="auto"/>
              <w:contextualSpacing/>
              <w:jc w:val="both"/>
              <w:rPr>
                <w:rFonts w:ascii="Times New Roman" w:hAnsi="Times New Roman"/>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ind w:right="-465"/>
              <w:contextualSpacing/>
              <w:rPr>
                <w:rFonts w:ascii="Times New Roman" w:eastAsia="Times New Roman" w:hAnsi="Times New Roman"/>
                <w:sz w:val="24"/>
                <w:szCs w:val="24"/>
              </w:rPr>
            </w:pPr>
            <w:r w:rsidRPr="000E70A5">
              <w:rPr>
                <w:rFonts w:ascii="Times New Roman" w:hAnsi="Times New Roman"/>
                <w:sz w:val="24"/>
                <w:szCs w:val="24"/>
              </w:rPr>
              <w:t>7.</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B3606D">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lang w:eastAsia="lt-LT"/>
              </w:rPr>
              <w:t>Ar teikiama pagalba at</w:t>
            </w:r>
            <w:r>
              <w:rPr>
                <w:rFonts w:ascii="Times New Roman" w:hAnsi="Times New Roman"/>
                <w:bCs/>
                <w:color w:val="000000"/>
                <w:sz w:val="24"/>
                <w:szCs w:val="24"/>
                <w:lang w:eastAsia="lt-LT"/>
              </w:rPr>
              <w:t>itinka Reglamento 4 straipsnio 2</w:t>
            </w:r>
            <w:r w:rsidRPr="00A703EF">
              <w:rPr>
                <w:rFonts w:ascii="Times New Roman" w:hAnsi="Times New Roman"/>
                <w:bCs/>
                <w:color w:val="000000"/>
                <w:sz w:val="24"/>
                <w:szCs w:val="24"/>
                <w:lang w:eastAsia="lt-LT"/>
              </w:rPr>
              <w:t xml:space="preserve"> </w:t>
            </w:r>
            <w:r w:rsidR="00660D68">
              <w:rPr>
                <w:rFonts w:ascii="Times New Roman" w:hAnsi="Times New Roman"/>
                <w:bCs/>
                <w:color w:val="000000"/>
                <w:sz w:val="24"/>
                <w:szCs w:val="24"/>
                <w:lang w:eastAsia="lt-LT"/>
              </w:rPr>
              <w:t>dalies</w:t>
            </w:r>
            <w:r>
              <w:rPr>
                <w:rFonts w:ascii="Times New Roman" w:hAnsi="Times New Roman"/>
                <w:bCs/>
                <w:color w:val="000000"/>
                <w:sz w:val="24"/>
                <w:szCs w:val="24"/>
                <w:lang w:eastAsia="lt-LT"/>
              </w:rPr>
              <w:t xml:space="preserve"> </w:t>
            </w:r>
            <w:r w:rsidRPr="00A703EF">
              <w:rPr>
                <w:rFonts w:ascii="Times New Roman" w:hAnsi="Times New Roman"/>
                <w:bCs/>
                <w:color w:val="000000"/>
                <w:sz w:val="24"/>
                <w:szCs w:val="24"/>
                <w:lang w:eastAsia="lt-LT"/>
              </w:rPr>
              <w:t>nuostatas?</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ind w:right="-465"/>
              <w:contextualSpacing/>
              <w:rPr>
                <w:rFonts w:ascii="Times New Roman" w:eastAsia="Times New Roman" w:hAnsi="Times New Roman"/>
                <w:sz w:val="24"/>
                <w:szCs w:val="24"/>
              </w:rPr>
            </w:pPr>
            <w:r w:rsidRPr="000E70A5">
              <w:rPr>
                <w:rFonts w:ascii="Times New Roman" w:hAnsi="Times New Roman"/>
                <w:sz w:val="24"/>
                <w:szCs w:val="24"/>
              </w:rPr>
              <w:t>8.</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bCs/>
                <w:color w:val="000000"/>
                <w:sz w:val="24"/>
                <w:szCs w:val="24"/>
                <w:lang w:eastAsia="lt-LT"/>
              </w:rPr>
              <w:t xml:space="preserve">Ar yra pagrįstas pagalbos skatinamasis poveikis pagal Reglamento 6 straipsnio 2 </w:t>
            </w:r>
            <w:r w:rsidR="00CB45C2">
              <w:rPr>
                <w:rFonts w:ascii="Times New Roman" w:hAnsi="Times New Roman"/>
                <w:bCs/>
                <w:color w:val="000000"/>
                <w:sz w:val="24"/>
                <w:szCs w:val="24"/>
              </w:rPr>
              <w:t>dalį</w:t>
            </w:r>
            <w:r w:rsidRPr="00A703EF">
              <w:rPr>
                <w:rFonts w:ascii="Times New Roman" w:hAnsi="Times New Roman"/>
                <w:bCs/>
                <w:color w:val="000000"/>
                <w:sz w:val="24"/>
                <w:szCs w:val="24"/>
                <w:lang w:eastAsia="lt-LT"/>
              </w:rPr>
              <w:t>?</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ind w:right="-465"/>
              <w:contextualSpacing/>
              <w:rPr>
                <w:rFonts w:ascii="Times New Roman" w:eastAsia="Times New Roman" w:hAnsi="Times New Roman"/>
                <w:sz w:val="24"/>
                <w:szCs w:val="24"/>
              </w:rPr>
            </w:pPr>
            <w:r>
              <w:rPr>
                <w:rFonts w:ascii="Times New Roman" w:hAnsi="Times New Roman"/>
                <w:sz w:val="24"/>
                <w:szCs w:val="24"/>
              </w:rPr>
              <w:t>9</w:t>
            </w:r>
            <w:r w:rsidRPr="000E70A5">
              <w:rPr>
                <w:rFonts w:ascii="Times New Roman" w:hAnsi="Times New Roman"/>
                <w:sz w:val="24"/>
                <w:szCs w:val="24"/>
              </w:rPr>
              <w:t>.</w:t>
            </w:r>
            <w:r w:rsidRPr="00A703EF">
              <w:rPr>
                <w:rFonts w:ascii="Times New Roman" w:hAnsi="Times New Roman"/>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6A4D70" w:rsidP="00660D68">
            <w:pPr>
              <w:autoSpaceDE w:val="0"/>
              <w:autoSpaceDN w:val="0"/>
              <w:adjustRightInd w:val="0"/>
              <w:spacing w:after="0" w:line="240" w:lineRule="auto"/>
              <w:jc w:val="both"/>
              <w:rPr>
                <w:rFonts w:ascii="Times New Roman" w:eastAsia="Times New Roman" w:hAnsi="Times New Roman"/>
                <w:bCs/>
                <w:color w:val="000000"/>
                <w:sz w:val="24"/>
                <w:szCs w:val="24"/>
              </w:rPr>
            </w:pPr>
            <w:r w:rsidRPr="00D337F8">
              <w:rPr>
                <w:rFonts w:ascii="Times New Roman" w:hAnsi="Times New Roman"/>
                <w:color w:val="000000"/>
                <w:sz w:val="24"/>
              </w:rPr>
              <w:t>Ar yra laikomasi pagalbos sumavimo reikalavimų, nustatytų Reglamento 8 straipsnyje</w:t>
            </w:r>
            <w:r w:rsidRPr="00A703EF">
              <w:rPr>
                <w:rFonts w:ascii="Times New Roman" w:hAnsi="Times New Roman"/>
                <w:bCs/>
                <w:color w:val="000000"/>
                <w:sz w:val="24"/>
                <w:szCs w:val="24"/>
                <w:lang w:eastAsia="lt-LT"/>
              </w:rPr>
              <w:t>?</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6A4D70" w:rsidRPr="00A703EF" w:rsidTr="0070456C">
        <w:tc>
          <w:tcPr>
            <w:tcW w:w="67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514521">
            <w:pPr>
              <w:autoSpaceDE w:val="0"/>
              <w:autoSpaceDN w:val="0"/>
              <w:adjustRightInd w:val="0"/>
              <w:spacing w:after="0" w:line="240" w:lineRule="auto"/>
              <w:ind w:right="-465"/>
              <w:contextualSpacing/>
              <w:rPr>
                <w:rFonts w:ascii="Times New Roman" w:eastAsia="Times New Roman" w:hAnsi="Times New Roman"/>
                <w:sz w:val="24"/>
                <w:szCs w:val="24"/>
              </w:rPr>
            </w:pPr>
            <w:r w:rsidRPr="002258A4">
              <w:rPr>
                <w:rFonts w:ascii="Times New Roman" w:hAnsi="Times New Roman"/>
                <w:sz w:val="24"/>
                <w:szCs w:val="24"/>
              </w:rPr>
              <w:t>1</w:t>
            </w:r>
            <w:r>
              <w:rPr>
                <w:rFonts w:ascii="Times New Roman" w:hAnsi="Times New Roman"/>
                <w:sz w:val="24"/>
                <w:szCs w:val="24"/>
              </w:rPr>
              <w:t>0</w:t>
            </w:r>
            <w:r w:rsidRPr="002258A4">
              <w:rPr>
                <w:rFonts w:ascii="Times New Roman" w:hAnsi="Times New Roman"/>
                <w:sz w:val="24"/>
                <w:szCs w:val="24"/>
              </w:rPr>
              <w:t>.</w:t>
            </w:r>
            <w:r w:rsidRPr="00A703EF">
              <w:rPr>
                <w:rFonts w:ascii="Times New Roman" w:hAnsi="Times New Roman"/>
                <w:sz w:val="24"/>
                <w:szCs w:val="24"/>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6A4D70" w:rsidRPr="00A703EF" w:rsidRDefault="00034A50" w:rsidP="00660D68">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hAnsi="Times New Roman"/>
                <w:bCs/>
                <w:color w:val="000000"/>
                <w:sz w:val="24"/>
                <w:szCs w:val="24"/>
              </w:rPr>
              <w:t>Ar konsultavimo paslaugos yra nenuolatinės, neperiodinės, nesusijusios su įprastinėmis įmonės veiklos išlaidomis</w:t>
            </w:r>
            <w:r w:rsidR="006464B2">
              <w:rPr>
                <w:rFonts w:ascii="Times New Roman" w:hAnsi="Times New Roman"/>
                <w:bCs/>
                <w:color w:val="000000"/>
                <w:sz w:val="24"/>
                <w:szCs w:val="24"/>
              </w:rPr>
              <w:t>?</w:t>
            </w:r>
            <w:r>
              <w:rPr>
                <w:rFonts w:ascii="Times New Roman" w:hAnsi="Times New Roman"/>
                <w:bCs/>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hideMark/>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6A4D70" w:rsidRPr="00A703EF" w:rsidRDefault="006A4D7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034A50" w:rsidRPr="00A703EF" w:rsidTr="0070456C">
        <w:tc>
          <w:tcPr>
            <w:tcW w:w="672" w:type="dxa"/>
            <w:tcBorders>
              <w:top w:val="single" w:sz="4" w:space="0" w:color="auto"/>
              <w:left w:val="single" w:sz="4" w:space="0" w:color="auto"/>
              <w:bottom w:val="single" w:sz="4" w:space="0" w:color="auto"/>
              <w:right w:val="single" w:sz="4" w:space="0" w:color="auto"/>
            </w:tcBorders>
          </w:tcPr>
          <w:p w:rsidR="00034A50" w:rsidRPr="002258A4" w:rsidRDefault="00034A50" w:rsidP="00514521">
            <w:pPr>
              <w:autoSpaceDE w:val="0"/>
              <w:autoSpaceDN w:val="0"/>
              <w:adjustRightInd w:val="0"/>
              <w:spacing w:after="0" w:line="240" w:lineRule="auto"/>
              <w:ind w:right="-465"/>
              <w:contextualSpacing/>
              <w:rPr>
                <w:rFonts w:ascii="Times New Roman" w:hAnsi="Times New Roman"/>
                <w:sz w:val="24"/>
                <w:szCs w:val="24"/>
              </w:rPr>
            </w:pPr>
            <w:r>
              <w:rPr>
                <w:rFonts w:ascii="Times New Roman" w:hAnsi="Times New Roman"/>
                <w:sz w:val="24"/>
                <w:szCs w:val="24"/>
              </w:rPr>
              <w:t xml:space="preserve">11. </w:t>
            </w:r>
          </w:p>
        </w:tc>
        <w:tc>
          <w:tcPr>
            <w:tcW w:w="7516" w:type="dxa"/>
            <w:tcBorders>
              <w:top w:val="single" w:sz="4" w:space="0" w:color="auto"/>
              <w:left w:val="single" w:sz="4" w:space="0" w:color="auto"/>
              <w:bottom w:val="single" w:sz="4" w:space="0" w:color="auto"/>
              <w:right w:val="single" w:sz="4" w:space="0" w:color="auto"/>
            </w:tcBorders>
          </w:tcPr>
          <w:p w:rsidR="00034A50" w:rsidRDefault="00034A50" w:rsidP="00741CC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Ar pagalbos intensyvumas konsultavimo paslaugoms neviršija 50 proc. tinkamų finansuoti konsultavimo paslaugų išlaidų?</w:t>
            </w:r>
          </w:p>
        </w:tc>
        <w:tc>
          <w:tcPr>
            <w:tcW w:w="184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034A50" w:rsidRPr="00A703EF" w:rsidTr="0070456C">
        <w:tc>
          <w:tcPr>
            <w:tcW w:w="672" w:type="dxa"/>
            <w:tcBorders>
              <w:top w:val="single" w:sz="4" w:space="0" w:color="auto"/>
              <w:left w:val="single" w:sz="4" w:space="0" w:color="auto"/>
              <w:bottom w:val="single" w:sz="4" w:space="0" w:color="auto"/>
              <w:right w:val="single" w:sz="4" w:space="0" w:color="auto"/>
            </w:tcBorders>
          </w:tcPr>
          <w:p w:rsidR="00034A50" w:rsidRDefault="00034A50" w:rsidP="00514521">
            <w:pPr>
              <w:autoSpaceDE w:val="0"/>
              <w:autoSpaceDN w:val="0"/>
              <w:adjustRightInd w:val="0"/>
              <w:spacing w:after="0" w:line="240" w:lineRule="auto"/>
              <w:ind w:right="-465"/>
              <w:contextualSpacing/>
              <w:rPr>
                <w:rFonts w:ascii="Times New Roman" w:hAnsi="Times New Roman"/>
                <w:sz w:val="24"/>
                <w:szCs w:val="24"/>
              </w:rPr>
            </w:pPr>
            <w:r>
              <w:rPr>
                <w:rFonts w:ascii="Times New Roman" w:hAnsi="Times New Roman"/>
                <w:sz w:val="24"/>
                <w:szCs w:val="24"/>
              </w:rPr>
              <w:t>12.</w:t>
            </w:r>
          </w:p>
        </w:tc>
        <w:tc>
          <w:tcPr>
            <w:tcW w:w="7516" w:type="dxa"/>
            <w:tcBorders>
              <w:top w:val="single" w:sz="4" w:space="0" w:color="auto"/>
              <w:left w:val="single" w:sz="4" w:space="0" w:color="auto"/>
              <w:bottom w:val="single" w:sz="4" w:space="0" w:color="auto"/>
              <w:right w:val="single" w:sz="4" w:space="0" w:color="auto"/>
            </w:tcBorders>
          </w:tcPr>
          <w:p w:rsidR="00034A50" w:rsidRDefault="00034A50" w:rsidP="00741CC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Ar konsultavimo paslaugos yra teikiamos išorės konsultantų?</w:t>
            </w:r>
          </w:p>
        </w:tc>
        <w:tc>
          <w:tcPr>
            <w:tcW w:w="184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r w:rsidR="00034A50" w:rsidRPr="00A703EF" w:rsidTr="0070456C">
        <w:tc>
          <w:tcPr>
            <w:tcW w:w="672" w:type="dxa"/>
            <w:tcBorders>
              <w:top w:val="single" w:sz="4" w:space="0" w:color="auto"/>
              <w:left w:val="single" w:sz="4" w:space="0" w:color="auto"/>
              <w:bottom w:val="single" w:sz="4" w:space="0" w:color="auto"/>
              <w:right w:val="single" w:sz="4" w:space="0" w:color="auto"/>
            </w:tcBorders>
          </w:tcPr>
          <w:p w:rsidR="00034A50" w:rsidRDefault="00034A50" w:rsidP="00514521">
            <w:pPr>
              <w:autoSpaceDE w:val="0"/>
              <w:autoSpaceDN w:val="0"/>
              <w:adjustRightInd w:val="0"/>
              <w:spacing w:after="0" w:line="240" w:lineRule="auto"/>
              <w:ind w:right="-465"/>
              <w:contextualSpacing/>
              <w:rPr>
                <w:rFonts w:ascii="Times New Roman" w:hAnsi="Times New Roman"/>
                <w:sz w:val="24"/>
                <w:szCs w:val="24"/>
              </w:rPr>
            </w:pPr>
            <w:r>
              <w:rPr>
                <w:rFonts w:ascii="Times New Roman" w:hAnsi="Times New Roman"/>
                <w:sz w:val="24"/>
                <w:szCs w:val="24"/>
              </w:rPr>
              <w:t>13.</w:t>
            </w:r>
          </w:p>
        </w:tc>
        <w:tc>
          <w:tcPr>
            <w:tcW w:w="7516" w:type="dxa"/>
            <w:tcBorders>
              <w:top w:val="single" w:sz="4" w:space="0" w:color="auto"/>
              <w:left w:val="single" w:sz="4" w:space="0" w:color="auto"/>
              <w:bottom w:val="single" w:sz="4" w:space="0" w:color="auto"/>
              <w:right w:val="single" w:sz="4" w:space="0" w:color="auto"/>
            </w:tcBorders>
          </w:tcPr>
          <w:p w:rsidR="00034A50" w:rsidRDefault="00034A50" w:rsidP="00741CC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Ar pagalba yra teikiama konsultavimo paslaugoms pagal Reglamento 18 straipsnio nuostatas?</w:t>
            </w:r>
          </w:p>
        </w:tc>
        <w:tc>
          <w:tcPr>
            <w:tcW w:w="184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Taip </w:t>
            </w:r>
          </w:p>
        </w:tc>
        <w:tc>
          <w:tcPr>
            <w:tcW w:w="1792"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hAnsi="Times New Roman"/>
                <w:color w:val="000000"/>
                <w:sz w:val="24"/>
                <w:szCs w:val="24"/>
              </w:rPr>
            </w:pPr>
            <w:r w:rsidRPr="00A703EF">
              <w:rPr>
                <w:rFonts w:ascii="Times New Roman" w:hAnsi="Times New Roman"/>
                <w:color w:val="000000"/>
                <w:sz w:val="24"/>
                <w:szCs w:val="24"/>
              </w:rPr>
              <w:t xml:space="preserve">□ Ne </w:t>
            </w:r>
          </w:p>
        </w:tc>
        <w:tc>
          <w:tcPr>
            <w:tcW w:w="3453" w:type="dxa"/>
            <w:tcBorders>
              <w:top w:val="single" w:sz="4" w:space="0" w:color="auto"/>
              <w:left w:val="single" w:sz="4" w:space="0" w:color="auto"/>
              <w:bottom w:val="single" w:sz="4" w:space="0" w:color="auto"/>
              <w:right w:val="single" w:sz="4" w:space="0" w:color="auto"/>
            </w:tcBorders>
          </w:tcPr>
          <w:p w:rsidR="00034A50" w:rsidRPr="00A703EF" w:rsidRDefault="00034A50" w:rsidP="00741CC9">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741CC9" w:rsidRPr="00A703EF" w:rsidRDefault="00741CC9" w:rsidP="00741CC9">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8188"/>
        <w:gridCol w:w="1843"/>
        <w:gridCol w:w="1880"/>
        <w:gridCol w:w="3365"/>
      </w:tblGrid>
      <w:tr w:rsidR="00741CC9" w:rsidRPr="00A703EF" w:rsidTr="0070456C">
        <w:tc>
          <w:tcPr>
            <w:tcW w:w="152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r w:rsidRPr="00A703EF">
              <w:rPr>
                <w:rFonts w:ascii="Times New Roman" w:hAnsi="Times New Roman"/>
                <w:b/>
                <w:bCs/>
                <w:color w:val="000000"/>
                <w:sz w:val="24"/>
                <w:szCs w:val="24"/>
              </w:rPr>
              <w:t xml:space="preserve">IV. Valstybės pagalbos atitikties vertinimas </w:t>
            </w:r>
          </w:p>
          <w:p w:rsidR="00741CC9" w:rsidRPr="00A703EF" w:rsidRDefault="00741CC9" w:rsidP="00741CC9">
            <w:pPr>
              <w:autoSpaceDE w:val="0"/>
              <w:autoSpaceDN w:val="0"/>
              <w:adjustRightInd w:val="0"/>
              <w:spacing w:after="0" w:line="240" w:lineRule="auto"/>
              <w:rPr>
                <w:rFonts w:ascii="Times New Roman" w:eastAsia="Times New Roman" w:hAnsi="Times New Roman"/>
                <w:color w:val="000000"/>
                <w:sz w:val="24"/>
                <w:szCs w:val="24"/>
              </w:rPr>
            </w:pPr>
          </w:p>
        </w:tc>
      </w:tr>
      <w:tr w:rsidR="00741CC9" w:rsidRPr="00A703EF" w:rsidTr="00741CC9">
        <w:tc>
          <w:tcPr>
            <w:tcW w:w="8188"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bCs/>
                <w:color w:val="000000"/>
                <w:sz w:val="24"/>
                <w:szCs w:val="24"/>
              </w:rPr>
            </w:pPr>
            <w:r w:rsidRPr="00A703EF">
              <w:rPr>
                <w:rFonts w:ascii="Times New Roman" w:hAnsi="Times New Roman" w:cs="Calibri"/>
                <w:color w:val="000000"/>
                <w:sz w:val="24"/>
                <w:szCs w:val="24"/>
              </w:rPr>
              <w:t>Ar teikiama valstybės pagalba atitinka Reglamento nuostatas?</w:t>
            </w:r>
          </w:p>
        </w:tc>
        <w:tc>
          <w:tcPr>
            <w:tcW w:w="1843"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Taip </w:t>
            </w:r>
          </w:p>
        </w:tc>
        <w:tc>
          <w:tcPr>
            <w:tcW w:w="1880"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 xml:space="preserve">□ Ne </w:t>
            </w:r>
          </w:p>
        </w:tc>
        <w:tc>
          <w:tcPr>
            <w:tcW w:w="3365" w:type="dxa"/>
            <w:tcBorders>
              <w:top w:val="single" w:sz="4" w:space="0" w:color="auto"/>
              <w:left w:val="single" w:sz="4" w:space="0" w:color="auto"/>
              <w:bottom w:val="single" w:sz="4" w:space="0" w:color="auto"/>
              <w:right w:val="single" w:sz="4" w:space="0" w:color="auto"/>
            </w:tcBorders>
            <w:hideMark/>
          </w:tcPr>
          <w:p w:rsidR="00741CC9" w:rsidRPr="00A703EF" w:rsidRDefault="00741CC9" w:rsidP="00741CC9">
            <w:pPr>
              <w:autoSpaceDE w:val="0"/>
              <w:autoSpaceDN w:val="0"/>
              <w:adjustRightInd w:val="0"/>
              <w:spacing w:after="0" w:line="240" w:lineRule="auto"/>
              <w:jc w:val="both"/>
              <w:rPr>
                <w:rFonts w:ascii="Times New Roman" w:eastAsia="Times New Roman" w:hAnsi="Times New Roman"/>
                <w:color w:val="000000"/>
                <w:sz w:val="24"/>
                <w:szCs w:val="24"/>
              </w:rPr>
            </w:pPr>
            <w:r w:rsidRPr="00A703EF">
              <w:rPr>
                <w:rFonts w:ascii="Times New Roman" w:hAnsi="Times New Roman"/>
                <w:color w:val="000000"/>
                <w:sz w:val="24"/>
                <w:szCs w:val="24"/>
              </w:rPr>
              <w:t>Pastabos:</w:t>
            </w:r>
          </w:p>
        </w:tc>
      </w:tr>
    </w:tbl>
    <w:tbl>
      <w:tblPr>
        <w:tblW w:w="11445" w:type="dxa"/>
        <w:tblLayout w:type="fixed"/>
        <w:tblLook w:val="04A0" w:firstRow="1" w:lastRow="0" w:firstColumn="1" w:lastColumn="0" w:noHBand="0" w:noVBand="1"/>
      </w:tblPr>
      <w:tblGrid>
        <w:gridCol w:w="4931"/>
        <w:gridCol w:w="3256"/>
        <w:gridCol w:w="3258"/>
      </w:tblGrid>
      <w:tr w:rsidR="00741CC9" w:rsidRPr="00A703EF" w:rsidTr="0070456C">
        <w:trPr>
          <w:trHeight w:val="322"/>
        </w:trPr>
        <w:tc>
          <w:tcPr>
            <w:tcW w:w="4931"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(vertintojas) </w:t>
            </w:r>
          </w:p>
        </w:tc>
        <w:tc>
          <w:tcPr>
            <w:tcW w:w="3256"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hAnsi="Times New Roman"/>
                <w:iCs/>
                <w:color w:val="000000"/>
                <w:sz w:val="24"/>
                <w:szCs w:val="24"/>
              </w:rPr>
            </w:pPr>
          </w:p>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(data) </w:t>
            </w:r>
          </w:p>
        </w:tc>
      </w:tr>
      <w:tr w:rsidR="00741CC9" w:rsidRPr="00A703EF" w:rsidTr="0070456C">
        <w:trPr>
          <w:trHeight w:val="746"/>
        </w:trPr>
        <w:tc>
          <w:tcPr>
            <w:tcW w:w="11445" w:type="dxa"/>
            <w:gridSpan w:val="3"/>
            <w:tcBorders>
              <w:top w:val="nil"/>
              <w:left w:val="nil"/>
              <w:bottom w:val="nil"/>
              <w:right w:val="nil"/>
            </w:tcBorders>
          </w:tcPr>
          <w:p w:rsidR="00741CC9" w:rsidRPr="00A703EF" w:rsidRDefault="00741CC9" w:rsidP="00741CC9">
            <w:pPr>
              <w:autoSpaceDE w:val="0"/>
              <w:autoSpaceDN w:val="0"/>
              <w:adjustRightInd w:val="0"/>
              <w:spacing w:after="0" w:line="240" w:lineRule="auto"/>
              <w:rPr>
                <w:rFonts w:ascii="Times New Roman" w:eastAsiaTheme="minorHAnsi" w:hAnsi="Times New Roman"/>
                <w:b/>
                <w:b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b/>
                <w:bCs/>
                <w:color w:val="000000"/>
                <w:sz w:val="24"/>
                <w:szCs w:val="24"/>
              </w:rPr>
              <w:t xml:space="preserve">Patikros peržiūra: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Vertintojo išvadai pritarti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color w:val="000000"/>
                <w:sz w:val="24"/>
                <w:szCs w:val="24"/>
              </w:rPr>
              <w:t xml:space="preserve">□ Vertintojo išvadai nepritarti </w:t>
            </w:r>
          </w:p>
          <w:p w:rsidR="00741CC9" w:rsidRDefault="00741CC9" w:rsidP="00741CC9">
            <w:pPr>
              <w:autoSpaceDE w:val="0"/>
              <w:autoSpaceDN w:val="0"/>
              <w:adjustRightInd w:val="0"/>
              <w:spacing w:after="0" w:line="240" w:lineRule="auto"/>
              <w:rPr>
                <w:rFonts w:ascii="Times New Roman" w:hAnsi="Times New Roman"/>
                <w:i/>
                <w:i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i/>
                <w:iCs/>
                <w:color w:val="000000"/>
                <w:sz w:val="24"/>
                <w:szCs w:val="24"/>
              </w:rPr>
            </w:pPr>
            <w:r w:rsidRPr="00A703EF">
              <w:rPr>
                <w:rFonts w:ascii="Times New Roman" w:hAnsi="Times New Roman"/>
                <w:i/>
                <w:iCs/>
                <w:color w:val="000000"/>
                <w:sz w:val="24"/>
                <w:szCs w:val="24"/>
              </w:rPr>
              <w:t>Pastabos:_______________________________________________________________________</w:t>
            </w:r>
          </w:p>
          <w:p w:rsidR="00741CC9" w:rsidRPr="00A703EF" w:rsidRDefault="00741CC9" w:rsidP="00741CC9">
            <w:pPr>
              <w:autoSpaceDE w:val="0"/>
              <w:autoSpaceDN w:val="0"/>
              <w:adjustRightInd w:val="0"/>
              <w:spacing w:after="0" w:line="240" w:lineRule="auto"/>
              <w:rPr>
                <w:rFonts w:ascii="Times New Roman" w:hAnsi="Times New Roman"/>
                <w:i/>
                <w:iCs/>
                <w:color w:val="000000"/>
                <w:sz w:val="24"/>
                <w:szCs w:val="24"/>
              </w:rPr>
            </w:pP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
                <w:iCs/>
                <w:color w:val="000000"/>
                <w:sz w:val="24"/>
                <w:szCs w:val="24"/>
              </w:rPr>
              <w:t xml:space="preserve"> </w:t>
            </w:r>
          </w:p>
        </w:tc>
      </w:tr>
      <w:tr w:rsidR="00741CC9" w:rsidRPr="00A703EF" w:rsidTr="0070456C">
        <w:trPr>
          <w:trHeight w:val="323"/>
        </w:trPr>
        <w:tc>
          <w:tcPr>
            <w:tcW w:w="4931"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(skyriaus vedėjas) </w:t>
            </w:r>
          </w:p>
        </w:tc>
        <w:tc>
          <w:tcPr>
            <w:tcW w:w="3256"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741CC9" w:rsidRPr="00A703EF" w:rsidRDefault="00741CC9" w:rsidP="00741CC9">
            <w:pPr>
              <w:autoSpaceDE w:val="0"/>
              <w:autoSpaceDN w:val="0"/>
              <w:adjustRightInd w:val="0"/>
              <w:spacing w:after="0" w:line="240" w:lineRule="auto"/>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rsidR="00741CC9" w:rsidRPr="00A703EF" w:rsidRDefault="00741CC9" w:rsidP="00741CC9">
            <w:pPr>
              <w:autoSpaceDE w:val="0"/>
              <w:autoSpaceDN w:val="0"/>
              <w:adjustRightInd w:val="0"/>
              <w:spacing w:after="0" w:line="240" w:lineRule="auto"/>
              <w:rPr>
                <w:rFonts w:ascii="Times New Roman" w:hAnsi="Times New Roman"/>
                <w:color w:val="000000"/>
                <w:sz w:val="24"/>
                <w:szCs w:val="24"/>
              </w:rPr>
            </w:pPr>
            <w:r w:rsidRPr="00A703EF">
              <w:rPr>
                <w:rFonts w:ascii="Times New Roman" w:hAnsi="Times New Roman"/>
                <w:iCs/>
                <w:color w:val="000000"/>
                <w:sz w:val="24"/>
                <w:szCs w:val="24"/>
              </w:rPr>
              <w:t xml:space="preserve">      (data) </w:t>
            </w:r>
          </w:p>
        </w:tc>
      </w:tr>
    </w:tbl>
    <w:p w:rsidR="006464B2" w:rsidRDefault="006464B2">
      <w:pPr>
        <w:spacing w:after="0" w:line="240" w:lineRule="auto"/>
        <w:rPr>
          <w:rFonts w:ascii="Times New Roman" w:hAnsi="Times New Roman"/>
          <w:sz w:val="24"/>
          <w:szCs w:val="24"/>
        </w:rPr>
      </w:pPr>
    </w:p>
    <w:p w:rsidR="00A80F2A" w:rsidRDefault="006464B2" w:rsidP="0000195A">
      <w:pPr>
        <w:spacing w:after="0" w:line="240" w:lineRule="auto"/>
        <w:jc w:val="center"/>
        <w:rPr>
          <w:rFonts w:ascii="Times New Roman" w:hAnsi="Times New Roman"/>
          <w:sz w:val="24"/>
          <w:szCs w:val="24"/>
        </w:rPr>
      </w:pPr>
      <w:r>
        <w:rPr>
          <w:rFonts w:ascii="Times New Roman" w:hAnsi="Times New Roman"/>
          <w:sz w:val="24"/>
          <w:szCs w:val="24"/>
        </w:rPr>
        <w:t>___________________________</w:t>
      </w:r>
    </w:p>
    <w:p w:rsidR="006464B2" w:rsidRDefault="006464B2">
      <w:pPr>
        <w:spacing w:after="0" w:line="240" w:lineRule="auto"/>
        <w:rPr>
          <w:rFonts w:ascii="Times New Roman" w:hAnsi="Times New Roman"/>
          <w:sz w:val="24"/>
          <w:szCs w:val="24"/>
        </w:rPr>
        <w:sectPr w:rsidR="006464B2" w:rsidSect="0086397B">
          <w:pgSz w:w="16838" w:h="11906" w:orient="landscape"/>
          <w:pgMar w:top="1134" w:right="536" w:bottom="709" w:left="1134" w:header="567" w:footer="567" w:gutter="0"/>
          <w:pgNumType w:start="1"/>
          <w:cols w:space="1296"/>
          <w:titlePg/>
          <w:docGrid w:linePitch="360"/>
        </w:sectPr>
      </w:pPr>
    </w:p>
    <w:p w:rsidR="00430012" w:rsidRPr="00A703EF" w:rsidRDefault="00430012" w:rsidP="00430012">
      <w:pPr>
        <w:spacing w:after="0" w:line="240" w:lineRule="auto"/>
        <w:ind w:left="6480" w:firstLine="1296"/>
        <w:rPr>
          <w:rFonts w:ascii="Times New Roman" w:hAnsi="Times New Roman"/>
          <w:sz w:val="24"/>
          <w:szCs w:val="24"/>
        </w:rPr>
      </w:pPr>
      <w:r w:rsidRPr="00A703EF">
        <w:rPr>
          <w:rFonts w:ascii="Times New Roman" w:hAnsi="Times New Roman"/>
          <w:sz w:val="24"/>
          <w:szCs w:val="24"/>
        </w:rPr>
        <w:lastRenderedPageBreak/>
        <w:t>2014–2020 metų Europos Sąjungos fondų investicijų veiksmų programos</w:t>
      </w:r>
    </w:p>
    <w:p w:rsidR="00430012" w:rsidRPr="00A703EF" w:rsidRDefault="00430012" w:rsidP="00430012">
      <w:pPr>
        <w:spacing w:after="0" w:line="240" w:lineRule="auto"/>
        <w:ind w:left="6480" w:firstLine="1296"/>
        <w:rPr>
          <w:rFonts w:ascii="Times New Roman" w:hAnsi="Times New Roman"/>
          <w:sz w:val="24"/>
          <w:szCs w:val="24"/>
        </w:rPr>
      </w:pPr>
      <w:r w:rsidRPr="00A703EF">
        <w:rPr>
          <w:rFonts w:ascii="Times New Roman" w:hAnsi="Times New Roman"/>
          <w:sz w:val="24"/>
          <w:szCs w:val="24"/>
        </w:rPr>
        <w:t xml:space="preserve">3 prioriteto „Smulkiojo ir vidutinio verslo konkurencingumo skatinimas“ </w:t>
      </w:r>
    </w:p>
    <w:p w:rsidR="00430012" w:rsidRPr="00A703EF" w:rsidRDefault="00430012" w:rsidP="00430012">
      <w:pPr>
        <w:spacing w:after="0" w:line="240" w:lineRule="auto"/>
        <w:ind w:left="6480" w:firstLine="1296"/>
        <w:rPr>
          <w:rFonts w:ascii="Times New Roman" w:hAnsi="Times New Roman"/>
          <w:sz w:val="24"/>
          <w:szCs w:val="24"/>
        </w:rPr>
      </w:pPr>
      <w:r w:rsidRPr="00A703EF">
        <w:rPr>
          <w:rFonts w:ascii="Times New Roman" w:hAnsi="Times New Roman"/>
          <w:sz w:val="24"/>
          <w:szCs w:val="24"/>
        </w:rPr>
        <w:t xml:space="preserve">priemonės </w:t>
      </w:r>
      <w:r w:rsidR="00A32F21" w:rsidRPr="00A32F21">
        <w:rPr>
          <w:rFonts w:ascii="Times New Roman" w:hAnsi="Times New Roman"/>
          <w:sz w:val="24"/>
          <w:szCs w:val="24"/>
        </w:rPr>
        <w:t>Nr. 03.3.1-LVPA-K-</w:t>
      </w:r>
      <w:r w:rsidR="00780D6C">
        <w:rPr>
          <w:rFonts w:ascii="Times New Roman" w:hAnsi="Times New Roman"/>
          <w:sz w:val="24"/>
          <w:szCs w:val="24"/>
        </w:rPr>
        <w:t>820</w:t>
      </w:r>
      <w:r w:rsidR="00E10A86">
        <w:rPr>
          <w:rFonts w:ascii="Times New Roman" w:hAnsi="Times New Roman"/>
          <w:sz w:val="24"/>
          <w:szCs w:val="24"/>
        </w:rPr>
        <w:t xml:space="preserve"> </w:t>
      </w:r>
      <w:r w:rsidR="00A32F21" w:rsidRPr="00A32F21">
        <w:rPr>
          <w:rFonts w:ascii="Times New Roman" w:hAnsi="Times New Roman"/>
          <w:sz w:val="24"/>
          <w:szCs w:val="24"/>
        </w:rPr>
        <w:t>„Procesas LT“</w:t>
      </w:r>
    </w:p>
    <w:p w:rsidR="00430012" w:rsidRPr="00A703EF" w:rsidRDefault="00430012" w:rsidP="00430012">
      <w:pPr>
        <w:spacing w:after="0" w:line="240" w:lineRule="auto"/>
        <w:ind w:left="6480" w:firstLine="1296"/>
        <w:rPr>
          <w:rFonts w:ascii="Times New Roman" w:hAnsi="Times New Roman"/>
          <w:sz w:val="24"/>
          <w:szCs w:val="24"/>
        </w:rPr>
      </w:pPr>
      <w:r w:rsidRPr="00A703EF">
        <w:rPr>
          <w:rFonts w:ascii="Times New Roman" w:hAnsi="Times New Roman"/>
          <w:sz w:val="24"/>
          <w:szCs w:val="24"/>
        </w:rPr>
        <w:t>projektų finansavimo sąlygų aprašo Nr. 1</w:t>
      </w:r>
    </w:p>
    <w:p w:rsidR="00430012" w:rsidRPr="00A703EF" w:rsidRDefault="001B4843" w:rsidP="00430012">
      <w:pPr>
        <w:autoSpaceDE w:val="0"/>
        <w:autoSpaceDN w:val="0"/>
        <w:adjustRightInd w:val="0"/>
        <w:spacing w:after="0" w:line="240" w:lineRule="auto"/>
        <w:ind w:left="5872" w:firstLine="1904"/>
        <w:outlineLvl w:val="0"/>
        <w:rPr>
          <w:rFonts w:ascii="Times New Roman" w:eastAsia="Times New Roman" w:hAnsi="Times New Roman" w:cs="EYInterstate"/>
          <w:color w:val="000000"/>
          <w:sz w:val="24"/>
          <w:szCs w:val="24"/>
          <w:lang w:eastAsia="lt-LT"/>
        </w:rPr>
      </w:pPr>
      <w:r>
        <w:rPr>
          <w:rFonts w:ascii="Times New Roman" w:eastAsia="Times New Roman" w:hAnsi="Times New Roman" w:cs="EYInterstate"/>
          <w:color w:val="000000"/>
          <w:sz w:val="24"/>
          <w:szCs w:val="24"/>
          <w:lang w:eastAsia="lt-LT"/>
        </w:rPr>
        <w:t>4</w:t>
      </w:r>
      <w:r w:rsidR="00430012" w:rsidRPr="002B667B">
        <w:rPr>
          <w:rFonts w:ascii="Times New Roman" w:eastAsia="Times New Roman" w:hAnsi="Times New Roman" w:cs="EYInterstate"/>
          <w:color w:val="000000"/>
          <w:sz w:val="24"/>
          <w:szCs w:val="24"/>
          <w:lang w:eastAsia="lt-LT"/>
        </w:rPr>
        <w:t xml:space="preserve"> priedas</w:t>
      </w:r>
    </w:p>
    <w:p w:rsidR="00430012" w:rsidRDefault="00430012" w:rsidP="00430012">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430012" w:rsidRPr="006965D9" w:rsidRDefault="00430012" w:rsidP="00430012">
      <w:pPr>
        <w:pStyle w:val="Default"/>
        <w:contextualSpacing/>
        <w:jc w:val="center"/>
        <w:outlineLvl w:val="0"/>
        <w:rPr>
          <w:rFonts w:ascii="Times New Roman" w:hAnsi="Times New Roman" w:cs="Times New Roman"/>
          <w:b/>
          <w:bCs/>
          <w:caps/>
        </w:rPr>
      </w:pPr>
      <w:r w:rsidRPr="006965D9">
        <w:rPr>
          <w:rFonts w:ascii="Times New Roman" w:hAnsi="Times New Roman" w:cs="Times New Roman"/>
          <w:b/>
          <w:bCs/>
          <w:caps/>
        </w:rPr>
        <w:t xml:space="preserve">PROJEKTŲ ATITIKTIES </w:t>
      </w:r>
      <w:r w:rsidRPr="006965D9">
        <w:rPr>
          <w:rFonts w:ascii="Times New Roman" w:hAnsi="Times New Roman" w:cs="Times New Roman"/>
          <w:b/>
          <w:bCs/>
          <w:i/>
          <w:caps/>
        </w:rPr>
        <w:t xml:space="preserve">de minimis </w:t>
      </w:r>
      <w:r w:rsidRPr="006965D9">
        <w:rPr>
          <w:rFonts w:ascii="Times New Roman" w:hAnsi="Times New Roman" w:cs="Times New Roman"/>
          <w:b/>
          <w:bCs/>
          <w:caps/>
        </w:rPr>
        <w:t>PAGALBOS TAISYKLĖMS Patikros lapas</w:t>
      </w:r>
    </w:p>
    <w:p w:rsidR="00430012" w:rsidRPr="006965D9" w:rsidRDefault="00430012" w:rsidP="00430012">
      <w:pPr>
        <w:pStyle w:val="Default"/>
        <w:contextualSpacing/>
        <w:jc w:val="center"/>
        <w:rPr>
          <w:rFonts w:ascii="Times New Roman" w:hAnsi="Times New Roman" w:cs="Times New Roman"/>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430012" w:rsidRPr="006965D9" w:rsidTr="00297092">
        <w:tc>
          <w:tcPr>
            <w:tcW w:w="14992" w:type="dxa"/>
            <w:shd w:val="clear" w:color="auto" w:fill="BFBFBF"/>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I. Finansavimo teisinis pagrindas</w:t>
            </w:r>
          </w:p>
        </w:tc>
      </w:tr>
      <w:tr w:rsidR="00430012" w:rsidRPr="006965D9" w:rsidTr="00297092">
        <w:tc>
          <w:tcPr>
            <w:tcW w:w="1499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Cs/>
                <w:lang w:eastAsia="lt-LT"/>
              </w:rPr>
              <w:t xml:space="preserve">2013 m. gruodžio 18 d. Komisijos reglamentas (ES) Nr. 1407/2013 dėl Sutarties dėl Europos Sąjungos veikimo 107 ir 108 straipsnių taikymo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pagalbai (toliau –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reglamentas)</w:t>
            </w:r>
          </w:p>
        </w:tc>
      </w:tr>
    </w:tbl>
    <w:p w:rsidR="00430012" w:rsidRPr="006965D9" w:rsidRDefault="00430012" w:rsidP="00430012">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10581"/>
      </w:tblGrid>
      <w:tr w:rsidR="00430012" w:rsidRPr="006965D9" w:rsidTr="00297092">
        <w:tc>
          <w:tcPr>
            <w:tcW w:w="14992" w:type="dxa"/>
            <w:gridSpan w:val="2"/>
            <w:shd w:val="clear" w:color="auto" w:fill="BFBFBF"/>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II. Duomenys apie paraišką / projektą </w:t>
            </w:r>
          </w:p>
        </w:tc>
      </w:tr>
      <w:tr w:rsidR="00430012" w:rsidRPr="006965D9" w:rsidTr="00297092">
        <w:tc>
          <w:tcPr>
            <w:tcW w:w="4411"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Paraiškos / projekto numeris </w:t>
            </w:r>
          </w:p>
        </w:tc>
        <w:tc>
          <w:tcPr>
            <w:tcW w:w="10581" w:type="dxa"/>
            <w:shd w:val="clear" w:color="auto" w:fill="auto"/>
          </w:tcPr>
          <w:p w:rsidR="00430012" w:rsidRPr="009E3457"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c>
          <w:tcPr>
            <w:tcW w:w="4411" w:type="dxa"/>
            <w:shd w:val="clear" w:color="auto" w:fill="auto"/>
          </w:tcPr>
          <w:p w:rsidR="00430012" w:rsidRPr="006965D9" w:rsidRDefault="00430012" w:rsidP="00297092">
            <w:pPr>
              <w:pStyle w:val="Default"/>
              <w:contextualSpacing/>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Pareiškėjo / projekto vykdytojo pavadinimas </w:t>
            </w:r>
          </w:p>
        </w:tc>
        <w:tc>
          <w:tcPr>
            <w:tcW w:w="10581" w:type="dxa"/>
            <w:shd w:val="clear" w:color="auto" w:fill="auto"/>
          </w:tcPr>
          <w:p w:rsidR="00430012" w:rsidRPr="009E3457"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c>
          <w:tcPr>
            <w:tcW w:w="4411"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Projekto pavadinimas </w:t>
            </w:r>
          </w:p>
        </w:tc>
        <w:tc>
          <w:tcPr>
            <w:tcW w:w="1058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b/>
                <w:bCs/>
                <w:lang w:eastAsia="lt-LT"/>
              </w:rPr>
            </w:pPr>
          </w:p>
        </w:tc>
      </w:tr>
    </w:tbl>
    <w:p w:rsidR="00430012" w:rsidRPr="006965D9" w:rsidRDefault="00430012" w:rsidP="00430012">
      <w:pPr>
        <w:spacing w:after="0" w:line="240" w:lineRule="auto"/>
        <w:contextualSpacing/>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961"/>
      </w:tblGrid>
      <w:tr w:rsidR="00430012" w:rsidRPr="006965D9" w:rsidTr="00297092">
        <w:tc>
          <w:tcPr>
            <w:tcW w:w="14992" w:type="dxa"/>
            <w:gridSpan w:val="6"/>
            <w:shd w:val="clear" w:color="auto" w:fill="BFBFBF"/>
          </w:tcPr>
          <w:p w:rsidR="00430012" w:rsidRPr="006965D9" w:rsidRDefault="00430012" w:rsidP="00297092">
            <w:pPr>
              <w:pStyle w:val="Default"/>
              <w:spacing w:line="276" w:lineRule="auto"/>
              <w:contextualSpacing/>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III. Paraiškos/projekto/finansuojamų galutinio naudos gavėjo veiklų patikra dėl atitikties </w:t>
            </w:r>
            <w:proofErr w:type="spellStart"/>
            <w:r w:rsidRPr="006965D9">
              <w:rPr>
                <w:rFonts w:ascii="Times New Roman" w:eastAsia="Times New Roman" w:hAnsi="Times New Roman" w:cs="Times New Roman"/>
                <w:b/>
                <w:bCs/>
                <w:i/>
                <w:lang w:eastAsia="lt-LT"/>
              </w:rPr>
              <w:t>de</w:t>
            </w:r>
            <w:proofErr w:type="spellEnd"/>
            <w:r w:rsidRPr="006965D9">
              <w:rPr>
                <w:rFonts w:ascii="Times New Roman" w:eastAsia="Times New Roman" w:hAnsi="Times New Roman" w:cs="Times New Roman"/>
                <w:b/>
                <w:bCs/>
                <w:i/>
                <w:lang w:eastAsia="lt-LT"/>
              </w:rPr>
              <w:t xml:space="preserve"> </w:t>
            </w:r>
            <w:proofErr w:type="spellStart"/>
            <w:r w:rsidRPr="006965D9">
              <w:rPr>
                <w:rFonts w:ascii="Times New Roman" w:eastAsia="Times New Roman" w:hAnsi="Times New Roman" w:cs="Times New Roman"/>
                <w:b/>
                <w:bCs/>
                <w:i/>
                <w:lang w:eastAsia="lt-LT"/>
              </w:rPr>
              <w:t>minimis</w:t>
            </w:r>
            <w:proofErr w:type="spellEnd"/>
            <w:r w:rsidRPr="006965D9">
              <w:rPr>
                <w:rFonts w:ascii="Times New Roman" w:eastAsia="Times New Roman" w:hAnsi="Times New Roman" w:cs="Times New Roman"/>
                <w:b/>
                <w:bCs/>
                <w:lang w:eastAsia="lt-LT"/>
              </w:rPr>
              <w:t xml:space="preserve"> reglamentui</w:t>
            </w:r>
          </w:p>
        </w:tc>
      </w:tr>
      <w:tr w:rsidR="00430012" w:rsidRPr="006965D9" w:rsidTr="00297092">
        <w:trPr>
          <w:trHeight w:val="284"/>
        </w:trPr>
        <w:tc>
          <w:tcPr>
            <w:tcW w:w="673" w:type="dxa"/>
            <w:vMerge w:val="restart"/>
            <w:shd w:val="clear" w:color="auto" w:fill="auto"/>
          </w:tcPr>
          <w:p w:rsidR="00430012" w:rsidRPr="006965D9" w:rsidRDefault="00430012" w:rsidP="00297092">
            <w:pPr>
              <w:pStyle w:val="Default"/>
              <w:tabs>
                <w:tab w:val="left" w:pos="0"/>
              </w:tabs>
              <w:ind w:right="-465" w:firstLine="720"/>
              <w:contextualSpacing/>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N </w:t>
            </w:r>
          </w:p>
        </w:tc>
        <w:tc>
          <w:tcPr>
            <w:tcW w:w="6502" w:type="dxa"/>
            <w:vMerge w:val="restart"/>
            <w:shd w:val="clear" w:color="auto" w:fill="auto"/>
            <w:vAlign w:val="center"/>
          </w:tcPr>
          <w:p w:rsidR="00430012" w:rsidRPr="006965D9" w:rsidRDefault="00430012" w:rsidP="00297092">
            <w:pPr>
              <w:pStyle w:val="Default"/>
              <w:contextualSpacing/>
              <w:jc w:val="center"/>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Klausimai</w:t>
            </w:r>
          </w:p>
        </w:tc>
        <w:tc>
          <w:tcPr>
            <w:tcW w:w="2856" w:type="dxa"/>
            <w:gridSpan w:val="3"/>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Rezultatas </w:t>
            </w:r>
          </w:p>
        </w:tc>
        <w:tc>
          <w:tcPr>
            <w:tcW w:w="4961" w:type="dxa"/>
            <w:vMerge w:val="restart"/>
            <w:shd w:val="clear" w:color="auto" w:fill="auto"/>
            <w:vAlign w:val="center"/>
          </w:tcPr>
          <w:p w:rsidR="00430012" w:rsidRPr="006965D9" w:rsidRDefault="00430012" w:rsidP="00297092">
            <w:pPr>
              <w:pStyle w:val="Default"/>
              <w:contextualSpacing/>
              <w:jc w:val="center"/>
              <w:rPr>
                <w:rFonts w:ascii="Times New Roman" w:eastAsia="Times New Roman" w:hAnsi="Times New Roman" w:cs="Times New Roman"/>
                <w:b/>
                <w:lang w:eastAsia="lt-LT"/>
              </w:rPr>
            </w:pPr>
            <w:r w:rsidRPr="006965D9">
              <w:rPr>
                <w:rFonts w:ascii="Times New Roman" w:eastAsia="Times New Roman" w:hAnsi="Times New Roman" w:cs="Times New Roman"/>
                <w:b/>
                <w:lang w:eastAsia="lt-LT"/>
              </w:rPr>
              <w:t>Pastabos</w:t>
            </w:r>
          </w:p>
        </w:tc>
      </w:tr>
      <w:tr w:rsidR="00430012" w:rsidRPr="006965D9" w:rsidTr="00297092">
        <w:trPr>
          <w:trHeight w:val="451"/>
        </w:trPr>
        <w:tc>
          <w:tcPr>
            <w:tcW w:w="673" w:type="dxa"/>
            <w:vMerge/>
            <w:shd w:val="clear" w:color="auto" w:fill="auto"/>
          </w:tcPr>
          <w:p w:rsidR="00430012" w:rsidRPr="006965D9" w:rsidRDefault="00430012" w:rsidP="00297092">
            <w:pPr>
              <w:pStyle w:val="Default"/>
              <w:tabs>
                <w:tab w:val="left" w:pos="0"/>
              </w:tabs>
              <w:ind w:right="-465" w:firstLine="720"/>
              <w:contextualSpacing/>
              <w:rPr>
                <w:rFonts w:ascii="Times New Roman" w:eastAsia="Times New Roman" w:hAnsi="Times New Roman" w:cs="Times New Roman"/>
                <w:b/>
                <w:bCs/>
                <w:lang w:eastAsia="lt-LT"/>
              </w:rPr>
            </w:pPr>
          </w:p>
        </w:tc>
        <w:tc>
          <w:tcPr>
            <w:tcW w:w="6502" w:type="dxa"/>
            <w:vMerge/>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b/>
                <w:bCs/>
                <w:lang w:eastAsia="lt-LT"/>
              </w:rPr>
            </w:pPr>
          </w:p>
        </w:tc>
        <w:tc>
          <w:tcPr>
            <w:tcW w:w="730" w:type="dxa"/>
            <w:shd w:val="clear" w:color="auto" w:fill="auto"/>
          </w:tcPr>
          <w:p w:rsidR="00430012" w:rsidRPr="006965D9" w:rsidRDefault="00430012" w:rsidP="00297092">
            <w:pPr>
              <w:pStyle w:val="Default"/>
              <w:contextualSpacing/>
              <w:jc w:val="center"/>
              <w:rPr>
                <w:rFonts w:ascii="Times New Roman" w:eastAsia="Times New Roman" w:hAnsi="Times New Roman" w:cs="Times New Roman"/>
                <w:b/>
                <w:bCs/>
                <w:lang w:eastAsia="lt-LT"/>
              </w:rPr>
            </w:pPr>
            <w:r w:rsidRPr="006965D9">
              <w:rPr>
                <w:rFonts w:ascii="Times New Roman" w:eastAsia="Times New Roman" w:hAnsi="Times New Roman" w:cs="Times New Roman"/>
                <w:b/>
                <w:bCs/>
                <w:lang w:eastAsia="lt-LT"/>
              </w:rPr>
              <w:t>Taip</w:t>
            </w:r>
          </w:p>
        </w:tc>
        <w:tc>
          <w:tcPr>
            <w:tcW w:w="708" w:type="dxa"/>
            <w:shd w:val="clear" w:color="auto" w:fill="auto"/>
          </w:tcPr>
          <w:p w:rsidR="00430012" w:rsidRPr="006965D9" w:rsidRDefault="00430012" w:rsidP="00297092">
            <w:pPr>
              <w:pStyle w:val="Default"/>
              <w:contextualSpacing/>
              <w:jc w:val="center"/>
              <w:rPr>
                <w:rFonts w:ascii="Times New Roman" w:eastAsia="Times New Roman" w:hAnsi="Times New Roman" w:cs="Times New Roman"/>
                <w:b/>
                <w:bCs/>
                <w:lang w:eastAsia="lt-LT"/>
              </w:rPr>
            </w:pPr>
            <w:r w:rsidRPr="006965D9">
              <w:rPr>
                <w:rFonts w:ascii="Times New Roman" w:eastAsia="Times New Roman" w:hAnsi="Times New Roman" w:cs="Times New Roman"/>
                <w:b/>
                <w:bCs/>
                <w:lang w:eastAsia="lt-LT"/>
              </w:rPr>
              <w:t>Ne</w:t>
            </w:r>
          </w:p>
        </w:tc>
        <w:tc>
          <w:tcPr>
            <w:tcW w:w="1418" w:type="dxa"/>
            <w:shd w:val="clear" w:color="auto" w:fill="auto"/>
          </w:tcPr>
          <w:p w:rsidR="00430012" w:rsidRPr="006965D9" w:rsidRDefault="00430012" w:rsidP="00297092">
            <w:pPr>
              <w:pStyle w:val="Default"/>
              <w:contextualSpacing/>
              <w:jc w:val="center"/>
              <w:rPr>
                <w:rFonts w:ascii="Times New Roman" w:eastAsia="Times New Roman" w:hAnsi="Times New Roman" w:cs="Times New Roman"/>
                <w:b/>
                <w:bCs/>
                <w:lang w:eastAsia="lt-LT"/>
              </w:rPr>
            </w:pPr>
            <w:r w:rsidRPr="006965D9">
              <w:rPr>
                <w:rFonts w:ascii="Times New Roman" w:eastAsia="Times New Roman" w:hAnsi="Times New Roman" w:cs="Times New Roman"/>
                <w:b/>
                <w:bCs/>
                <w:lang w:eastAsia="lt-LT"/>
              </w:rPr>
              <w:t>Netaikoma</w:t>
            </w:r>
          </w:p>
        </w:tc>
        <w:tc>
          <w:tcPr>
            <w:tcW w:w="4961" w:type="dxa"/>
            <w:vMerge/>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363"/>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lang w:eastAsia="lt-LT"/>
              </w:rPr>
              <w:t>1.</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 xml:space="preserve">Ar pareiškėjas / projekto vykdytojas vykdo veiklą žuvininkystės ir akvakultūros sektoriuje, kuriam taikomas </w:t>
            </w:r>
            <w:r w:rsidRPr="006965D9">
              <w:rPr>
                <w:rFonts w:ascii="Times New Roman" w:hAnsi="Times New Roman" w:cs="Times New Roman"/>
                <w:bCs/>
              </w:rPr>
              <w:t xml:space="preserve">1999 m. gruodžio 17 d. </w:t>
            </w:r>
            <w:r w:rsidRPr="006965D9">
              <w:rPr>
                <w:rFonts w:ascii="Times New Roman" w:hAnsi="Times New Roman"/>
              </w:rPr>
              <w:t>Tarybos reglamentas (EB) Nr. 104/2000</w:t>
            </w:r>
            <w:r w:rsidRPr="006965D9">
              <w:rPr>
                <w:rFonts w:ascii="Times New Roman" w:hAnsi="Times New Roman" w:cs="Times New Roman"/>
                <w:bCs/>
              </w:rPr>
              <w:t xml:space="preserve"> dėl bendro žuvininkystės ir akvakultūros produktų rinkų organizavimo (OL 2000 L 17, p. 22)</w:t>
            </w:r>
            <w:r w:rsidRPr="006965D9">
              <w:rPr>
                <w:rFonts w:ascii="Times New Roman" w:eastAsia="Times New Roman" w:hAnsi="Times New Roman" w:cs="Times New Roman"/>
                <w:bCs/>
                <w:lang w:eastAsia="lt-LT"/>
              </w:rPr>
              <w:t>?</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bookmarkStart w:id="3" w:name="Tikrinti2"/>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bookmarkEnd w:id="3"/>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138"/>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2.</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pareiškėjas / projekto vykdytojas vykdo pirminės žemės ūkio produktų gamybos veiklą?</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138"/>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3.</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pareiškėjas / projekto vykdytojas veikia žemės ūkio produktų perdirbimo ir prekybos sektoriuje, kai pagalbos dydis nustatomas pagal iš pirminių gamintojų įsigytų arba atitinkamų įmonių rinkai pateiktų produktų kainą arba kiekį?</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272"/>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4.</w:t>
            </w:r>
          </w:p>
        </w:tc>
        <w:tc>
          <w:tcPr>
            <w:tcW w:w="6502" w:type="dxa"/>
            <w:shd w:val="clear" w:color="auto" w:fill="auto"/>
          </w:tcPr>
          <w:p w:rsidR="00430012" w:rsidRPr="006965D9" w:rsidRDefault="00430012" w:rsidP="00EA40BF">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pareiškėjas / projekto vykdytojas / galut</w:t>
            </w:r>
            <w:r w:rsidR="00B46043">
              <w:rPr>
                <w:rFonts w:ascii="Times New Roman" w:eastAsia="Times New Roman" w:hAnsi="Times New Roman" w:cs="Times New Roman"/>
                <w:bCs/>
                <w:lang w:eastAsia="lt-LT"/>
              </w:rPr>
              <w:t>i</w:t>
            </w:r>
            <w:r w:rsidRPr="006965D9">
              <w:rPr>
                <w:rFonts w:ascii="Times New Roman" w:eastAsia="Times New Roman" w:hAnsi="Times New Roman" w:cs="Times New Roman"/>
                <w:bCs/>
                <w:lang w:eastAsia="lt-LT"/>
              </w:rPr>
              <w:t xml:space="preserve">nis naudos gavėjas veikia žemės ūkio produktų perdirbimo ir prekybos sektoriuje, kai pagalba priklauso nuo to, ar bus iš dalies arba visa perduota </w:t>
            </w:r>
            <w:r w:rsidRPr="006965D9">
              <w:rPr>
                <w:rFonts w:ascii="Times New Roman" w:eastAsia="Times New Roman" w:hAnsi="Times New Roman" w:cs="Times New Roman"/>
                <w:bCs/>
                <w:lang w:eastAsia="lt-LT"/>
              </w:rPr>
              <w:lastRenderedPageBreak/>
              <w:t>pirminiams gamintojams?</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lastRenderedPageBreak/>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275"/>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lastRenderedPageBreak/>
              <w:t>5.</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pareiškėjas / projekto vykdytojas vykdo su eksportu susijusią veiklą trečiosiose šalyse arba valstybėse narėse (t. y. veikla tiesiogiai susijusi su eksportuojamais kiekiais, platinimo tinklo kūrimu bei veikla, arba kitomis einamosiomis išlaidomis, susijusiomis su eksporto veikla)?</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338"/>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6.</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w:t>
            </w:r>
            <w:r>
              <w:rPr>
                <w:rFonts w:ascii="Times New Roman" w:eastAsia="Times New Roman" w:hAnsi="Times New Roman" w:cs="Times New Roman"/>
                <w:bCs/>
                <w:lang w:eastAsia="lt-LT"/>
              </w:rPr>
              <w:t>reiškėjui / projekto vykdytojui</w:t>
            </w:r>
            <w:r w:rsidRPr="006965D9">
              <w:rPr>
                <w:rFonts w:ascii="Times New Roman" w:eastAsia="Times New Roman" w:hAnsi="Times New Roman" w:cs="Times New Roman"/>
                <w:bCs/>
                <w:lang w:eastAsia="lt-LT"/>
              </w:rPr>
              <w:t xml:space="preserve"> teikiama pagalba priklauso nuo to, ar daugiau vartojama vietinių nei importuotų prekių?</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1903"/>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7.</w:t>
            </w:r>
          </w:p>
        </w:tc>
        <w:tc>
          <w:tcPr>
            <w:tcW w:w="6502" w:type="dxa"/>
            <w:shd w:val="clear" w:color="auto" w:fill="auto"/>
          </w:tcPr>
          <w:p w:rsidR="00430012" w:rsidRPr="006965D9" w:rsidRDefault="00430012" w:rsidP="00B46043">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 xml:space="preserve">Jei pareiškėjas / projekto vykdytojas vykdo veiklą </w:t>
            </w:r>
            <w:r w:rsidR="00B46043">
              <w:rPr>
                <w:rFonts w:ascii="Times New Roman" w:eastAsia="Times New Roman" w:hAnsi="Times New Roman" w:cs="Times New Roman"/>
                <w:bCs/>
                <w:lang w:eastAsia="lt-LT"/>
              </w:rPr>
              <w:t xml:space="preserve">šio priedo </w:t>
            </w:r>
            <w:r w:rsidR="00A56F60">
              <w:rPr>
                <w:rFonts w:ascii="Times New Roman" w:eastAsia="Times New Roman" w:hAnsi="Times New Roman" w:cs="Times New Roman"/>
                <w:bCs/>
                <w:lang w:eastAsia="lt-LT"/>
              </w:rPr>
              <w:t>1-4</w:t>
            </w:r>
            <w:r w:rsidRPr="006965D9">
              <w:rPr>
                <w:rFonts w:ascii="Times New Roman" w:eastAsia="Times New Roman" w:hAnsi="Times New Roman" w:cs="Times New Roman"/>
                <w:bCs/>
                <w:lang w:eastAsia="lt-LT"/>
              </w:rPr>
              <w:t xml:space="preserve"> punktuose nurodytuose sektoriuose, tačiau kartu  bent viename sektoriuje, kuriam taikomas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reglamentas, ir pastarajam sektoriui pagalba teikiama, ar užtikrinama, kad tinkamomis priemonėmis, kaip antai atskiriant veiklos sritis ar sąnaudas, kad veiklai tuose sektoriuose, kuriems </w:t>
            </w:r>
            <w:proofErr w:type="spellStart"/>
            <w:r w:rsidR="00B46043" w:rsidRPr="001F130C">
              <w:rPr>
                <w:rFonts w:ascii="Times New Roman" w:eastAsia="Times New Roman" w:hAnsi="Times New Roman" w:cs="Times New Roman"/>
                <w:bCs/>
                <w:i/>
                <w:lang w:eastAsia="lt-LT"/>
              </w:rPr>
              <w:t>de</w:t>
            </w:r>
            <w:proofErr w:type="spellEnd"/>
            <w:r w:rsidR="00B46043" w:rsidRPr="001F130C">
              <w:rPr>
                <w:rFonts w:ascii="Times New Roman" w:eastAsia="Times New Roman" w:hAnsi="Times New Roman" w:cs="Times New Roman"/>
                <w:bCs/>
                <w:i/>
                <w:lang w:eastAsia="lt-LT"/>
              </w:rPr>
              <w:t xml:space="preserve"> </w:t>
            </w:r>
            <w:proofErr w:type="spellStart"/>
            <w:r w:rsidR="00B46043" w:rsidRPr="001F130C">
              <w:rPr>
                <w:rFonts w:ascii="Times New Roman" w:eastAsia="Times New Roman" w:hAnsi="Times New Roman" w:cs="Times New Roman"/>
                <w:bCs/>
                <w:i/>
                <w:lang w:eastAsia="lt-LT"/>
              </w:rPr>
              <w:t>minimis</w:t>
            </w:r>
            <w:proofErr w:type="spellEnd"/>
            <w:r w:rsidR="00B46043" w:rsidRPr="006965D9">
              <w:rPr>
                <w:rFonts w:ascii="Times New Roman" w:eastAsia="Times New Roman" w:hAnsi="Times New Roman" w:cs="Times New Roman"/>
                <w:bCs/>
                <w:lang w:eastAsia="lt-LT"/>
              </w:rPr>
              <w:t xml:space="preserve"> </w:t>
            </w:r>
            <w:r w:rsidRPr="006965D9">
              <w:rPr>
                <w:rFonts w:ascii="Times New Roman" w:eastAsia="Times New Roman" w:hAnsi="Times New Roman" w:cs="Times New Roman"/>
                <w:bCs/>
                <w:lang w:eastAsia="lt-LT"/>
              </w:rPr>
              <w:t xml:space="preserve">reglamentas netaikomas, nebūtų teikiama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kuri teikiama pagal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reglamentą? </w:t>
            </w:r>
            <w:r>
              <w:rPr>
                <w:rFonts w:ascii="Times New Roman" w:eastAsia="Times New Roman" w:hAnsi="Times New Roman" w:cs="Times New Roman"/>
                <w:bCs/>
                <w:i/>
                <w:lang w:eastAsia="lt-LT"/>
              </w:rPr>
              <w:t>(J</w:t>
            </w:r>
            <w:r w:rsidRPr="006965D9">
              <w:rPr>
                <w:rFonts w:ascii="Times New Roman" w:eastAsia="Times New Roman" w:hAnsi="Times New Roman" w:cs="Times New Roman"/>
                <w:bCs/>
                <w:i/>
                <w:lang w:eastAsia="lt-LT"/>
              </w:rPr>
              <w:t>ei taikoma</w:t>
            </w:r>
            <w:r>
              <w:rPr>
                <w:rFonts w:ascii="Times New Roman" w:eastAsia="Times New Roman" w:hAnsi="Times New Roman" w:cs="Times New Roman"/>
                <w:bCs/>
                <w:i/>
                <w:lang w:eastAsia="lt-LT"/>
              </w:rPr>
              <w:t>.</w:t>
            </w:r>
            <w:r w:rsidRPr="006965D9">
              <w:rPr>
                <w:rFonts w:ascii="Times New Roman" w:eastAsia="Times New Roman" w:hAnsi="Times New Roman" w:cs="Times New Roman"/>
                <w:bCs/>
                <w:i/>
                <w:lang w:eastAsia="lt-LT"/>
              </w:rPr>
              <w:t>)</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505"/>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8.</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pagalba yra (bus) naudojama krovinių vežimo keliais transporto priemonėms įsigyti?</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1026"/>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9.</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Ar bendra vienai įmonei</w:t>
            </w:r>
            <w:r>
              <w:rPr>
                <w:rFonts w:ascii="Times New Roman" w:eastAsia="Times New Roman" w:hAnsi="Times New Roman" w:cs="Times New Roman"/>
                <w:bCs/>
                <w:lang w:eastAsia="lt-LT"/>
              </w:rPr>
              <w:t xml:space="preserve">, kaip ji apibrėžta </w:t>
            </w:r>
            <w:proofErr w:type="spellStart"/>
            <w:r>
              <w:rPr>
                <w:rFonts w:ascii="Times New Roman" w:eastAsia="Times New Roman" w:hAnsi="Times New Roman" w:cs="Times New Roman"/>
                <w:bCs/>
                <w:i/>
                <w:lang w:eastAsia="lt-LT"/>
              </w:rPr>
              <w:t>de</w:t>
            </w:r>
            <w:proofErr w:type="spellEnd"/>
            <w:r>
              <w:rPr>
                <w:rFonts w:ascii="Times New Roman" w:eastAsia="Times New Roman" w:hAnsi="Times New Roman" w:cs="Times New Roman"/>
                <w:bCs/>
                <w:i/>
                <w:lang w:eastAsia="lt-LT"/>
              </w:rPr>
              <w:t xml:space="preserve"> </w:t>
            </w:r>
            <w:proofErr w:type="spellStart"/>
            <w:r>
              <w:rPr>
                <w:rFonts w:ascii="Times New Roman" w:eastAsia="Times New Roman" w:hAnsi="Times New Roman" w:cs="Times New Roman"/>
                <w:bCs/>
                <w:i/>
                <w:lang w:eastAsia="lt-LT"/>
              </w:rPr>
              <w:t>minimis</w:t>
            </w:r>
            <w:proofErr w:type="spellEnd"/>
            <w:r>
              <w:rPr>
                <w:rFonts w:ascii="Times New Roman" w:eastAsia="Times New Roman" w:hAnsi="Times New Roman" w:cs="Times New Roman"/>
                <w:bCs/>
                <w:lang w:eastAsia="lt-LT"/>
              </w:rPr>
              <w:t xml:space="preserve"> reglamente, </w:t>
            </w:r>
            <w:r w:rsidRPr="006965D9">
              <w:rPr>
                <w:rFonts w:ascii="Times New Roman" w:eastAsia="Times New Roman" w:hAnsi="Times New Roman" w:cs="Times New Roman"/>
                <w:bCs/>
                <w:lang w:eastAsia="lt-LT"/>
              </w:rPr>
              <w:t xml:space="preserve">suteikta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pagalbos suma Lietuvoje </w:t>
            </w:r>
            <w:r w:rsidR="00F547EA">
              <w:rPr>
                <w:rFonts w:ascii="Times New Roman" w:eastAsia="Times New Roman" w:hAnsi="Times New Roman" w:cs="Times New Roman"/>
                <w:bCs/>
                <w:lang w:eastAsia="lt-LT"/>
              </w:rPr>
              <w:t>ne</w:t>
            </w:r>
            <w:r w:rsidRPr="006965D9">
              <w:rPr>
                <w:rFonts w:ascii="Times New Roman" w:eastAsia="Times New Roman" w:hAnsi="Times New Roman" w:cs="Times New Roman"/>
                <w:bCs/>
                <w:lang w:eastAsia="lt-LT"/>
              </w:rPr>
              <w:t xml:space="preserve">viršija (ar konkrečiu atveju </w:t>
            </w:r>
            <w:r w:rsidR="00F547EA">
              <w:rPr>
                <w:rFonts w:ascii="Times New Roman" w:eastAsia="Times New Roman" w:hAnsi="Times New Roman" w:cs="Times New Roman"/>
                <w:bCs/>
                <w:lang w:eastAsia="lt-LT"/>
              </w:rPr>
              <w:t>ne</w:t>
            </w:r>
            <w:r w:rsidRPr="006965D9">
              <w:rPr>
                <w:rFonts w:ascii="Times New Roman" w:eastAsia="Times New Roman" w:hAnsi="Times New Roman" w:cs="Times New Roman"/>
                <w:bCs/>
                <w:lang w:eastAsia="lt-LT"/>
              </w:rPr>
              <w:t xml:space="preserve">viršys suteikus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pagalbą) 200 000 </w:t>
            </w:r>
            <w:proofErr w:type="spellStart"/>
            <w:r w:rsidRPr="006965D9">
              <w:rPr>
                <w:rFonts w:ascii="Times New Roman" w:eastAsia="Times New Roman" w:hAnsi="Times New Roman" w:cs="Times New Roman"/>
                <w:bCs/>
                <w:lang w:eastAsia="lt-LT"/>
              </w:rPr>
              <w:t>E</w:t>
            </w:r>
            <w:r>
              <w:rPr>
                <w:rFonts w:ascii="Times New Roman" w:eastAsia="Times New Roman" w:hAnsi="Times New Roman" w:cs="Times New Roman"/>
                <w:bCs/>
                <w:lang w:eastAsia="lt-LT"/>
              </w:rPr>
              <w:t>ur</w:t>
            </w:r>
            <w:proofErr w:type="spellEnd"/>
            <w:r>
              <w:rPr>
                <w:rFonts w:ascii="Times New Roman" w:eastAsia="Times New Roman" w:hAnsi="Times New Roman" w:cs="Times New Roman"/>
                <w:bCs/>
                <w:lang w:eastAsia="lt-LT"/>
              </w:rPr>
              <w:t xml:space="preserve"> (d</w:t>
            </w:r>
            <w:r w:rsidR="00B46043">
              <w:rPr>
                <w:rFonts w:ascii="Times New Roman" w:eastAsia="Times New Roman" w:hAnsi="Times New Roman" w:cs="Times New Roman"/>
                <w:bCs/>
                <w:lang w:eastAsia="lt-LT"/>
              </w:rPr>
              <w:t>viejų</w:t>
            </w:r>
            <w:r>
              <w:rPr>
                <w:rFonts w:ascii="Times New Roman" w:eastAsia="Times New Roman" w:hAnsi="Times New Roman" w:cs="Times New Roman"/>
                <w:bCs/>
                <w:lang w:eastAsia="lt-LT"/>
              </w:rPr>
              <w:t xml:space="preserve"> šimt</w:t>
            </w:r>
            <w:r w:rsidR="00B46043">
              <w:rPr>
                <w:rFonts w:ascii="Times New Roman" w:eastAsia="Times New Roman" w:hAnsi="Times New Roman" w:cs="Times New Roman"/>
                <w:bCs/>
                <w:lang w:eastAsia="lt-LT"/>
              </w:rPr>
              <w:t>ų</w:t>
            </w:r>
            <w:r>
              <w:rPr>
                <w:rFonts w:ascii="Times New Roman" w:eastAsia="Times New Roman" w:hAnsi="Times New Roman" w:cs="Times New Roman"/>
                <w:bCs/>
                <w:lang w:eastAsia="lt-LT"/>
              </w:rPr>
              <w:t xml:space="preserve"> tūkstančių eurų)</w:t>
            </w:r>
            <w:r w:rsidRPr="006965D9">
              <w:rPr>
                <w:rFonts w:ascii="Times New Roman" w:eastAsia="Times New Roman" w:hAnsi="Times New Roman" w:cs="Times New Roman"/>
                <w:bCs/>
                <w:lang w:eastAsia="lt-LT"/>
              </w:rPr>
              <w:t xml:space="preserve"> per bet kurį trejų finansinių metų laikotarpį?</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i/>
                <w:lang w:eastAsia="lt-LT"/>
              </w:rPr>
            </w:pPr>
          </w:p>
        </w:tc>
      </w:tr>
      <w:tr w:rsidR="00430012" w:rsidRPr="006965D9" w:rsidTr="00297092">
        <w:trPr>
          <w:trHeight w:val="1779"/>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10.</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Jei įmonė (pareiškėjas</w:t>
            </w:r>
            <w:r>
              <w:rPr>
                <w:rFonts w:ascii="Times New Roman" w:eastAsia="Times New Roman" w:hAnsi="Times New Roman" w:cs="Times New Roman"/>
                <w:bCs/>
                <w:lang w:eastAsia="lt-LT"/>
              </w:rPr>
              <w:t xml:space="preserve"> </w:t>
            </w:r>
            <w:r w:rsidRPr="006965D9">
              <w:rPr>
                <w:rFonts w:ascii="Times New Roman" w:eastAsia="Times New Roman" w:hAnsi="Times New Roman" w:cs="Times New Roman"/>
                <w:bCs/>
                <w:lang w:eastAsia="lt-LT"/>
              </w:rPr>
              <w:t>/</w:t>
            </w:r>
            <w:r>
              <w:rPr>
                <w:rFonts w:ascii="Times New Roman" w:eastAsia="Times New Roman" w:hAnsi="Times New Roman" w:cs="Times New Roman"/>
                <w:bCs/>
                <w:lang w:eastAsia="lt-LT"/>
              </w:rPr>
              <w:t xml:space="preserve"> </w:t>
            </w:r>
            <w:r w:rsidRPr="006965D9">
              <w:rPr>
                <w:rFonts w:ascii="Times New Roman" w:eastAsia="Times New Roman" w:hAnsi="Times New Roman" w:cs="Times New Roman"/>
                <w:bCs/>
                <w:lang w:eastAsia="lt-LT"/>
              </w:rPr>
              <w:t xml:space="preserve">projekto vykdytojas) vykdo krovinių vežimo keliais veiklą samdos pagrindais arba už atlygį ir taip pat kitą veiklą, kuriai taikoma 200 000 </w:t>
            </w:r>
            <w:proofErr w:type="spellStart"/>
            <w:r w:rsidRPr="006965D9">
              <w:rPr>
                <w:rFonts w:ascii="Times New Roman" w:eastAsia="Times New Roman" w:hAnsi="Times New Roman" w:cs="Times New Roman"/>
                <w:bCs/>
                <w:lang w:eastAsia="lt-LT"/>
              </w:rPr>
              <w:t>E</w:t>
            </w:r>
            <w:r>
              <w:rPr>
                <w:rFonts w:ascii="Times New Roman" w:eastAsia="Times New Roman" w:hAnsi="Times New Roman" w:cs="Times New Roman"/>
                <w:bCs/>
                <w:lang w:eastAsia="lt-LT"/>
              </w:rPr>
              <w:t>ur</w:t>
            </w:r>
            <w:proofErr w:type="spellEnd"/>
            <w:r>
              <w:rPr>
                <w:rFonts w:ascii="Times New Roman" w:eastAsia="Times New Roman" w:hAnsi="Times New Roman" w:cs="Times New Roman"/>
                <w:bCs/>
                <w:lang w:eastAsia="lt-LT"/>
              </w:rPr>
              <w:t xml:space="preserve"> (dviejų šimtų tūkstančių eurų)</w:t>
            </w:r>
            <w:r w:rsidRPr="006965D9">
              <w:rPr>
                <w:rFonts w:ascii="Times New Roman" w:eastAsia="Times New Roman" w:hAnsi="Times New Roman" w:cs="Times New Roman"/>
                <w:bCs/>
                <w:lang w:eastAsia="lt-LT"/>
              </w:rPr>
              <w:t xml:space="preserve"> viršutinė riba, ar užtikrinama, kad pagalba krovinių vežimo keliais veiklai neviršytų 100 000 </w:t>
            </w:r>
            <w:proofErr w:type="spellStart"/>
            <w:r w:rsidRPr="006965D9">
              <w:rPr>
                <w:rFonts w:ascii="Times New Roman" w:eastAsia="Times New Roman" w:hAnsi="Times New Roman" w:cs="Times New Roman"/>
                <w:bCs/>
                <w:lang w:eastAsia="lt-LT"/>
              </w:rPr>
              <w:t>E</w:t>
            </w:r>
            <w:r>
              <w:rPr>
                <w:rFonts w:ascii="Times New Roman" w:eastAsia="Times New Roman" w:hAnsi="Times New Roman" w:cs="Times New Roman"/>
                <w:bCs/>
                <w:lang w:eastAsia="lt-LT"/>
              </w:rPr>
              <w:t>ur</w:t>
            </w:r>
            <w:proofErr w:type="spellEnd"/>
            <w:r>
              <w:rPr>
                <w:rFonts w:ascii="Times New Roman" w:eastAsia="Times New Roman" w:hAnsi="Times New Roman" w:cs="Times New Roman"/>
                <w:bCs/>
                <w:lang w:eastAsia="lt-LT"/>
              </w:rPr>
              <w:t xml:space="preserve"> (šimto tūkstančio eurų)</w:t>
            </w:r>
            <w:r w:rsidRPr="006965D9">
              <w:rPr>
                <w:rFonts w:ascii="Times New Roman" w:eastAsia="Times New Roman" w:hAnsi="Times New Roman" w:cs="Times New Roman"/>
                <w:bCs/>
                <w:lang w:eastAsia="lt-LT"/>
              </w:rPr>
              <w:t xml:space="preserve"> ir kad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nebūtų naudojama krovinių vežimo keliais transporto priemonėms įsigyti? </w:t>
            </w:r>
            <w:r w:rsidRPr="006965D9">
              <w:rPr>
                <w:rFonts w:ascii="Times New Roman" w:eastAsia="Times New Roman" w:hAnsi="Times New Roman" w:cs="Times New Roman"/>
                <w:bCs/>
                <w:i/>
                <w:lang w:eastAsia="lt-LT"/>
              </w:rPr>
              <w:t>(</w:t>
            </w:r>
            <w:r>
              <w:rPr>
                <w:rFonts w:ascii="Times New Roman" w:eastAsia="Times New Roman" w:hAnsi="Times New Roman" w:cs="Times New Roman"/>
                <w:bCs/>
                <w:i/>
                <w:lang w:eastAsia="lt-LT"/>
              </w:rPr>
              <w:t>J</w:t>
            </w:r>
            <w:r w:rsidRPr="006965D9">
              <w:rPr>
                <w:rFonts w:ascii="Times New Roman" w:eastAsia="Times New Roman" w:hAnsi="Times New Roman" w:cs="Times New Roman"/>
                <w:bCs/>
                <w:i/>
                <w:lang w:eastAsia="lt-LT"/>
              </w:rPr>
              <w:t>ei taikoma</w:t>
            </w:r>
            <w:r>
              <w:rPr>
                <w:rFonts w:ascii="Times New Roman" w:eastAsia="Times New Roman" w:hAnsi="Times New Roman" w:cs="Times New Roman"/>
                <w:bCs/>
                <w:i/>
                <w:lang w:eastAsia="lt-LT"/>
              </w:rPr>
              <w:t>.</w:t>
            </w:r>
            <w:r w:rsidRPr="006965D9">
              <w:rPr>
                <w:rFonts w:ascii="Times New Roman" w:eastAsia="Times New Roman" w:hAnsi="Times New Roman" w:cs="Times New Roman"/>
                <w:bCs/>
                <w:i/>
                <w:lang w:eastAsia="lt-LT"/>
              </w:rPr>
              <w:t>)</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275"/>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11.</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 xml:space="preserve">Jei dvi įmonės susijungė arba viena įsigijo kitą, ar apskaičiuojant, ar nauja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naujajai arba įsigyjančiajai įmonei viršija atitinkamą viršutinę ribą, atsižvelgta į visą ankstesnę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pagalbą, suteiktą bet kuriai iš susijungiančių įmonių? </w:t>
            </w:r>
            <w:r>
              <w:rPr>
                <w:rFonts w:ascii="Times New Roman" w:eastAsia="Times New Roman" w:hAnsi="Times New Roman" w:cs="Times New Roman"/>
                <w:bCs/>
                <w:i/>
                <w:lang w:eastAsia="lt-LT"/>
              </w:rPr>
              <w:t>(J</w:t>
            </w:r>
            <w:r w:rsidRPr="006965D9">
              <w:rPr>
                <w:rFonts w:ascii="Times New Roman" w:eastAsia="Times New Roman" w:hAnsi="Times New Roman" w:cs="Times New Roman"/>
                <w:bCs/>
                <w:i/>
                <w:lang w:eastAsia="lt-LT"/>
              </w:rPr>
              <w:t>ei taikoma</w:t>
            </w:r>
            <w:r>
              <w:rPr>
                <w:rFonts w:ascii="Times New Roman" w:eastAsia="Times New Roman" w:hAnsi="Times New Roman" w:cs="Times New Roman"/>
                <w:bCs/>
                <w:i/>
                <w:lang w:eastAsia="lt-LT"/>
              </w:rPr>
              <w:t>.</w:t>
            </w:r>
            <w:r w:rsidRPr="006965D9">
              <w:rPr>
                <w:rFonts w:ascii="Times New Roman" w:eastAsia="Times New Roman" w:hAnsi="Times New Roman" w:cs="Times New Roman"/>
                <w:bCs/>
                <w:i/>
                <w:lang w:eastAsia="lt-LT"/>
              </w:rPr>
              <w:t>)</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1236"/>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lastRenderedPageBreak/>
              <w:t>12.</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 xml:space="preserve">Jei viena įmonė suskaidyta į dvi ar daugiau atskirų įmonių, ar iki suskaidymo suteikta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priskiriama įmonei, kuri ja pasinaudojo. Jei toks priskyrimas neįmanomas, ar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proporcingai paskirstoma remiantis naujųjų įmonių nuosavo kapitalo balansine verte suskaidymo įsigaliojimo dieną?</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6965D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6965D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297092">
        <w:trPr>
          <w:trHeight w:val="698"/>
        </w:trPr>
        <w:tc>
          <w:tcPr>
            <w:tcW w:w="673" w:type="dxa"/>
            <w:shd w:val="clear" w:color="auto" w:fill="auto"/>
          </w:tcPr>
          <w:p w:rsidR="00430012" w:rsidRPr="006965D9" w:rsidRDefault="00430012" w:rsidP="00297092">
            <w:pPr>
              <w:pStyle w:val="Default"/>
              <w:ind w:right="-465"/>
              <w:contextualSpacing/>
              <w:rPr>
                <w:rFonts w:ascii="Times New Roman" w:hAnsi="Times New Roman" w:cs="Times New Roman"/>
                <w:color w:val="auto"/>
                <w:lang w:val="pl-PL"/>
              </w:rPr>
            </w:pPr>
            <w:r w:rsidRPr="006965D9">
              <w:rPr>
                <w:rFonts w:ascii="Times New Roman" w:eastAsia="Times New Roman" w:hAnsi="Times New Roman" w:cs="Times New Roman"/>
                <w:color w:val="auto"/>
                <w:lang w:eastAsia="lt-LT"/>
              </w:rPr>
              <w:t>13.</w:t>
            </w:r>
          </w:p>
        </w:tc>
        <w:tc>
          <w:tcPr>
            <w:tcW w:w="6502" w:type="dxa"/>
            <w:shd w:val="clear" w:color="auto" w:fill="auto"/>
          </w:tcPr>
          <w:p w:rsidR="00430012" w:rsidRPr="006965D9" w:rsidRDefault="00430012" w:rsidP="00297092">
            <w:pPr>
              <w:pStyle w:val="Default"/>
              <w:contextualSpacing/>
              <w:jc w:val="both"/>
              <w:rPr>
                <w:rFonts w:ascii="Times New Roman" w:hAnsi="Times New Roman" w:cs="Times New Roman"/>
                <w:bCs/>
              </w:rPr>
            </w:pPr>
            <w:r w:rsidRPr="006965D9">
              <w:rPr>
                <w:rFonts w:ascii="Times New Roman" w:eastAsia="Times New Roman" w:hAnsi="Times New Roman" w:cs="Times New Roman"/>
                <w:bCs/>
                <w:lang w:eastAsia="lt-LT"/>
              </w:rPr>
              <w:t xml:space="preserve">Ar teikiamo finansavimo bendrasis subsidijos ekvivalentas apskaičiuotas tinkamai, teikiama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yra skaidri? (</w:t>
            </w:r>
            <w:proofErr w:type="spellStart"/>
            <w:r w:rsidR="005B6EF9" w:rsidRPr="001F130C">
              <w:rPr>
                <w:rFonts w:ascii="Times New Roman" w:eastAsia="Times New Roman" w:hAnsi="Times New Roman" w:cs="Times New Roman"/>
                <w:bCs/>
                <w:i/>
                <w:lang w:eastAsia="lt-LT"/>
              </w:rPr>
              <w:t>de</w:t>
            </w:r>
            <w:proofErr w:type="spellEnd"/>
            <w:r w:rsidR="005B6EF9" w:rsidRPr="001F130C">
              <w:rPr>
                <w:rFonts w:ascii="Times New Roman" w:eastAsia="Times New Roman" w:hAnsi="Times New Roman" w:cs="Times New Roman"/>
                <w:bCs/>
                <w:i/>
                <w:lang w:eastAsia="lt-LT"/>
              </w:rPr>
              <w:t xml:space="preserve"> </w:t>
            </w:r>
            <w:proofErr w:type="spellStart"/>
            <w:r w:rsidR="005B6EF9" w:rsidRPr="001F130C">
              <w:rPr>
                <w:rFonts w:ascii="Times New Roman" w:eastAsia="Times New Roman" w:hAnsi="Times New Roman" w:cs="Times New Roman"/>
                <w:bCs/>
                <w:i/>
                <w:lang w:eastAsia="lt-LT"/>
              </w:rPr>
              <w:t>minimis</w:t>
            </w:r>
            <w:proofErr w:type="spellEnd"/>
            <w:r w:rsidR="005B6EF9">
              <w:rPr>
                <w:rFonts w:ascii="Times New Roman" w:eastAsia="Times New Roman" w:hAnsi="Times New Roman" w:cs="Times New Roman"/>
                <w:bCs/>
                <w:lang w:eastAsia="lt-LT"/>
              </w:rPr>
              <w:t xml:space="preserve"> reglamento </w:t>
            </w:r>
            <w:r w:rsidRPr="006965D9">
              <w:rPr>
                <w:rFonts w:ascii="Times New Roman" w:eastAsia="Times New Roman" w:hAnsi="Times New Roman" w:cs="Times New Roman"/>
                <w:bCs/>
                <w:lang w:eastAsia="lt-LT"/>
              </w:rPr>
              <w:t>4 straipsnis)</w:t>
            </w:r>
          </w:p>
        </w:tc>
        <w:tc>
          <w:tcPr>
            <w:tcW w:w="730" w:type="dxa"/>
            <w:shd w:val="clear" w:color="auto" w:fill="auto"/>
            <w:vAlign w:val="center"/>
          </w:tcPr>
          <w:p w:rsidR="00430012" w:rsidRPr="006965D9" w:rsidRDefault="00430012" w:rsidP="00297092">
            <w:pPr>
              <w:spacing w:after="0" w:line="240" w:lineRule="auto"/>
              <w:jc w:val="center"/>
              <w:rPr>
                <w:sz w:val="24"/>
                <w:szCs w:val="24"/>
              </w:rPr>
            </w:pPr>
            <w:r w:rsidRPr="000079C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0079C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hAnsi="Arial" w:cs="Arial"/>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hAnsi="Arial" w:cs="Arial"/>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34"/>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i/>
                <w:lang w:eastAsia="lt-LT"/>
              </w:rPr>
              <w:t xml:space="preserve">(Nurodyti </w:t>
            </w:r>
            <w:proofErr w:type="spellStart"/>
            <w:r w:rsidRPr="000079C9">
              <w:rPr>
                <w:rFonts w:ascii="Times New Roman" w:eastAsia="Times New Roman" w:hAnsi="Times New Roman" w:cs="Times New Roman"/>
                <w:lang w:eastAsia="lt-LT"/>
              </w:rPr>
              <w:t>de</w:t>
            </w:r>
            <w:proofErr w:type="spellEnd"/>
            <w:r w:rsidRPr="000079C9">
              <w:rPr>
                <w:rFonts w:ascii="Times New Roman" w:eastAsia="Times New Roman" w:hAnsi="Times New Roman" w:cs="Times New Roman"/>
                <w:lang w:eastAsia="lt-LT"/>
              </w:rPr>
              <w:t xml:space="preserve"> </w:t>
            </w:r>
            <w:proofErr w:type="spellStart"/>
            <w:r w:rsidRPr="000079C9">
              <w:rPr>
                <w:rFonts w:ascii="Times New Roman" w:eastAsia="Times New Roman" w:hAnsi="Times New Roman" w:cs="Times New Roman"/>
                <w:lang w:eastAsia="lt-LT"/>
              </w:rPr>
              <w:t>minimis</w:t>
            </w:r>
            <w:proofErr w:type="spellEnd"/>
            <w:r w:rsidRPr="006965D9">
              <w:rPr>
                <w:rFonts w:ascii="Times New Roman" w:eastAsia="Times New Roman" w:hAnsi="Times New Roman" w:cs="Times New Roman"/>
                <w:i/>
                <w:lang w:eastAsia="lt-LT"/>
              </w:rPr>
              <w:t xml:space="preserve"> reglamento 4 straipsnio dalį, pagal kurią teikiama </w:t>
            </w:r>
            <w:proofErr w:type="spellStart"/>
            <w:r w:rsidRPr="000079C9">
              <w:rPr>
                <w:rFonts w:ascii="Times New Roman" w:eastAsia="Times New Roman" w:hAnsi="Times New Roman" w:cs="Times New Roman"/>
                <w:lang w:eastAsia="lt-LT"/>
              </w:rPr>
              <w:t>de</w:t>
            </w:r>
            <w:proofErr w:type="spellEnd"/>
            <w:r w:rsidRPr="000079C9">
              <w:rPr>
                <w:rFonts w:ascii="Times New Roman" w:eastAsia="Times New Roman" w:hAnsi="Times New Roman" w:cs="Times New Roman"/>
                <w:lang w:eastAsia="lt-LT"/>
              </w:rPr>
              <w:t xml:space="preserve"> </w:t>
            </w:r>
            <w:proofErr w:type="spellStart"/>
            <w:r w:rsidRPr="000079C9">
              <w:rPr>
                <w:rFonts w:ascii="Times New Roman" w:eastAsia="Times New Roman" w:hAnsi="Times New Roman" w:cs="Times New Roman"/>
                <w:lang w:eastAsia="lt-LT"/>
              </w:rPr>
              <w:t>minimis</w:t>
            </w:r>
            <w:proofErr w:type="spellEnd"/>
            <w:r w:rsidRPr="006965D9">
              <w:rPr>
                <w:rFonts w:ascii="Times New Roman" w:eastAsia="Times New Roman" w:hAnsi="Times New Roman" w:cs="Times New Roman"/>
                <w:i/>
                <w:lang w:eastAsia="lt-LT"/>
              </w:rPr>
              <w:t xml:space="preserve"> pagalba laikoma skaidria</w:t>
            </w:r>
            <w:r>
              <w:rPr>
                <w:rFonts w:ascii="Times New Roman" w:eastAsia="Times New Roman" w:hAnsi="Times New Roman" w:cs="Times New Roman"/>
                <w:i/>
                <w:lang w:eastAsia="lt-LT"/>
              </w:rPr>
              <w:t>.</w:t>
            </w:r>
            <w:r w:rsidRPr="006965D9">
              <w:rPr>
                <w:rFonts w:ascii="Times New Roman" w:eastAsia="Times New Roman" w:hAnsi="Times New Roman" w:cs="Times New Roman"/>
                <w:i/>
                <w:lang w:eastAsia="lt-LT"/>
              </w:rPr>
              <w:t>)</w:t>
            </w:r>
          </w:p>
        </w:tc>
      </w:tr>
      <w:tr w:rsidR="00430012" w:rsidRPr="006965D9" w:rsidTr="00297092">
        <w:trPr>
          <w:trHeight w:val="520"/>
        </w:trPr>
        <w:tc>
          <w:tcPr>
            <w:tcW w:w="673" w:type="dxa"/>
            <w:shd w:val="clear" w:color="auto" w:fill="auto"/>
          </w:tcPr>
          <w:p w:rsidR="00430012" w:rsidRPr="006965D9" w:rsidRDefault="00430012" w:rsidP="00297092">
            <w:pPr>
              <w:pStyle w:val="Default"/>
              <w:ind w:right="-465"/>
              <w:contextualSpacing/>
              <w:rPr>
                <w:rFonts w:ascii="Times New Roman" w:hAnsi="Times New Roman" w:cs="Times New Roman"/>
                <w:color w:val="auto"/>
                <w:lang w:val="pl-PL"/>
              </w:rPr>
            </w:pPr>
            <w:r w:rsidRPr="006965D9">
              <w:rPr>
                <w:rFonts w:ascii="Times New Roman" w:eastAsia="Times New Roman" w:hAnsi="Times New Roman" w:cs="Times New Roman"/>
                <w:color w:val="auto"/>
                <w:lang w:eastAsia="lt-LT"/>
              </w:rPr>
              <w:t>14.</w:t>
            </w:r>
          </w:p>
        </w:tc>
        <w:tc>
          <w:tcPr>
            <w:tcW w:w="6502" w:type="dxa"/>
            <w:shd w:val="clear" w:color="auto" w:fill="auto"/>
          </w:tcPr>
          <w:p w:rsidR="00430012" w:rsidRPr="006965D9" w:rsidRDefault="00430012" w:rsidP="005B6EF9">
            <w:pPr>
              <w:pStyle w:val="Default"/>
              <w:contextualSpacing/>
              <w:jc w:val="both"/>
              <w:rPr>
                <w:rFonts w:ascii="Times New Roman" w:hAnsi="Times New Roman" w:cs="Times New Roman"/>
                <w:bCs/>
              </w:rPr>
            </w:pPr>
            <w:r w:rsidRPr="006965D9">
              <w:rPr>
                <w:rFonts w:ascii="Times New Roman" w:eastAsia="Times New Roman" w:hAnsi="Times New Roman" w:cs="Times New Roman"/>
                <w:bCs/>
                <w:lang w:eastAsia="lt-LT"/>
              </w:rPr>
              <w:t xml:space="preserve">Ar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sumuojama pagal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reglamento </w:t>
            </w:r>
            <w:r w:rsidR="005B6EF9">
              <w:rPr>
                <w:rFonts w:ascii="Times New Roman" w:eastAsia="Times New Roman" w:hAnsi="Times New Roman" w:cs="Times New Roman"/>
                <w:bCs/>
                <w:lang w:eastAsia="lt-LT"/>
              </w:rPr>
              <w:t>5 straipsnio</w:t>
            </w:r>
            <w:r w:rsidR="005B6EF9" w:rsidRPr="006965D9">
              <w:rPr>
                <w:rFonts w:ascii="Times New Roman" w:eastAsia="Times New Roman" w:hAnsi="Times New Roman" w:cs="Times New Roman"/>
                <w:bCs/>
                <w:lang w:eastAsia="lt-LT"/>
              </w:rPr>
              <w:t xml:space="preserve"> </w:t>
            </w:r>
            <w:r w:rsidRPr="006965D9">
              <w:rPr>
                <w:rFonts w:ascii="Times New Roman" w:eastAsia="Times New Roman" w:hAnsi="Times New Roman" w:cs="Times New Roman"/>
                <w:bCs/>
                <w:lang w:eastAsia="lt-LT"/>
              </w:rPr>
              <w:t>reikalavimus?</w:t>
            </w:r>
          </w:p>
        </w:tc>
        <w:tc>
          <w:tcPr>
            <w:tcW w:w="730" w:type="dxa"/>
            <w:shd w:val="clear" w:color="auto" w:fill="auto"/>
            <w:vAlign w:val="center"/>
          </w:tcPr>
          <w:p w:rsidR="00430012" w:rsidRPr="006965D9" w:rsidRDefault="00430012" w:rsidP="00297092">
            <w:pPr>
              <w:spacing w:after="0" w:line="240" w:lineRule="auto"/>
              <w:jc w:val="center"/>
              <w:rPr>
                <w:sz w:val="24"/>
                <w:szCs w:val="24"/>
              </w:rPr>
            </w:pPr>
            <w:r w:rsidRPr="000079C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0079C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hAnsi="Arial" w:cs="Arial"/>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hAnsi="Arial" w:cs="Arial"/>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i/>
                <w:lang w:eastAsia="lt-LT"/>
              </w:rPr>
            </w:pPr>
          </w:p>
        </w:tc>
      </w:tr>
      <w:tr w:rsidR="00430012" w:rsidRPr="006965D9" w:rsidTr="00297092">
        <w:trPr>
          <w:trHeight w:val="175"/>
        </w:trPr>
        <w:tc>
          <w:tcPr>
            <w:tcW w:w="67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color w:val="auto"/>
                <w:lang w:eastAsia="lt-LT"/>
              </w:rPr>
            </w:pPr>
            <w:r w:rsidRPr="006965D9">
              <w:rPr>
                <w:rFonts w:ascii="Times New Roman" w:eastAsia="Times New Roman" w:hAnsi="Times New Roman" w:cs="Times New Roman"/>
                <w:color w:val="auto"/>
                <w:lang w:eastAsia="lt-LT"/>
              </w:rPr>
              <w:t>15.</w:t>
            </w:r>
          </w:p>
        </w:tc>
        <w:tc>
          <w:tcPr>
            <w:tcW w:w="6502" w:type="dxa"/>
            <w:shd w:val="clear" w:color="auto" w:fill="auto"/>
          </w:tcPr>
          <w:p w:rsidR="00430012" w:rsidRPr="006965D9" w:rsidRDefault="00430012" w:rsidP="00297092">
            <w:pPr>
              <w:pStyle w:val="Default"/>
              <w:contextualSpacing/>
              <w:jc w:val="both"/>
              <w:rPr>
                <w:rFonts w:ascii="Times New Roman" w:eastAsia="Times New Roman" w:hAnsi="Times New Roman" w:cs="Times New Roman"/>
                <w:bCs/>
                <w:lang w:eastAsia="lt-LT"/>
              </w:rPr>
            </w:pPr>
            <w:r w:rsidRPr="006965D9">
              <w:rPr>
                <w:rFonts w:ascii="Times New Roman" w:eastAsia="Times New Roman" w:hAnsi="Times New Roman" w:cs="Times New Roman"/>
                <w:bCs/>
                <w:lang w:eastAsia="lt-LT"/>
              </w:rPr>
              <w:t xml:space="preserve">Ar teikiama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pagalba patenka į </w:t>
            </w:r>
            <w:proofErr w:type="spellStart"/>
            <w:r w:rsidRPr="006965D9">
              <w:rPr>
                <w:rFonts w:ascii="Times New Roman" w:eastAsia="Times New Roman" w:hAnsi="Times New Roman" w:cs="Times New Roman"/>
                <w:bCs/>
                <w:i/>
                <w:lang w:eastAsia="lt-LT"/>
              </w:rPr>
              <w:t>de</w:t>
            </w:r>
            <w:proofErr w:type="spellEnd"/>
            <w:r w:rsidRPr="006965D9">
              <w:rPr>
                <w:rFonts w:ascii="Times New Roman" w:eastAsia="Times New Roman" w:hAnsi="Times New Roman" w:cs="Times New Roman"/>
                <w:bCs/>
                <w:i/>
                <w:lang w:eastAsia="lt-LT"/>
              </w:rPr>
              <w:t xml:space="preserve"> </w:t>
            </w:r>
            <w:proofErr w:type="spellStart"/>
            <w:r w:rsidRPr="006965D9">
              <w:rPr>
                <w:rFonts w:ascii="Times New Roman" w:eastAsia="Times New Roman" w:hAnsi="Times New Roman" w:cs="Times New Roman"/>
                <w:bCs/>
                <w:i/>
                <w:lang w:eastAsia="lt-LT"/>
              </w:rPr>
              <w:t>minimis</w:t>
            </w:r>
            <w:proofErr w:type="spellEnd"/>
            <w:r w:rsidRPr="006965D9">
              <w:rPr>
                <w:rFonts w:ascii="Times New Roman" w:eastAsia="Times New Roman" w:hAnsi="Times New Roman" w:cs="Times New Roman"/>
                <w:bCs/>
                <w:lang w:eastAsia="lt-LT"/>
              </w:rPr>
              <w:t xml:space="preserve"> reglamento galiojimo laikotarpį?</w:t>
            </w:r>
          </w:p>
        </w:tc>
        <w:tc>
          <w:tcPr>
            <w:tcW w:w="730" w:type="dxa"/>
            <w:shd w:val="clear" w:color="auto" w:fill="auto"/>
            <w:vAlign w:val="center"/>
          </w:tcPr>
          <w:p w:rsidR="00430012" w:rsidRPr="006965D9" w:rsidRDefault="00430012" w:rsidP="00297092">
            <w:pPr>
              <w:spacing w:after="0" w:line="240" w:lineRule="auto"/>
              <w:jc w:val="center"/>
              <w:rPr>
                <w:sz w:val="24"/>
                <w:szCs w:val="24"/>
                <w:lang w:eastAsia="lt-LT"/>
              </w:rPr>
            </w:pPr>
            <w:r w:rsidRPr="000079C9">
              <w:rPr>
                <w:sz w:val="24"/>
                <w:szCs w:val="24"/>
                <w:lang w:eastAsia="lt-LT"/>
              </w:rPr>
              <w:fldChar w:fldCharType="begin">
                <w:ffData>
                  <w:name w:val="Tikrinti2"/>
                  <w:enabled/>
                  <w:calcOnExit w:val="0"/>
                  <w:checkBox>
                    <w:sizeAuto/>
                    <w:default w:val="0"/>
                  </w:checkBox>
                </w:ffData>
              </w:fldChar>
            </w:r>
            <w:r w:rsidRPr="006965D9">
              <w:rPr>
                <w:sz w:val="24"/>
                <w:szCs w:val="24"/>
                <w:lang w:eastAsia="lt-LT"/>
              </w:rPr>
              <w:instrText xml:space="preserve"> FORMCHECKBOX </w:instrText>
            </w:r>
            <w:r w:rsidR="00715CC4">
              <w:rPr>
                <w:sz w:val="24"/>
                <w:szCs w:val="24"/>
                <w:lang w:eastAsia="lt-LT"/>
              </w:rPr>
            </w:r>
            <w:r w:rsidR="00715CC4">
              <w:rPr>
                <w:sz w:val="24"/>
                <w:szCs w:val="24"/>
                <w:lang w:eastAsia="lt-LT"/>
              </w:rPr>
              <w:fldChar w:fldCharType="separate"/>
            </w:r>
            <w:r w:rsidRPr="000079C9">
              <w:rPr>
                <w:sz w:val="24"/>
                <w:szCs w:val="24"/>
                <w:lang w:eastAsia="lt-LT"/>
              </w:rPr>
              <w:fldChar w:fldCharType="end"/>
            </w:r>
          </w:p>
        </w:tc>
        <w:tc>
          <w:tcPr>
            <w:tcW w:w="70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1418" w:type="dxa"/>
            <w:shd w:val="clear" w:color="auto" w:fill="auto"/>
            <w:vAlign w:val="center"/>
          </w:tcPr>
          <w:p w:rsidR="00430012" w:rsidRPr="006965D9" w:rsidRDefault="00430012" w:rsidP="00297092">
            <w:pPr>
              <w:pStyle w:val="Default"/>
              <w:contextualSpacing/>
              <w:jc w:val="center"/>
              <w:rPr>
                <w:rFonts w:ascii="Arial" w:eastAsia="Times New Roman" w:hAnsi="Arial" w:cs="Arial"/>
                <w:lang w:eastAsia="lt-LT"/>
              </w:rPr>
            </w:pPr>
            <w:r w:rsidRPr="006965D9">
              <w:rPr>
                <w:rFonts w:ascii="Arial" w:eastAsia="Times New Roman" w:hAnsi="Arial" w:cs="Arial"/>
                <w:lang w:eastAsia="lt-LT"/>
              </w:rPr>
              <w:fldChar w:fldCharType="begin">
                <w:ffData>
                  <w:name w:val="Tikrinti2"/>
                  <w:enabled/>
                  <w:calcOnExit w:val="0"/>
                  <w:checkBox>
                    <w:sizeAuto/>
                    <w:default w:val="0"/>
                  </w:checkBox>
                </w:ffData>
              </w:fldChar>
            </w:r>
            <w:r w:rsidRPr="006965D9">
              <w:rPr>
                <w:rFonts w:ascii="Arial" w:eastAsia="Times New Roman" w:hAnsi="Arial" w:cs="Arial"/>
                <w:lang w:eastAsia="lt-LT"/>
              </w:rPr>
              <w:instrText xml:space="preserve"> FORMCHECKBOX </w:instrText>
            </w:r>
            <w:r w:rsidR="00715CC4">
              <w:rPr>
                <w:rFonts w:ascii="Arial" w:eastAsia="Times New Roman" w:hAnsi="Arial" w:cs="Arial"/>
                <w:lang w:eastAsia="lt-LT"/>
              </w:rPr>
            </w:r>
            <w:r w:rsidR="00715CC4">
              <w:rPr>
                <w:rFonts w:ascii="Arial" w:eastAsia="Times New Roman" w:hAnsi="Arial" w:cs="Arial"/>
                <w:lang w:eastAsia="lt-LT"/>
              </w:rPr>
              <w:fldChar w:fldCharType="separate"/>
            </w:r>
            <w:r w:rsidRPr="006965D9">
              <w:rPr>
                <w:rFonts w:ascii="Arial" w:eastAsia="Times New Roman" w:hAnsi="Arial" w:cs="Arial"/>
                <w:lang w:eastAsia="lt-LT"/>
              </w:rPr>
              <w:fldChar w:fldCharType="end"/>
            </w:r>
          </w:p>
        </w:tc>
        <w:tc>
          <w:tcPr>
            <w:tcW w:w="4961" w:type="dxa"/>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bl>
    <w:p w:rsidR="00430012" w:rsidRPr="006965D9" w:rsidRDefault="00430012" w:rsidP="0043001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175"/>
        <w:gridCol w:w="2268"/>
        <w:gridCol w:w="850"/>
        <w:gridCol w:w="137"/>
        <w:gridCol w:w="572"/>
        <w:gridCol w:w="2685"/>
        <w:gridCol w:w="3552"/>
      </w:tblGrid>
      <w:tr w:rsidR="00430012" w:rsidRPr="006965D9" w:rsidTr="000D1A6A">
        <w:tc>
          <w:tcPr>
            <w:tcW w:w="14992" w:type="dxa"/>
            <w:gridSpan w:val="8"/>
            <w:shd w:val="clear" w:color="auto" w:fill="BFBFBF"/>
          </w:tcPr>
          <w:p w:rsidR="00430012" w:rsidRPr="006965D9" w:rsidRDefault="00430012" w:rsidP="00297092">
            <w:pPr>
              <w:pStyle w:val="Default"/>
              <w:contextualSpacing/>
              <w:rPr>
                <w:rFonts w:ascii="Times New Roman" w:eastAsia="Times New Roman" w:hAnsi="Times New Roman" w:cs="Times New Roman"/>
                <w:lang w:eastAsia="lt-LT"/>
              </w:rPr>
            </w:pPr>
            <w:r w:rsidRPr="006965D9">
              <w:rPr>
                <w:rFonts w:ascii="Times New Roman" w:eastAsia="Times New Roman" w:hAnsi="Times New Roman" w:cs="Times New Roman"/>
                <w:b/>
                <w:bCs/>
                <w:lang w:eastAsia="lt-LT"/>
              </w:rPr>
              <w:t xml:space="preserve">IV. Finansavimo atitikties </w:t>
            </w:r>
            <w:proofErr w:type="spellStart"/>
            <w:r w:rsidRPr="006965D9">
              <w:rPr>
                <w:rFonts w:ascii="Times New Roman" w:eastAsia="Times New Roman" w:hAnsi="Times New Roman" w:cs="Times New Roman"/>
                <w:b/>
                <w:bCs/>
                <w:i/>
                <w:lang w:eastAsia="lt-LT"/>
              </w:rPr>
              <w:t>de</w:t>
            </w:r>
            <w:proofErr w:type="spellEnd"/>
            <w:r w:rsidRPr="006965D9">
              <w:rPr>
                <w:rFonts w:ascii="Times New Roman" w:eastAsia="Times New Roman" w:hAnsi="Times New Roman" w:cs="Times New Roman"/>
                <w:b/>
                <w:bCs/>
                <w:i/>
                <w:lang w:eastAsia="lt-LT"/>
              </w:rPr>
              <w:t xml:space="preserve"> </w:t>
            </w:r>
            <w:proofErr w:type="spellStart"/>
            <w:r w:rsidRPr="006965D9">
              <w:rPr>
                <w:rFonts w:ascii="Times New Roman" w:eastAsia="Times New Roman" w:hAnsi="Times New Roman" w:cs="Times New Roman"/>
                <w:b/>
                <w:bCs/>
                <w:i/>
                <w:lang w:eastAsia="lt-LT"/>
              </w:rPr>
              <w:t>minimis</w:t>
            </w:r>
            <w:proofErr w:type="spellEnd"/>
            <w:r w:rsidRPr="006965D9">
              <w:rPr>
                <w:rFonts w:ascii="Times New Roman" w:eastAsia="Times New Roman" w:hAnsi="Times New Roman" w:cs="Times New Roman"/>
                <w:b/>
                <w:bCs/>
                <w:lang w:eastAsia="lt-LT"/>
              </w:rPr>
              <w:t xml:space="preserve"> reglamentui vertinimas </w:t>
            </w:r>
          </w:p>
        </w:tc>
      </w:tr>
      <w:tr w:rsidR="00430012" w:rsidRPr="006965D9" w:rsidTr="000D1A6A">
        <w:trPr>
          <w:trHeight w:val="507"/>
        </w:trPr>
        <w:tc>
          <w:tcPr>
            <w:tcW w:w="753" w:type="dxa"/>
            <w:shd w:val="clear" w:color="auto" w:fill="auto"/>
          </w:tcPr>
          <w:p w:rsidR="00430012" w:rsidRPr="006965D9" w:rsidRDefault="00430012" w:rsidP="00297092">
            <w:pPr>
              <w:pStyle w:val="Default"/>
              <w:ind w:right="-465"/>
              <w:contextualSpacing/>
              <w:rPr>
                <w:rFonts w:ascii="Times New Roman" w:eastAsia="Times New Roman" w:hAnsi="Times New Roman" w:cs="Times New Roman"/>
                <w:lang w:eastAsia="lt-LT"/>
              </w:rPr>
            </w:pPr>
            <w:r w:rsidRPr="006965D9">
              <w:rPr>
                <w:rFonts w:ascii="Times New Roman" w:eastAsia="Times New Roman" w:hAnsi="Times New Roman" w:cs="Times New Roman"/>
                <w:bCs/>
                <w:lang w:eastAsia="lt-LT"/>
              </w:rPr>
              <w:t>1</w:t>
            </w:r>
            <w:r w:rsidR="00B46043">
              <w:rPr>
                <w:rFonts w:ascii="Times New Roman" w:eastAsia="Times New Roman" w:hAnsi="Times New Roman" w:cs="Times New Roman"/>
                <w:bCs/>
                <w:lang w:eastAsia="lt-LT"/>
              </w:rPr>
              <w:t>6</w:t>
            </w:r>
            <w:r w:rsidRPr="006965D9">
              <w:rPr>
                <w:rFonts w:ascii="Times New Roman" w:eastAsia="Times New Roman" w:hAnsi="Times New Roman" w:cs="Times New Roman"/>
                <w:bCs/>
                <w:lang w:eastAsia="lt-LT"/>
              </w:rPr>
              <w:t xml:space="preserve">. </w:t>
            </w:r>
          </w:p>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c>
          <w:tcPr>
            <w:tcW w:w="6443" w:type="dxa"/>
            <w:gridSpan w:val="2"/>
            <w:shd w:val="clear" w:color="auto" w:fill="auto"/>
          </w:tcPr>
          <w:p w:rsidR="00430012" w:rsidRPr="006965D9" w:rsidRDefault="00430012" w:rsidP="00297092">
            <w:pPr>
              <w:pStyle w:val="Default"/>
              <w:contextualSpacing/>
              <w:jc w:val="both"/>
              <w:rPr>
                <w:rFonts w:ascii="Times New Roman" w:eastAsia="Times New Roman" w:hAnsi="Times New Roman" w:cs="Times New Roman"/>
                <w:lang w:eastAsia="lt-LT"/>
              </w:rPr>
            </w:pPr>
            <w:r w:rsidRPr="006965D9">
              <w:rPr>
                <w:rFonts w:ascii="Times New Roman" w:eastAsia="Times New Roman" w:hAnsi="Times New Roman" w:cs="Times New Roman"/>
                <w:lang w:eastAsia="lt-LT"/>
              </w:rPr>
              <w:t xml:space="preserve">Ar teikiamas finansavimas atitinka </w:t>
            </w:r>
            <w:proofErr w:type="spellStart"/>
            <w:r w:rsidRPr="006965D9">
              <w:rPr>
                <w:rFonts w:ascii="Times New Roman" w:eastAsia="Times New Roman" w:hAnsi="Times New Roman" w:cs="Times New Roman"/>
                <w:i/>
                <w:lang w:eastAsia="lt-LT"/>
              </w:rPr>
              <w:t>de</w:t>
            </w:r>
            <w:proofErr w:type="spellEnd"/>
            <w:r w:rsidRPr="006965D9">
              <w:rPr>
                <w:rFonts w:ascii="Times New Roman" w:eastAsia="Times New Roman" w:hAnsi="Times New Roman" w:cs="Times New Roman"/>
                <w:i/>
                <w:lang w:eastAsia="lt-LT"/>
              </w:rPr>
              <w:t xml:space="preserve"> </w:t>
            </w:r>
            <w:proofErr w:type="spellStart"/>
            <w:r w:rsidRPr="006965D9">
              <w:rPr>
                <w:rFonts w:ascii="Times New Roman" w:eastAsia="Times New Roman" w:hAnsi="Times New Roman" w:cs="Times New Roman"/>
                <w:i/>
                <w:lang w:eastAsia="lt-LT"/>
              </w:rPr>
              <w:t>minimis</w:t>
            </w:r>
            <w:proofErr w:type="spellEnd"/>
            <w:r w:rsidRPr="006965D9">
              <w:rPr>
                <w:rFonts w:ascii="Times New Roman" w:eastAsia="Times New Roman" w:hAnsi="Times New Roman" w:cs="Times New Roman"/>
                <w:lang w:eastAsia="lt-LT"/>
              </w:rPr>
              <w:t xml:space="preserve"> reglamentą? </w:t>
            </w:r>
          </w:p>
        </w:tc>
        <w:tc>
          <w:tcPr>
            <w:tcW w:w="850" w:type="dxa"/>
            <w:shd w:val="clear" w:color="auto" w:fill="auto"/>
            <w:vAlign w:val="center"/>
          </w:tcPr>
          <w:p w:rsidR="00430012" w:rsidRPr="006965D9" w:rsidRDefault="00430012" w:rsidP="00297092">
            <w:pPr>
              <w:pStyle w:val="Default"/>
              <w:ind w:hanging="3"/>
              <w:contextualSpacing/>
              <w:jc w:val="center"/>
              <w:rPr>
                <w:rFonts w:ascii="Times New Roman" w:eastAsia="Times New Roman" w:hAnsi="Times New Roman" w:cs="Times New Roman"/>
                <w:lang w:eastAsia="lt-LT"/>
              </w:rPr>
            </w:pPr>
            <w:r w:rsidRPr="006965D9">
              <w:rPr>
                <w:rFonts w:eastAsia="Times New Roman"/>
                <w:lang w:eastAsia="lt-LT"/>
              </w:rPr>
              <w:fldChar w:fldCharType="begin">
                <w:ffData>
                  <w:name w:val="Tikrinti2"/>
                  <w:enabled/>
                  <w:calcOnExit w:val="0"/>
                  <w:checkBox>
                    <w:sizeAuto/>
                    <w:default w:val="0"/>
                  </w:checkBox>
                </w:ffData>
              </w:fldChar>
            </w:r>
            <w:r w:rsidRPr="006965D9">
              <w:rPr>
                <w:rFonts w:eastAsia="Times New Roman"/>
                <w:lang w:eastAsia="lt-LT"/>
              </w:rPr>
              <w:instrText xml:space="preserve"> FORMCHECKBOX </w:instrText>
            </w:r>
            <w:r w:rsidR="00715CC4">
              <w:rPr>
                <w:rFonts w:eastAsia="Times New Roman"/>
                <w:lang w:eastAsia="lt-LT"/>
              </w:rPr>
            </w:r>
            <w:r w:rsidR="00715CC4">
              <w:rPr>
                <w:rFonts w:eastAsia="Times New Roman"/>
                <w:lang w:eastAsia="lt-LT"/>
              </w:rPr>
              <w:fldChar w:fldCharType="separate"/>
            </w:r>
            <w:r w:rsidRPr="006965D9">
              <w:rPr>
                <w:rFonts w:eastAsia="Times New Roman"/>
                <w:lang w:eastAsia="lt-LT"/>
              </w:rPr>
              <w:fldChar w:fldCharType="end"/>
            </w:r>
          </w:p>
        </w:tc>
        <w:tc>
          <w:tcPr>
            <w:tcW w:w="709" w:type="dxa"/>
            <w:gridSpan w:val="2"/>
            <w:shd w:val="clear" w:color="auto" w:fill="auto"/>
            <w:vAlign w:val="center"/>
          </w:tcPr>
          <w:p w:rsidR="00430012" w:rsidRPr="006965D9" w:rsidRDefault="00430012" w:rsidP="00297092">
            <w:pPr>
              <w:pStyle w:val="Default"/>
              <w:contextualSpacing/>
              <w:jc w:val="center"/>
              <w:rPr>
                <w:rFonts w:ascii="Times New Roman" w:eastAsia="Times New Roman" w:hAnsi="Times New Roman" w:cs="Times New Roman"/>
                <w:lang w:eastAsia="lt-LT"/>
              </w:rPr>
            </w:pPr>
            <w:r w:rsidRPr="006965D9">
              <w:rPr>
                <w:rFonts w:eastAsia="Times New Roman"/>
                <w:lang w:eastAsia="lt-LT"/>
              </w:rPr>
              <w:fldChar w:fldCharType="begin">
                <w:ffData>
                  <w:name w:val="Tikrinti2"/>
                  <w:enabled/>
                  <w:calcOnExit w:val="0"/>
                  <w:checkBox>
                    <w:sizeAuto/>
                    <w:default w:val="0"/>
                  </w:checkBox>
                </w:ffData>
              </w:fldChar>
            </w:r>
            <w:r w:rsidRPr="006965D9">
              <w:rPr>
                <w:rFonts w:eastAsia="Times New Roman"/>
                <w:lang w:eastAsia="lt-LT"/>
              </w:rPr>
              <w:instrText xml:space="preserve"> FORMCHECKBOX </w:instrText>
            </w:r>
            <w:r w:rsidR="00715CC4">
              <w:rPr>
                <w:rFonts w:eastAsia="Times New Roman"/>
                <w:lang w:eastAsia="lt-LT"/>
              </w:rPr>
            </w:r>
            <w:r w:rsidR="00715CC4">
              <w:rPr>
                <w:rFonts w:eastAsia="Times New Roman"/>
                <w:lang w:eastAsia="lt-LT"/>
              </w:rPr>
              <w:fldChar w:fldCharType="separate"/>
            </w:r>
            <w:r w:rsidRPr="006965D9">
              <w:rPr>
                <w:rFonts w:eastAsia="Times New Roman"/>
                <w:lang w:eastAsia="lt-LT"/>
              </w:rPr>
              <w:fldChar w:fldCharType="end"/>
            </w:r>
          </w:p>
        </w:tc>
        <w:tc>
          <w:tcPr>
            <w:tcW w:w="6237" w:type="dxa"/>
            <w:gridSpan w:val="2"/>
            <w:shd w:val="clear" w:color="auto" w:fill="auto"/>
          </w:tcPr>
          <w:p w:rsidR="00430012" w:rsidRPr="006965D9" w:rsidRDefault="00430012" w:rsidP="00297092">
            <w:pPr>
              <w:pStyle w:val="Default"/>
              <w:ind w:firstLine="720"/>
              <w:contextualSpacing/>
              <w:jc w:val="both"/>
              <w:rPr>
                <w:rFonts w:ascii="Times New Roman" w:eastAsia="Times New Roman" w:hAnsi="Times New Roman" w:cs="Times New Roman"/>
                <w:lang w:eastAsia="lt-LT"/>
              </w:rPr>
            </w:pPr>
          </w:p>
        </w:tc>
      </w:tr>
      <w:tr w:rsidR="00430012" w:rsidRPr="006965D9" w:rsidTr="000D1A6A">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552" w:type="dxa"/>
          <w:trHeight w:val="322"/>
        </w:trPr>
        <w:tc>
          <w:tcPr>
            <w:tcW w:w="4928" w:type="dxa"/>
            <w:gridSpan w:val="2"/>
          </w:tcPr>
          <w:p w:rsidR="00430012" w:rsidRPr="004E49D5" w:rsidRDefault="00430012" w:rsidP="00297092">
            <w:pPr>
              <w:pStyle w:val="Default"/>
              <w:spacing w:after="200" w:line="276" w:lineRule="auto"/>
              <w:contextualSpacing/>
              <w:rPr>
                <w:rFonts w:ascii="Times New Roman" w:hAnsi="Times New Roman" w:cs="Times New Roman"/>
                <w:iCs/>
              </w:rPr>
            </w:pPr>
          </w:p>
          <w:p w:rsidR="00430012" w:rsidRPr="004E49D5" w:rsidRDefault="00430012" w:rsidP="00297092">
            <w:pPr>
              <w:pStyle w:val="Default"/>
              <w:spacing w:after="200" w:line="276" w:lineRule="auto"/>
              <w:contextualSpacing/>
              <w:rPr>
                <w:rFonts w:ascii="Times New Roman" w:hAnsi="Times New Roman" w:cs="Times New Roman"/>
                <w:iCs/>
              </w:rPr>
            </w:pPr>
            <w:r w:rsidRPr="004E49D5">
              <w:rPr>
                <w:rFonts w:ascii="Times New Roman" w:hAnsi="Times New Roman" w:cs="Times New Roman"/>
                <w:iCs/>
              </w:rPr>
              <w:t>_____________________________________</w:t>
            </w:r>
          </w:p>
          <w:p w:rsidR="00430012" w:rsidRPr="00B46043" w:rsidRDefault="00B46043" w:rsidP="00297092">
            <w:pPr>
              <w:pStyle w:val="Default"/>
              <w:contextualSpacing/>
              <w:rPr>
                <w:rFonts w:ascii="Times New Roman" w:hAnsi="Times New Roman" w:cs="Times New Roman"/>
              </w:rPr>
            </w:pPr>
            <w:r>
              <w:rPr>
                <w:rFonts w:ascii="Times New Roman" w:hAnsi="Times New Roman" w:cs="Times New Roman"/>
                <w:iCs/>
              </w:rPr>
              <w:t xml:space="preserve">                   </w:t>
            </w:r>
            <w:r w:rsidR="00430012" w:rsidRPr="004E49D5">
              <w:rPr>
                <w:rFonts w:ascii="Times New Roman" w:hAnsi="Times New Roman" w:cs="Times New Roman"/>
                <w:iCs/>
              </w:rPr>
              <w:t xml:space="preserve">(vertintojas) </w:t>
            </w:r>
          </w:p>
        </w:tc>
        <w:tc>
          <w:tcPr>
            <w:tcW w:w="3255" w:type="dxa"/>
            <w:gridSpan w:val="3"/>
          </w:tcPr>
          <w:p w:rsidR="00430012" w:rsidRPr="004E49D5" w:rsidRDefault="00430012" w:rsidP="00297092">
            <w:pPr>
              <w:pStyle w:val="Default"/>
              <w:spacing w:after="200" w:line="276" w:lineRule="auto"/>
              <w:contextualSpacing/>
              <w:rPr>
                <w:rFonts w:ascii="Times New Roman" w:hAnsi="Times New Roman" w:cs="Times New Roman"/>
                <w:iCs/>
              </w:rPr>
            </w:pPr>
          </w:p>
          <w:p w:rsidR="00430012" w:rsidRPr="00B46043" w:rsidRDefault="00430012" w:rsidP="00297092">
            <w:pPr>
              <w:pStyle w:val="Default"/>
              <w:spacing w:after="200" w:line="276" w:lineRule="auto"/>
              <w:contextualSpacing/>
              <w:rPr>
                <w:rFonts w:ascii="Times New Roman" w:hAnsi="Times New Roman" w:cs="Times New Roman"/>
              </w:rPr>
            </w:pPr>
            <w:r w:rsidRPr="004E49D5">
              <w:rPr>
                <w:rFonts w:ascii="Times New Roman" w:hAnsi="Times New Roman" w:cs="Times New Roman"/>
                <w:iCs/>
              </w:rPr>
              <w:t xml:space="preserve">____________ </w:t>
            </w:r>
          </w:p>
          <w:p w:rsidR="00430012" w:rsidRPr="00B46043" w:rsidRDefault="00B46043" w:rsidP="00297092">
            <w:pPr>
              <w:pStyle w:val="Default"/>
              <w:spacing w:after="200" w:line="276" w:lineRule="auto"/>
              <w:contextualSpacing/>
              <w:rPr>
                <w:rFonts w:ascii="Times New Roman" w:hAnsi="Times New Roman" w:cs="Times New Roman"/>
              </w:rPr>
            </w:pPr>
            <w:r>
              <w:rPr>
                <w:rFonts w:ascii="Times New Roman" w:hAnsi="Times New Roman" w:cs="Times New Roman"/>
                <w:iCs/>
              </w:rPr>
              <w:t xml:space="preserve">     </w:t>
            </w:r>
            <w:r w:rsidR="00430012" w:rsidRPr="004E49D5">
              <w:rPr>
                <w:rFonts w:ascii="Times New Roman" w:hAnsi="Times New Roman" w:cs="Times New Roman"/>
                <w:iCs/>
              </w:rPr>
              <w:t xml:space="preserve">(parašas) </w:t>
            </w:r>
          </w:p>
        </w:tc>
        <w:tc>
          <w:tcPr>
            <w:tcW w:w="3257" w:type="dxa"/>
            <w:gridSpan w:val="2"/>
          </w:tcPr>
          <w:p w:rsidR="00430012" w:rsidRPr="006965D9" w:rsidRDefault="00430012" w:rsidP="00297092">
            <w:pPr>
              <w:pStyle w:val="Default"/>
              <w:contextualSpacing/>
              <w:rPr>
                <w:rFonts w:ascii="Times New Roman" w:hAnsi="Times New Roman" w:cs="Times New Roman"/>
                <w:i/>
                <w:iCs/>
              </w:rPr>
            </w:pPr>
          </w:p>
          <w:p w:rsidR="00430012" w:rsidRPr="006965D9" w:rsidRDefault="00430012" w:rsidP="00297092">
            <w:pPr>
              <w:pStyle w:val="Default"/>
              <w:spacing w:after="200" w:line="276" w:lineRule="auto"/>
              <w:contextualSpacing/>
              <w:rPr>
                <w:rFonts w:ascii="Times New Roman" w:hAnsi="Times New Roman" w:cs="Times New Roman"/>
              </w:rPr>
            </w:pPr>
            <w:r w:rsidRPr="006965D9">
              <w:rPr>
                <w:rFonts w:ascii="Times New Roman" w:hAnsi="Times New Roman" w:cs="Times New Roman"/>
                <w:i/>
                <w:iCs/>
              </w:rPr>
              <w:t xml:space="preserve">____________ </w:t>
            </w:r>
          </w:p>
          <w:p w:rsidR="00430012" w:rsidRPr="006965D9" w:rsidRDefault="00B46043" w:rsidP="00297092">
            <w:pPr>
              <w:pStyle w:val="Default"/>
              <w:spacing w:after="200" w:line="276" w:lineRule="auto"/>
              <w:contextualSpacing/>
              <w:rPr>
                <w:rFonts w:ascii="Times New Roman" w:hAnsi="Times New Roman" w:cs="Times New Roman"/>
              </w:rPr>
            </w:pPr>
            <w:r>
              <w:rPr>
                <w:rFonts w:ascii="Times New Roman" w:hAnsi="Times New Roman" w:cs="Times New Roman"/>
              </w:rPr>
              <w:t xml:space="preserve">       </w:t>
            </w:r>
            <w:r w:rsidR="00430012" w:rsidRPr="006965D9">
              <w:rPr>
                <w:rFonts w:ascii="Times New Roman" w:hAnsi="Times New Roman" w:cs="Times New Roman"/>
              </w:rPr>
              <w:t xml:space="preserve">(data) </w:t>
            </w:r>
          </w:p>
        </w:tc>
      </w:tr>
      <w:tr w:rsidR="00430012" w:rsidRPr="006965D9" w:rsidTr="000D1A6A">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552" w:type="dxa"/>
          <w:trHeight w:val="746"/>
        </w:trPr>
        <w:tc>
          <w:tcPr>
            <w:tcW w:w="11440" w:type="dxa"/>
            <w:gridSpan w:val="7"/>
          </w:tcPr>
          <w:p w:rsidR="00430012" w:rsidRPr="006965D9" w:rsidRDefault="00430012" w:rsidP="00297092">
            <w:pPr>
              <w:pStyle w:val="Default"/>
              <w:contextualSpacing/>
              <w:rPr>
                <w:rFonts w:ascii="Times New Roman" w:hAnsi="Times New Roman" w:cs="Times New Roman"/>
              </w:rPr>
            </w:pPr>
            <w:r w:rsidRPr="006965D9">
              <w:rPr>
                <w:rFonts w:ascii="Times New Roman" w:hAnsi="Times New Roman" w:cs="Times New Roman"/>
                <w:b/>
                <w:bCs/>
              </w:rPr>
              <w:t xml:space="preserve">Patikros peržiūra: </w:t>
            </w:r>
          </w:p>
          <w:p w:rsidR="00430012" w:rsidRPr="006965D9" w:rsidRDefault="00430012" w:rsidP="00297092">
            <w:pPr>
              <w:pStyle w:val="Default"/>
              <w:contextualSpacing/>
              <w:rPr>
                <w:rFonts w:ascii="Times New Roman" w:hAnsi="Times New Roman" w:cs="Times New Roman"/>
              </w:rPr>
            </w:pPr>
            <w:r w:rsidRPr="006965D9">
              <w:rPr>
                <w:rFonts w:ascii="Times New Roman" w:hAnsi="Times New Roman" w:cs="Times New Roman"/>
              </w:rPr>
              <w:t xml:space="preserve">□ Išvadai pritarti </w:t>
            </w:r>
          </w:p>
          <w:p w:rsidR="00430012" w:rsidRPr="006965D9" w:rsidRDefault="00430012" w:rsidP="00297092">
            <w:pPr>
              <w:pStyle w:val="Default"/>
              <w:spacing w:after="200" w:line="276" w:lineRule="auto"/>
              <w:contextualSpacing/>
              <w:rPr>
                <w:rFonts w:ascii="Times New Roman" w:hAnsi="Times New Roman" w:cs="Times New Roman"/>
              </w:rPr>
            </w:pPr>
            <w:r w:rsidRPr="006965D9">
              <w:rPr>
                <w:rFonts w:ascii="Times New Roman" w:hAnsi="Times New Roman" w:cs="Times New Roman"/>
              </w:rPr>
              <w:t xml:space="preserve">□ Išvadai nepritarti </w:t>
            </w:r>
          </w:p>
          <w:p w:rsidR="00430012" w:rsidRPr="000079C9" w:rsidRDefault="00430012" w:rsidP="00297092">
            <w:pPr>
              <w:pStyle w:val="Default"/>
              <w:contextualSpacing/>
              <w:rPr>
                <w:rFonts w:ascii="Times New Roman" w:hAnsi="Times New Roman" w:cs="Times New Roman"/>
              </w:rPr>
            </w:pPr>
          </w:p>
          <w:p w:rsidR="00430012" w:rsidRPr="006965D9" w:rsidRDefault="00430012" w:rsidP="00297092">
            <w:pPr>
              <w:pStyle w:val="Default"/>
              <w:spacing w:after="200" w:line="276" w:lineRule="auto"/>
              <w:contextualSpacing/>
              <w:rPr>
                <w:rFonts w:ascii="Times New Roman" w:hAnsi="Times New Roman" w:cs="Times New Roman"/>
                <w:i/>
                <w:iCs/>
              </w:rPr>
            </w:pPr>
            <w:r w:rsidRPr="006965D9">
              <w:rPr>
                <w:rFonts w:ascii="Times New Roman" w:hAnsi="Times New Roman" w:cs="Times New Roman"/>
                <w:i/>
                <w:iCs/>
              </w:rPr>
              <w:t>Pastabos:_______________________________________________________________________</w:t>
            </w:r>
          </w:p>
          <w:p w:rsidR="00430012" w:rsidRPr="006965D9" w:rsidRDefault="00430012" w:rsidP="00297092">
            <w:pPr>
              <w:pStyle w:val="Default"/>
              <w:spacing w:after="200" w:line="276" w:lineRule="auto"/>
              <w:contextualSpacing/>
              <w:rPr>
                <w:rFonts w:ascii="Times New Roman" w:hAnsi="Times New Roman" w:cs="Times New Roman"/>
                <w:i/>
                <w:iCs/>
              </w:rPr>
            </w:pPr>
          </w:p>
          <w:p w:rsidR="00430012" w:rsidRPr="006965D9" w:rsidRDefault="00430012" w:rsidP="00297092">
            <w:pPr>
              <w:pStyle w:val="Default"/>
              <w:spacing w:after="200" w:line="276" w:lineRule="auto"/>
              <w:contextualSpacing/>
              <w:rPr>
                <w:rFonts w:ascii="Times New Roman" w:hAnsi="Times New Roman" w:cs="Times New Roman"/>
              </w:rPr>
            </w:pPr>
            <w:r w:rsidRPr="006965D9">
              <w:rPr>
                <w:rFonts w:ascii="Times New Roman" w:hAnsi="Times New Roman" w:cs="Times New Roman"/>
                <w:i/>
                <w:iCs/>
              </w:rPr>
              <w:t xml:space="preserve"> </w:t>
            </w:r>
          </w:p>
        </w:tc>
      </w:tr>
      <w:tr w:rsidR="00430012" w:rsidRPr="006965D9" w:rsidTr="000D1A6A">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552" w:type="dxa"/>
          <w:trHeight w:val="323"/>
        </w:trPr>
        <w:tc>
          <w:tcPr>
            <w:tcW w:w="4928" w:type="dxa"/>
            <w:gridSpan w:val="2"/>
          </w:tcPr>
          <w:p w:rsidR="00430012" w:rsidRPr="00B46043" w:rsidRDefault="00430012" w:rsidP="00297092">
            <w:pPr>
              <w:pStyle w:val="Default"/>
              <w:contextualSpacing/>
              <w:rPr>
                <w:rFonts w:ascii="Times New Roman" w:hAnsi="Times New Roman" w:cs="Times New Roman"/>
              </w:rPr>
            </w:pPr>
            <w:r w:rsidRPr="004E49D5">
              <w:rPr>
                <w:rFonts w:ascii="Times New Roman" w:hAnsi="Times New Roman" w:cs="Times New Roman"/>
                <w:iCs/>
              </w:rPr>
              <w:t xml:space="preserve">______________________________________ </w:t>
            </w:r>
          </w:p>
          <w:p w:rsidR="00430012" w:rsidRPr="00B46043" w:rsidRDefault="00B46043" w:rsidP="00297092">
            <w:pPr>
              <w:pStyle w:val="Default"/>
              <w:contextualSpacing/>
              <w:rPr>
                <w:rFonts w:ascii="Times New Roman" w:hAnsi="Times New Roman" w:cs="Times New Roman"/>
              </w:rPr>
            </w:pPr>
            <w:r>
              <w:rPr>
                <w:rFonts w:ascii="Times New Roman" w:hAnsi="Times New Roman" w:cs="Times New Roman"/>
                <w:iCs/>
              </w:rPr>
              <w:t xml:space="preserve">                  </w:t>
            </w:r>
            <w:r w:rsidR="00430012" w:rsidRPr="004E49D5">
              <w:rPr>
                <w:rFonts w:ascii="Times New Roman" w:hAnsi="Times New Roman" w:cs="Times New Roman"/>
                <w:iCs/>
              </w:rPr>
              <w:t xml:space="preserve">(vadovas) </w:t>
            </w:r>
          </w:p>
        </w:tc>
        <w:tc>
          <w:tcPr>
            <w:tcW w:w="3255" w:type="dxa"/>
            <w:gridSpan w:val="3"/>
          </w:tcPr>
          <w:p w:rsidR="00430012" w:rsidRPr="00B46043" w:rsidRDefault="00430012" w:rsidP="00297092">
            <w:pPr>
              <w:pStyle w:val="Default"/>
              <w:contextualSpacing/>
              <w:rPr>
                <w:rFonts w:ascii="Times New Roman" w:hAnsi="Times New Roman" w:cs="Times New Roman"/>
              </w:rPr>
            </w:pPr>
            <w:r w:rsidRPr="004E49D5">
              <w:rPr>
                <w:rFonts w:ascii="Times New Roman" w:hAnsi="Times New Roman" w:cs="Times New Roman"/>
                <w:iCs/>
              </w:rPr>
              <w:t xml:space="preserve">____________ </w:t>
            </w:r>
          </w:p>
          <w:p w:rsidR="00430012" w:rsidRPr="00B46043" w:rsidRDefault="00B46043" w:rsidP="00297092">
            <w:pPr>
              <w:pStyle w:val="Default"/>
              <w:spacing w:after="200" w:line="276" w:lineRule="auto"/>
              <w:contextualSpacing/>
              <w:rPr>
                <w:rFonts w:ascii="Times New Roman" w:hAnsi="Times New Roman" w:cs="Times New Roman"/>
              </w:rPr>
            </w:pPr>
            <w:r>
              <w:rPr>
                <w:rFonts w:ascii="Times New Roman" w:hAnsi="Times New Roman" w:cs="Times New Roman"/>
                <w:iCs/>
              </w:rPr>
              <w:t xml:space="preserve">    </w:t>
            </w:r>
            <w:r w:rsidR="00430012" w:rsidRPr="004E49D5">
              <w:rPr>
                <w:rFonts w:ascii="Times New Roman" w:hAnsi="Times New Roman" w:cs="Times New Roman"/>
                <w:iCs/>
              </w:rPr>
              <w:t xml:space="preserve">(parašas) </w:t>
            </w:r>
          </w:p>
        </w:tc>
        <w:tc>
          <w:tcPr>
            <w:tcW w:w="3257" w:type="dxa"/>
            <w:gridSpan w:val="2"/>
          </w:tcPr>
          <w:p w:rsidR="00430012" w:rsidRPr="00B46043" w:rsidRDefault="00430012" w:rsidP="00297092">
            <w:pPr>
              <w:pStyle w:val="Default"/>
              <w:contextualSpacing/>
              <w:rPr>
                <w:rFonts w:ascii="Times New Roman" w:hAnsi="Times New Roman" w:cs="Times New Roman"/>
              </w:rPr>
            </w:pPr>
            <w:r w:rsidRPr="004E49D5">
              <w:rPr>
                <w:rFonts w:ascii="Times New Roman" w:hAnsi="Times New Roman" w:cs="Times New Roman"/>
                <w:iCs/>
              </w:rPr>
              <w:t xml:space="preserve">____________ </w:t>
            </w:r>
          </w:p>
          <w:p w:rsidR="00430012" w:rsidRPr="00B46043" w:rsidRDefault="00B46043" w:rsidP="00297092">
            <w:pPr>
              <w:pStyle w:val="Default"/>
              <w:spacing w:after="200" w:line="276" w:lineRule="auto"/>
              <w:contextualSpacing/>
              <w:rPr>
                <w:rFonts w:ascii="Times New Roman" w:hAnsi="Times New Roman" w:cs="Times New Roman"/>
              </w:rPr>
            </w:pPr>
            <w:r>
              <w:rPr>
                <w:rFonts w:ascii="Times New Roman" w:hAnsi="Times New Roman" w:cs="Times New Roman"/>
                <w:iCs/>
              </w:rPr>
              <w:t xml:space="preserve">         </w:t>
            </w:r>
            <w:r w:rsidR="00430012" w:rsidRPr="004E49D5">
              <w:rPr>
                <w:rFonts w:ascii="Times New Roman" w:hAnsi="Times New Roman" w:cs="Times New Roman"/>
                <w:iCs/>
              </w:rPr>
              <w:t xml:space="preserve">(data) </w:t>
            </w:r>
          </w:p>
        </w:tc>
      </w:tr>
    </w:tbl>
    <w:p w:rsidR="00430012" w:rsidRDefault="00B46043" w:rsidP="004E49D5">
      <w:pPr>
        <w:spacing w:line="240" w:lineRule="auto"/>
        <w:jc w:val="center"/>
        <w:rPr>
          <w:rFonts w:ascii="Times New Roman" w:hAnsi="Times New Roman"/>
          <w:sz w:val="24"/>
          <w:szCs w:val="24"/>
        </w:rPr>
      </w:pPr>
      <w:r>
        <w:rPr>
          <w:rFonts w:ascii="Times New Roman" w:hAnsi="Times New Roman"/>
          <w:sz w:val="24"/>
          <w:szCs w:val="24"/>
        </w:rPr>
        <w:t>__________________________</w:t>
      </w:r>
    </w:p>
    <w:p w:rsidR="00430012" w:rsidRDefault="00430012" w:rsidP="00451580">
      <w:pPr>
        <w:spacing w:line="240" w:lineRule="auto"/>
        <w:rPr>
          <w:rFonts w:ascii="Times New Roman" w:hAnsi="Times New Roman"/>
          <w:sz w:val="24"/>
          <w:szCs w:val="24"/>
        </w:rPr>
      </w:pPr>
    </w:p>
    <w:p w:rsidR="00430012" w:rsidRDefault="00430012" w:rsidP="00451580">
      <w:pPr>
        <w:spacing w:line="240" w:lineRule="auto"/>
        <w:rPr>
          <w:rFonts w:ascii="Times New Roman" w:hAnsi="Times New Roman"/>
          <w:sz w:val="24"/>
          <w:szCs w:val="24"/>
        </w:rPr>
        <w:sectPr w:rsidR="00430012" w:rsidSect="0086397B">
          <w:pgSz w:w="16838" w:h="11906" w:orient="landscape"/>
          <w:pgMar w:top="1134" w:right="536" w:bottom="709" w:left="1134" w:header="567" w:footer="567" w:gutter="0"/>
          <w:pgNumType w:start="1"/>
          <w:cols w:space="1296"/>
          <w:titlePg/>
          <w:docGrid w:linePitch="360"/>
        </w:sectPr>
      </w:pP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t xml:space="preserve">3 prioriteto „Smulkiojo ir vidutinio verslo konkurencingumo skatinimas“ </w:t>
      </w: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t>priemonės Nr. 03.</w:t>
      </w:r>
      <w:r>
        <w:rPr>
          <w:rFonts w:ascii="Times New Roman" w:hAnsi="Times New Roman"/>
          <w:sz w:val="24"/>
        </w:rPr>
        <w:t>3</w:t>
      </w:r>
      <w:r w:rsidRPr="00DA4937">
        <w:rPr>
          <w:rFonts w:ascii="Times New Roman" w:hAnsi="Times New Roman"/>
          <w:sz w:val="24"/>
        </w:rPr>
        <w:t>.1-LVPA-K-</w:t>
      </w:r>
      <w:r w:rsidR="0086571E">
        <w:rPr>
          <w:rFonts w:ascii="Times New Roman" w:hAnsi="Times New Roman"/>
          <w:sz w:val="24"/>
        </w:rPr>
        <w:t>820</w:t>
      </w:r>
      <w:r w:rsidRPr="00DA4937">
        <w:rPr>
          <w:rFonts w:ascii="Times New Roman" w:hAnsi="Times New Roman"/>
          <w:sz w:val="24"/>
        </w:rPr>
        <w:t xml:space="preserve"> </w:t>
      </w:r>
      <w:r>
        <w:rPr>
          <w:rFonts w:ascii="Times New Roman" w:hAnsi="Times New Roman"/>
          <w:sz w:val="24"/>
        </w:rPr>
        <w:t xml:space="preserve">     </w:t>
      </w:r>
      <w:r w:rsidRPr="00DA4937">
        <w:rPr>
          <w:rFonts w:ascii="Times New Roman" w:hAnsi="Times New Roman"/>
          <w:sz w:val="24"/>
        </w:rPr>
        <w:t>„</w:t>
      </w:r>
      <w:r w:rsidR="00AB225C">
        <w:rPr>
          <w:rFonts w:ascii="Times New Roman" w:hAnsi="Times New Roman"/>
          <w:sz w:val="24"/>
        </w:rPr>
        <w:t>Procesas</w:t>
      </w:r>
      <w:r w:rsidRPr="00DA4937">
        <w:rPr>
          <w:rFonts w:ascii="Times New Roman" w:hAnsi="Times New Roman"/>
          <w:sz w:val="24"/>
        </w:rPr>
        <w:t xml:space="preserve"> LT“ projektų finansavimo sąlygų aprašo Nr. 1</w:t>
      </w:r>
    </w:p>
    <w:p w:rsidR="005333B6" w:rsidRPr="00DA4937" w:rsidRDefault="005333B6" w:rsidP="005333B6">
      <w:pPr>
        <w:spacing w:after="0" w:line="240" w:lineRule="auto"/>
        <w:ind w:left="1298"/>
        <w:jc w:val="center"/>
        <w:rPr>
          <w:rFonts w:ascii="Times New Roman" w:hAnsi="Times New Roman"/>
          <w:sz w:val="24"/>
        </w:rPr>
      </w:pPr>
      <w:r w:rsidRPr="00DA4937">
        <w:rPr>
          <w:rFonts w:ascii="Times New Roman" w:hAnsi="Times New Roman"/>
          <w:sz w:val="24"/>
        </w:rPr>
        <w:t xml:space="preserve">                </w:t>
      </w:r>
      <w:r w:rsidR="00696A04">
        <w:rPr>
          <w:rFonts w:ascii="Times New Roman" w:hAnsi="Times New Roman"/>
          <w:sz w:val="24"/>
        </w:rPr>
        <w:t>5</w:t>
      </w:r>
      <w:r w:rsidR="00696A04" w:rsidRPr="00DA4937">
        <w:rPr>
          <w:rFonts w:ascii="Times New Roman" w:hAnsi="Times New Roman"/>
          <w:sz w:val="24"/>
        </w:rPr>
        <w:t xml:space="preserve"> </w:t>
      </w:r>
      <w:r w:rsidRPr="00DA4937">
        <w:rPr>
          <w:rFonts w:ascii="Times New Roman" w:hAnsi="Times New Roman"/>
          <w:sz w:val="24"/>
        </w:rPr>
        <w:t>priedas</w:t>
      </w:r>
    </w:p>
    <w:p w:rsidR="005333B6" w:rsidRPr="00DA4937" w:rsidRDefault="005333B6" w:rsidP="005333B6">
      <w:pPr>
        <w:spacing w:after="0" w:line="240" w:lineRule="auto"/>
        <w:ind w:left="1298"/>
        <w:jc w:val="center"/>
        <w:rPr>
          <w:rFonts w:ascii="Times New Roman" w:hAnsi="Times New Roman"/>
          <w:sz w:val="24"/>
        </w:rPr>
      </w:pPr>
    </w:p>
    <w:p w:rsidR="005333B6" w:rsidRPr="00DA4937" w:rsidRDefault="005333B6" w:rsidP="005333B6">
      <w:pPr>
        <w:spacing w:after="0" w:line="240" w:lineRule="auto"/>
        <w:ind w:left="1298"/>
        <w:jc w:val="center"/>
        <w:rPr>
          <w:rFonts w:ascii="Times New Roman" w:hAnsi="Times New Roman"/>
          <w:b/>
          <w:caps/>
          <w:sz w:val="24"/>
        </w:rPr>
      </w:pPr>
      <w:r w:rsidRPr="00DA4937">
        <w:rPr>
          <w:rFonts w:ascii="Times New Roman" w:hAnsi="Times New Roman"/>
          <w:b/>
          <w:caps/>
          <w:sz w:val="24"/>
        </w:rPr>
        <w:t>INFORMACIJa, reikalingA projekto atitikČIAI projektų atrankos kriterijams įvertinti</w:t>
      </w:r>
    </w:p>
    <w:p w:rsidR="005333B6" w:rsidRPr="00DA4937" w:rsidRDefault="005333B6" w:rsidP="005333B6">
      <w:pPr>
        <w:spacing w:after="0" w:line="240" w:lineRule="auto"/>
        <w:ind w:left="1298"/>
        <w:jc w:val="center"/>
      </w:pPr>
    </w:p>
    <w:p w:rsidR="005333B6" w:rsidRPr="00DA4937" w:rsidRDefault="005333B6" w:rsidP="005333B6">
      <w:pPr>
        <w:tabs>
          <w:tab w:val="left" w:pos="0"/>
        </w:tabs>
        <w:spacing w:after="0" w:line="240" w:lineRule="auto"/>
        <w:jc w:val="both"/>
        <w:rPr>
          <w:rFonts w:ascii="Times New Roman" w:hAnsi="Times New Roman"/>
          <w:b/>
          <w:sz w:val="24"/>
        </w:rPr>
      </w:pPr>
      <w:r w:rsidRPr="00DA4937">
        <w:rPr>
          <w:rFonts w:ascii="Times New Roman" w:hAnsi="Times New Roman"/>
          <w:b/>
          <w:sz w:val="24"/>
        </w:rPr>
        <w:t>1. Pareiškėjų vykdomos veiklos ir projekto veiklos priskiriamos Ekonominės veiklos rūšių klasifikatoriui (EVRK 2 red.), patvirtintam Lietuvos statistikos departamento generalinio direktoriaus 2007 m. spalio 31 d. įsakymu Nr. DĮ-226 „Dėl Ekonominės veiklos rūšių klasifikatoriaus patvirtinimo“ (toliau – EVRK 2 red.).</w:t>
      </w:r>
    </w:p>
    <w:p w:rsidR="005333B6" w:rsidRPr="00DA4937" w:rsidRDefault="005333B6" w:rsidP="005333B6">
      <w:pPr>
        <w:tabs>
          <w:tab w:val="left" w:pos="0"/>
        </w:tabs>
        <w:spacing w:after="0" w:line="240" w:lineRule="auto"/>
        <w:jc w:val="both"/>
        <w:rPr>
          <w:rFonts w:ascii="Times New Roman" w:hAnsi="Times New Roman"/>
          <w:b/>
          <w:sz w:val="24"/>
        </w:rPr>
      </w:pPr>
    </w:p>
    <w:tbl>
      <w:tblPr>
        <w:tblStyle w:val="TableGrid1"/>
        <w:tblW w:w="0" w:type="auto"/>
        <w:tblLook w:val="04A0" w:firstRow="1" w:lastRow="0" w:firstColumn="1" w:lastColumn="0" w:noHBand="0" w:noVBand="1"/>
      </w:tblPr>
      <w:tblGrid>
        <w:gridCol w:w="4361"/>
        <w:gridCol w:w="2746"/>
        <w:gridCol w:w="2747"/>
      </w:tblGrid>
      <w:tr w:rsidR="00596590" w:rsidRPr="00DA4937" w:rsidTr="00FD2811">
        <w:trPr>
          <w:trHeight w:val="230"/>
        </w:trPr>
        <w:tc>
          <w:tcPr>
            <w:tcW w:w="4361" w:type="dxa"/>
            <w:vMerge w:val="restart"/>
          </w:tcPr>
          <w:p w:rsidR="005B6EF9" w:rsidRDefault="005B6EF9" w:rsidP="001E375E">
            <w:pPr>
              <w:pStyle w:val="ListParagraph"/>
              <w:numPr>
                <w:ilvl w:val="1"/>
                <w:numId w:val="16"/>
              </w:numPr>
              <w:tabs>
                <w:tab w:val="left" w:pos="413"/>
              </w:tabs>
              <w:spacing w:after="0" w:line="240" w:lineRule="auto"/>
              <w:rPr>
                <w:rFonts w:ascii="Times New Roman" w:hAnsi="Times New Roman"/>
                <w:sz w:val="24"/>
              </w:rPr>
            </w:pPr>
            <w:r>
              <w:rPr>
                <w:rFonts w:ascii="Times New Roman" w:hAnsi="Times New Roman"/>
                <w:sz w:val="24"/>
              </w:rPr>
              <w:t xml:space="preserve"> </w:t>
            </w:r>
            <w:r w:rsidR="00596590" w:rsidRPr="001E375E">
              <w:rPr>
                <w:rFonts w:ascii="Times New Roman" w:hAnsi="Times New Roman"/>
                <w:sz w:val="24"/>
              </w:rPr>
              <w:t>Pareiškėjo vykdoma veikla (-</w:t>
            </w:r>
            <w:proofErr w:type="spellStart"/>
            <w:r w:rsidR="00596590" w:rsidRPr="001E375E">
              <w:rPr>
                <w:rFonts w:ascii="Times New Roman" w:hAnsi="Times New Roman"/>
                <w:sz w:val="24"/>
              </w:rPr>
              <w:t>os</w:t>
            </w:r>
            <w:proofErr w:type="spellEnd"/>
            <w:r w:rsidR="00596590" w:rsidRPr="001E375E">
              <w:rPr>
                <w:rFonts w:ascii="Times New Roman" w:hAnsi="Times New Roman"/>
                <w:sz w:val="24"/>
              </w:rPr>
              <w:t>) pagal</w:t>
            </w:r>
          </w:p>
          <w:p w:rsidR="00596590" w:rsidRPr="001E375E" w:rsidRDefault="00596590" w:rsidP="001E375E">
            <w:pPr>
              <w:pStyle w:val="ListParagraph"/>
              <w:tabs>
                <w:tab w:val="left" w:pos="0"/>
              </w:tabs>
              <w:spacing w:after="0" w:line="240" w:lineRule="auto"/>
              <w:ind w:left="0"/>
              <w:rPr>
                <w:rFonts w:ascii="Times New Roman" w:hAnsi="Times New Roman"/>
                <w:sz w:val="24"/>
              </w:rPr>
            </w:pPr>
            <w:r w:rsidRPr="001E375E">
              <w:rPr>
                <w:rFonts w:ascii="Times New Roman" w:hAnsi="Times New Roman"/>
                <w:sz w:val="24"/>
              </w:rPr>
              <w:t>EVRK 2 red.</w:t>
            </w:r>
            <w:r>
              <w:t xml:space="preserve"> </w:t>
            </w:r>
            <w:r w:rsidRPr="001E375E">
              <w:rPr>
                <w:rFonts w:ascii="Times New Roman" w:hAnsi="Times New Roman"/>
                <w:sz w:val="24"/>
              </w:rPr>
              <w:t>(jeigu vykdomos kelios veiklos, reikia nurodyti pasidalijimą procentais pagal paskutinių finansinių metų metines pardavimo pajamas).</w:t>
            </w:r>
          </w:p>
        </w:tc>
        <w:tc>
          <w:tcPr>
            <w:tcW w:w="2746" w:type="dxa"/>
          </w:tcPr>
          <w:p w:rsidR="00596590" w:rsidRPr="00DA4937" w:rsidRDefault="00596590" w:rsidP="005333B6">
            <w:pPr>
              <w:spacing w:after="0" w:line="240" w:lineRule="auto"/>
              <w:rPr>
                <w:rFonts w:ascii="Times New Roman" w:hAnsi="Times New Roman"/>
                <w:sz w:val="24"/>
              </w:rPr>
            </w:pPr>
            <w:r>
              <w:rPr>
                <w:rFonts w:ascii="Times New Roman" w:hAnsi="Times New Roman"/>
                <w:sz w:val="24"/>
              </w:rPr>
              <w:t>Veikla Nr. 1</w:t>
            </w:r>
          </w:p>
        </w:tc>
        <w:tc>
          <w:tcPr>
            <w:tcW w:w="2747" w:type="dxa"/>
          </w:tcPr>
          <w:p w:rsidR="00596590" w:rsidRPr="00DA4937" w:rsidRDefault="00596590" w:rsidP="005333B6">
            <w:pPr>
              <w:spacing w:after="0" w:line="240" w:lineRule="auto"/>
              <w:rPr>
                <w:rFonts w:ascii="Times New Roman" w:hAnsi="Times New Roman"/>
                <w:sz w:val="24"/>
              </w:rPr>
            </w:pPr>
            <w:r>
              <w:rPr>
                <w:rFonts w:ascii="Times New Roman" w:hAnsi="Times New Roman"/>
                <w:sz w:val="24"/>
              </w:rPr>
              <w:t>procentas</w:t>
            </w:r>
          </w:p>
        </w:tc>
      </w:tr>
      <w:tr w:rsidR="00596590" w:rsidRPr="00DA4937" w:rsidTr="00FD2811">
        <w:trPr>
          <w:trHeight w:val="230"/>
        </w:trPr>
        <w:tc>
          <w:tcPr>
            <w:tcW w:w="4361" w:type="dxa"/>
            <w:vMerge/>
          </w:tcPr>
          <w:p w:rsidR="00596590" w:rsidRPr="00DA4937" w:rsidRDefault="00596590" w:rsidP="00596590">
            <w:pPr>
              <w:numPr>
                <w:ilvl w:val="1"/>
                <w:numId w:val="12"/>
              </w:numPr>
              <w:tabs>
                <w:tab w:val="left" w:pos="413"/>
              </w:tabs>
              <w:spacing w:after="0" w:line="240" w:lineRule="auto"/>
              <w:contextualSpacing/>
              <w:rPr>
                <w:rFonts w:ascii="Times New Roman" w:hAnsi="Times New Roman"/>
                <w:sz w:val="24"/>
              </w:rPr>
            </w:pPr>
          </w:p>
        </w:tc>
        <w:tc>
          <w:tcPr>
            <w:tcW w:w="2746" w:type="dxa"/>
          </w:tcPr>
          <w:p w:rsidR="00596590" w:rsidRPr="00DA4937" w:rsidRDefault="00596590" w:rsidP="005333B6">
            <w:pPr>
              <w:spacing w:after="0" w:line="240" w:lineRule="auto"/>
              <w:rPr>
                <w:rFonts w:ascii="Times New Roman" w:hAnsi="Times New Roman"/>
                <w:sz w:val="24"/>
              </w:rPr>
            </w:pPr>
            <w:r w:rsidRPr="00596590">
              <w:rPr>
                <w:rFonts w:ascii="Times New Roman" w:hAnsi="Times New Roman"/>
                <w:sz w:val="24"/>
              </w:rPr>
              <w:t>Veikla Nr. 1</w:t>
            </w:r>
          </w:p>
        </w:tc>
        <w:tc>
          <w:tcPr>
            <w:tcW w:w="2747" w:type="dxa"/>
          </w:tcPr>
          <w:p w:rsidR="00596590" w:rsidRPr="00DA4937" w:rsidRDefault="00596590" w:rsidP="005333B6">
            <w:pPr>
              <w:spacing w:after="0" w:line="240" w:lineRule="auto"/>
              <w:rPr>
                <w:rFonts w:ascii="Times New Roman" w:hAnsi="Times New Roman"/>
                <w:sz w:val="24"/>
              </w:rPr>
            </w:pPr>
            <w:r w:rsidRPr="00596590">
              <w:rPr>
                <w:rFonts w:ascii="Times New Roman" w:hAnsi="Times New Roman"/>
                <w:sz w:val="24"/>
              </w:rPr>
              <w:t>procentas</w:t>
            </w:r>
          </w:p>
        </w:tc>
      </w:tr>
      <w:tr w:rsidR="00596590" w:rsidRPr="00DA4937" w:rsidTr="00FD2811">
        <w:trPr>
          <w:trHeight w:val="230"/>
        </w:trPr>
        <w:tc>
          <w:tcPr>
            <w:tcW w:w="4361" w:type="dxa"/>
            <w:vMerge/>
          </w:tcPr>
          <w:p w:rsidR="00596590" w:rsidRPr="00DA4937" w:rsidRDefault="00596590" w:rsidP="00596590">
            <w:pPr>
              <w:numPr>
                <w:ilvl w:val="1"/>
                <w:numId w:val="12"/>
              </w:numPr>
              <w:tabs>
                <w:tab w:val="left" w:pos="413"/>
              </w:tabs>
              <w:spacing w:after="0" w:line="240" w:lineRule="auto"/>
              <w:contextualSpacing/>
              <w:rPr>
                <w:rFonts w:ascii="Times New Roman" w:hAnsi="Times New Roman"/>
                <w:sz w:val="24"/>
              </w:rPr>
            </w:pPr>
          </w:p>
        </w:tc>
        <w:tc>
          <w:tcPr>
            <w:tcW w:w="2746" w:type="dxa"/>
          </w:tcPr>
          <w:p w:rsidR="00596590" w:rsidRPr="00DA4937" w:rsidRDefault="00596590" w:rsidP="005333B6">
            <w:pPr>
              <w:spacing w:after="0" w:line="240" w:lineRule="auto"/>
              <w:rPr>
                <w:rFonts w:ascii="Times New Roman" w:hAnsi="Times New Roman"/>
                <w:sz w:val="24"/>
              </w:rPr>
            </w:pPr>
            <w:r w:rsidRPr="00596590">
              <w:rPr>
                <w:rFonts w:ascii="Times New Roman" w:hAnsi="Times New Roman"/>
                <w:sz w:val="24"/>
              </w:rPr>
              <w:t>Veikla Nr. 1</w:t>
            </w:r>
          </w:p>
        </w:tc>
        <w:tc>
          <w:tcPr>
            <w:tcW w:w="2747" w:type="dxa"/>
          </w:tcPr>
          <w:p w:rsidR="00596590" w:rsidRPr="00DA4937" w:rsidRDefault="00596590" w:rsidP="005333B6">
            <w:pPr>
              <w:spacing w:after="0" w:line="240" w:lineRule="auto"/>
              <w:rPr>
                <w:rFonts w:ascii="Times New Roman" w:hAnsi="Times New Roman"/>
                <w:sz w:val="24"/>
              </w:rPr>
            </w:pPr>
            <w:r w:rsidRPr="00596590">
              <w:rPr>
                <w:rFonts w:ascii="Times New Roman" w:hAnsi="Times New Roman"/>
                <w:sz w:val="24"/>
              </w:rPr>
              <w:t>procentas</w:t>
            </w:r>
          </w:p>
        </w:tc>
      </w:tr>
      <w:tr w:rsidR="00596590" w:rsidRPr="00DA4937" w:rsidTr="00FD2811">
        <w:trPr>
          <w:trHeight w:val="230"/>
        </w:trPr>
        <w:tc>
          <w:tcPr>
            <w:tcW w:w="4361" w:type="dxa"/>
            <w:vMerge/>
          </w:tcPr>
          <w:p w:rsidR="00596590" w:rsidRPr="00DA4937" w:rsidRDefault="00596590" w:rsidP="00596590">
            <w:pPr>
              <w:numPr>
                <w:ilvl w:val="1"/>
                <w:numId w:val="12"/>
              </w:numPr>
              <w:tabs>
                <w:tab w:val="left" w:pos="413"/>
              </w:tabs>
              <w:spacing w:after="0" w:line="240" w:lineRule="auto"/>
              <w:contextualSpacing/>
              <w:rPr>
                <w:rFonts w:ascii="Times New Roman" w:hAnsi="Times New Roman"/>
                <w:sz w:val="24"/>
              </w:rPr>
            </w:pPr>
          </w:p>
        </w:tc>
        <w:tc>
          <w:tcPr>
            <w:tcW w:w="2746" w:type="dxa"/>
          </w:tcPr>
          <w:p w:rsidR="00596590" w:rsidRPr="00DA4937" w:rsidRDefault="00596590" w:rsidP="005333B6">
            <w:pPr>
              <w:spacing w:after="0" w:line="240" w:lineRule="auto"/>
              <w:rPr>
                <w:rFonts w:ascii="Times New Roman" w:hAnsi="Times New Roman"/>
                <w:sz w:val="24"/>
              </w:rPr>
            </w:pPr>
          </w:p>
        </w:tc>
        <w:tc>
          <w:tcPr>
            <w:tcW w:w="2747" w:type="dxa"/>
          </w:tcPr>
          <w:p w:rsidR="00596590" w:rsidRPr="00DA4937" w:rsidRDefault="00596590" w:rsidP="005333B6">
            <w:pPr>
              <w:spacing w:after="0" w:line="240" w:lineRule="auto"/>
              <w:rPr>
                <w:rFonts w:ascii="Times New Roman" w:hAnsi="Times New Roman"/>
                <w:sz w:val="24"/>
              </w:rPr>
            </w:pPr>
          </w:p>
        </w:tc>
      </w:tr>
      <w:tr w:rsidR="00596590" w:rsidRPr="00DA4937" w:rsidTr="0070456C">
        <w:tc>
          <w:tcPr>
            <w:tcW w:w="4361" w:type="dxa"/>
          </w:tcPr>
          <w:p w:rsidR="00596590" w:rsidRPr="001E375E" w:rsidRDefault="005B6EF9" w:rsidP="001E375E">
            <w:pPr>
              <w:tabs>
                <w:tab w:val="left" w:pos="426"/>
              </w:tabs>
              <w:spacing w:after="0" w:line="240" w:lineRule="auto"/>
              <w:rPr>
                <w:rFonts w:ascii="Times New Roman" w:hAnsi="Times New Roman"/>
                <w:sz w:val="24"/>
              </w:rPr>
            </w:pPr>
            <w:r>
              <w:rPr>
                <w:rFonts w:ascii="Times New Roman" w:hAnsi="Times New Roman"/>
                <w:sz w:val="24"/>
                <w:szCs w:val="24"/>
              </w:rPr>
              <w:t>1.2.</w:t>
            </w:r>
            <w:r w:rsidRPr="001E375E">
              <w:rPr>
                <w:rFonts w:ascii="Times New Roman" w:hAnsi="Times New Roman"/>
                <w:sz w:val="24"/>
                <w:szCs w:val="24"/>
              </w:rPr>
              <w:t xml:space="preserve"> </w:t>
            </w:r>
            <w:r w:rsidR="00596590" w:rsidRPr="001E375E">
              <w:rPr>
                <w:rFonts w:ascii="Times New Roman" w:hAnsi="Times New Roman"/>
                <w:sz w:val="24"/>
                <w:szCs w:val="24"/>
              </w:rPr>
              <w:t>Kiek procentų pareiškėjo bendrų pardavimų struktūroje sudaro paties pareiškėjo pagamintos produkcijos pardavimai?</w:t>
            </w:r>
            <w:r w:rsidR="0021299B" w:rsidRPr="001E375E">
              <w:rPr>
                <w:rFonts w:ascii="Times New Roman" w:hAnsi="Times New Roman"/>
                <w:sz w:val="24"/>
                <w:szCs w:val="24"/>
              </w:rPr>
              <w:t xml:space="preserve"> </w:t>
            </w:r>
          </w:p>
        </w:tc>
        <w:tc>
          <w:tcPr>
            <w:tcW w:w="5493" w:type="dxa"/>
            <w:gridSpan w:val="2"/>
          </w:tcPr>
          <w:p w:rsidR="00596590" w:rsidRPr="00DA4937" w:rsidRDefault="00596590" w:rsidP="005333B6">
            <w:pPr>
              <w:spacing w:after="0" w:line="240" w:lineRule="auto"/>
              <w:rPr>
                <w:rFonts w:ascii="Times New Roman" w:hAnsi="Times New Roman"/>
                <w:sz w:val="24"/>
              </w:rPr>
            </w:pPr>
          </w:p>
        </w:tc>
      </w:tr>
    </w:tbl>
    <w:p w:rsidR="005333B6" w:rsidRPr="00DA4937" w:rsidRDefault="005333B6" w:rsidP="005333B6">
      <w:pPr>
        <w:spacing w:after="0" w:line="240" w:lineRule="auto"/>
        <w:rPr>
          <w:rFonts w:ascii="Times New Roman" w:hAnsi="Times New Roman"/>
          <w:sz w:val="24"/>
        </w:rPr>
      </w:pPr>
    </w:p>
    <w:p w:rsidR="005333B6" w:rsidRPr="00A703EF" w:rsidRDefault="005333B6" w:rsidP="005333B6">
      <w:pPr>
        <w:widowControl w:val="0"/>
        <w:adjustRightInd w:val="0"/>
        <w:spacing w:after="0" w:line="240" w:lineRule="auto"/>
        <w:contextualSpacing/>
        <w:jc w:val="both"/>
        <w:textAlignment w:val="baseline"/>
        <w:rPr>
          <w:rFonts w:ascii="Times New Roman" w:hAnsi="Times New Roman"/>
          <w:b/>
          <w:sz w:val="24"/>
        </w:rPr>
      </w:pPr>
      <w:r>
        <w:rPr>
          <w:rFonts w:ascii="Times New Roman" w:hAnsi="Times New Roman"/>
          <w:b/>
          <w:sz w:val="24"/>
        </w:rPr>
        <w:t xml:space="preserve">2. </w:t>
      </w:r>
      <w:r w:rsidRPr="00A703EF">
        <w:rPr>
          <w:rFonts w:ascii="Times New Roman" w:hAnsi="Times New Roman"/>
          <w:b/>
          <w:sz w:val="24"/>
        </w:rPr>
        <w:t xml:space="preserve">Projekto poveikis įmonės darbo našumo augimui: </w:t>
      </w:r>
    </w:p>
    <w:p w:rsidR="005333B6" w:rsidRPr="00A703EF" w:rsidRDefault="005333B6" w:rsidP="005333B6">
      <w:pPr>
        <w:widowControl w:val="0"/>
        <w:adjustRightInd w:val="0"/>
        <w:spacing w:after="0" w:line="240" w:lineRule="auto"/>
        <w:jc w:val="both"/>
        <w:textAlignment w:val="baseline"/>
        <w:rPr>
          <w:rFonts w:ascii="Times New Roman" w:hAnsi="Times New Roman"/>
          <w:b/>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418"/>
        <w:gridCol w:w="1417"/>
        <w:gridCol w:w="1418"/>
        <w:gridCol w:w="1417"/>
      </w:tblGrid>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Paraiškos pateikimo metais</w:t>
            </w:r>
          </w:p>
          <w:p w:rsidR="005333B6" w:rsidRPr="00A703EF" w:rsidRDefault="005333B6" w:rsidP="005333B6">
            <w:pPr>
              <w:tabs>
                <w:tab w:val="left" w:pos="1296"/>
              </w:tabs>
              <w:spacing w:after="0" w:line="240" w:lineRule="auto"/>
              <w:rPr>
                <w:rFonts w:ascii="Times New Roman" w:hAnsi="Times New Roman"/>
                <w:szCs w:val="20"/>
              </w:rPr>
            </w:pPr>
            <w:r w:rsidRPr="00A703EF">
              <w:rPr>
                <w:rFonts w:ascii="Times New Roman" w:hAnsi="Times New Roman"/>
                <w:szCs w:val="20"/>
              </w:rPr>
              <w:t xml:space="preserve">(pagal su paraiška pateiktų paskutinių finansinių metų patvirtintos </w:t>
            </w:r>
            <w:r w:rsidR="00CB45C2">
              <w:rPr>
                <w:rFonts w:ascii="Times New Roman" w:hAnsi="Times New Roman"/>
                <w:szCs w:val="20"/>
              </w:rPr>
              <w:t xml:space="preserve">metinės </w:t>
            </w:r>
            <w:r w:rsidRPr="00A703EF">
              <w:rPr>
                <w:rFonts w:ascii="Times New Roman" w:hAnsi="Times New Roman"/>
                <w:szCs w:val="20"/>
              </w:rPr>
              <w:t xml:space="preserve">finansinės atskaitomybės dokumentų duomenis (jei paskutinių finansinių metų </w:t>
            </w:r>
            <w:r w:rsidR="00CB45C2">
              <w:rPr>
                <w:rFonts w:ascii="Times New Roman" w:hAnsi="Times New Roman"/>
                <w:szCs w:val="20"/>
              </w:rPr>
              <w:t>metinė finansinė</w:t>
            </w:r>
            <w:r w:rsidRPr="00A703EF">
              <w:rPr>
                <w:rFonts w:ascii="Times New Roman" w:hAnsi="Times New Roman"/>
                <w:szCs w:val="20"/>
              </w:rPr>
              <w:t xml:space="preserve"> atskaitomybė dar nėra patvirtinta, tuomet darbo našumas pagal įmonės vadovo pasirašytą paskutinių finansinių metų </w:t>
            </w:r>
            <w:r w:rsidR="00CB45C2">
              <w:rPr>
                <w:rFonts w:ascii="Times New Roman" w:hAnsi="Times New Roman"/>
                <w:szCs w:val="20"/>
              </w:rPr>
              <w:t xml:space="preserve">metinę </w:t>
            </w:r>
            <w:r w:rsidRPr="00A703EF">
              <w:rPr>
                <w:rFonts w:ascii="Times New Roman" w:hAnsi="Times New Roman"/>
                <w:szCs w:val="20"/>
              </w:rPr>
              <w:t xml:space="preserve">finansinę atskaitomybę) </w:t>
            </w:r>
          </w:p>
          <w:p w:rsidR="005333B6" w:rsidRPr="00A703EF" w:rsidRDefault="005333B6" w:rsidP="005333B6">
            <w:pPr>
              <w:tabs>
                <w:tab w:val="left" w:pos="1296"/>
              </w:tabs>
              <w:spacing w:after="0" w:line="240" w:lineRule="auto"/>
              <w:rPr>
                <w:rFonts w:ascii="Times New Roman" w:hAnsi="Times New Roman"/>
                <w:szCs w:val="20"/>
              </w:rPr>
            </w:pPr>
            <w:r w:rsidRPr="00A703EF">
              <w:rPr>
                <w:rFonts w:ascii="Times New Roman" w:hAnsi="Times New Roman"/>
                <w:sz w:val="24"/>
              </w:rPr>
              <w:t>(2014 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w:t>
            </w:r>
          </w:p>
          <w:p w:rsidR="005333B6" w:rsidRPr="00A703EF" w:rsidRDefault="005333B6" w:rsidP="005333B6">
            <w:pPr>
              <w:tabs>
                <w:tab w:val="left" w:pos="1296"/>
              </w:tabs>
              <w:spacing w:after="0" w:line="240" w:lineRule="auto"/>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 xml:space="preserve">projekto </w:t>
            </w:r>
            <w:proofErr w:type="spellStart"/>
            <w:r w:rsidRPr="00A703EF">
              <w:rPr>
                <w:rFonts w:ascii="Times New Roman" w:hAnsi="Times New Roman"/>
                <w:sz w:val="24"/>
                <w:szCs w:val="20"/>
              </w:rPr>
              <w:t>įgyvendi</w:t>
            </w:r>
            <w:r>
              <w:rPr>
                <w:rFonts w:ascii="Times New Roman" w:hAnsi="Times New Roman"/>
                <w:sz w:val="24"/>
                <w:szCs w:val="20"/>
              </w:rPr>
              <w:t>-</w:t>
            </w:r>
            <w:r w:rsidRPr="00A703EF">
              <w:rPr>
                <w:rFonts w:ascii="Times New Roman" w:hAnsi="Times New Roman"/>
                <w:sz w:val="24"/>
                <w:szCs w:val="20"/>
              </w:rPr>
              <w:t>nimo</w:t>
            </w:r>
            <w:proofErr w:type="spellEnd"/>
            <w:r w:rsidRPr="00A703EF">
              <w:rPr>
                <w:rFonts w:ascii="Times New Roman" w:hAnsi="Times New Roman"/>
                <w:sz w:val="24"/>
                <w:szCs w:val="20"/>
              </w:rPr>
              <w:t xml:space="preserve"> pabaigos metai)</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szCs w:val="20"/>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N+1</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N+2</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N+3</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sz w:val="24"/>
              </w:rPr>
              <w:t>(201....)</w:t>
            </w: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.1. Išlaidos personalui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D97BF0">
            <w:pPr>
              <w:widowControl w:val="0"/>
              <w:tabs>
                <w:tab w:val="left" w:pos="460"/>
              </w:tabs>
              <w:adjustRightInd w:val="0"/>
              <w:spacing w:after="0" w:line="240" w:lineRule="auto"/>
              <w:ind w:left="34"/>
              <w:jc w:val="both"/>
              <w:textAlignment w:val="baseline"/>
              <w:rPr>
                <w:rFonts w:ascii="Times New Roman" w:hAnsi="Times New Roman"/>
                <w:sz w:val="24"/>
              </w:rPr>
            </w:pPr>
            <w:r>
              <w:rPr>
                <w:rFonts w:ascii="Times New Roman" w:hAnsi="Times New Roman"/>
                <w:sz w:val="24"/>
              </w:rPr>
              <w:lastRenderedPageBreak/>
              <w:t>2</w:t>
            </w:r>
            <w:r w:rsidRPr="00A703EF">
              <w:rPr>
                <w:rFonts w:ascii="Times New Roman" w:hAnsi="Times New Roman"/>
                <w:sz w:val="24"/>
              </w:rPr>
              <w:t>.2.</w:t>
            </w:r>
            <w:r w:rsidR="00D97BF0">
              <w:rPr>
                <w:rFonts w:ascii="Times New Roman" w:hAnsi="Times New Roman"/>
                <w:sz w:val="24"/>
              </w:rPr>
              <w:t xml:space="preserve"> </w:t>
            </w:r>
            <w:r w:rsidRPr="00A703EF">
              <w:rPr>
                <w:rFonts w:ascii="Times New Roman" w:hAnsi="Times New Roman"/>
                <w:sz w:val="24"/>
              </w:rPr>
              <w:t>Nusidėvėjimo išlaidos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.3. Tipinės veiklos pelnas (</w:t>
            </w:r>
            <w:proofErr w:type="spellStart"/>
            <w:r w:rsidRPr="00A703EF">
              <w:rPr>
                <w:rFonts w:ascii="Times New Roman" w:hAnsi="Times New Roman"/>
                <w:sz w:val="24"/>
              </w:rPr>
              <w:t>Eur</w:t>
            </w:r>
            <w:proofErr w:type="spellEnd"/>
            <w:r w:rsidRPr="00A703EF">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t>2</w:t>
            </w:r>
            <w:r w:rsidRPr="00A703EF">
              <w:rPr>
                <w:rFonts w:ascii="Times New Roman" w:hAnsi="Times New Roman"/>
                <w:sz w:val="24"/>
              </w:rPr>
              <w:t>.4. Visų darbuotojų dirbtų valandų skaičius per metus (val.)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jc w:val="center"/>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33B6" w:rsidRPr="00A703EF" w:rsidRDefault="005333B6" w:rsidP="005333B6">
            <w:pPr>
              <w:tabs>
                <w:tab w:val="left" w:pos="1296"/>
              </w:tabs>
              <w:spacing w:after="0" w:line="240" w:lineRule="auto"/>
              <w:rPr>
                <w:rFonts w:ascii="Times New Roman" w:hAnsi="Times New Roman"/>
                <w:sz w:val="24"/>
              </w:rPr>
            </w:pPr>
            <w:r>
              <w:rPr>
                <w:rFonts w:ascii="Times New Roman" w:hAnsi="Times New Roman"/>
                <w:sz w:val="24"/>
              </w:rPr>
              <w:t>2</w:t>
            </w:r>
            <w:r w:rsidRPr="00A703EF">
              <w:rPr>
                <w:rFonts w:ascii="Times New Roman" w:hAnsi="Times New Roman"/>
                <w:sz w:val="24"/>
              </w:rPr>
              <w:t>.5. Darbo našumas (</w:t>
            </w:r>
            <w:proofErr w:type="spellStart"/>
            <w:r w:rsidRPr="00A703EF">
              <w:rPr>
                <w:rFonts w:ascii="Times New Roman" w:hAnsi="Times New Roman"/>
                <w:sz w:val="24"/>
              </w:rPr>
              <w:t>Eur</w:t>
            </w:r>
            <w:proofErr w:type="spellEnd"/>
            <w:r w:rsidRPr="00A703EF">
              <w:rPr>
                <w:rFonts w:ascii="Times New Roman" w:hAnsi="Times New Roman"/>
                <w:sz w:val="24"/>
              </w:rPr>
              <w:t xml:space="preserve"> už val.)</w:t>
            </w:r>
          </w:p>
          <w:p w:rsidR="005333B6" w:rsidRPr="00A703EF" w:rsidRDefault="005333B6" w:rsidP="005333B6">
            <w:pPr>
              <w:tabs>
                <w:tab w:val="left" w:pos="1296"/>
              </w:tabs>
              <w:spacing w:after="0" w:line="240" w:lineRule="auto"/>
              <w:rPr>
                <w:rFonts w:ascii="Times New Roman" w:hAnsi="Times New Roman"/>
                <w:sz w:val="24"/>
              </w:rPr>
            </w:pPr>
            <w:r w:rsidRPr="00A703EF">
              <w:rPr>
                <w:rFonts w:ascii="Times New Roman" w:hAnsi="Times New Roman"/>
                <w:b/>
                <w:szCs w:val="20"/>
              </w:rPr>
              <w:t>Darbo našumas</w:t>
            </w:r>
            <w:r w:rsidRPr="00A703EF">
              <w:rPr>
                <w:rFonts w:ascii="Times New Roman" w:hAnsi="Times New Roman"/>
                <w:szCs w:val="20"/>
              </w:rPr>
              <w:t> =(</w:t>
            </w:r>
            <w:r>
              <w:rPr>
                <w:rFonts w:ascii="Times New Roman" w:hAnsi="Times New Roman"/>
                <w:szCs w:val="20"/>
              </w:rPr>
              <w:t>2.</w:t>
            </w:r>
            <w:r w:rsidRPr="00A703EF">
              <w:rPr>
                <w:rFonts w:ascii="Times New Roman" w:hAnsi="Times New Roman"/>
                <w:szCs w:val="20"/>
              </w:rPr>
              <w:t>1+</w:t>
            </w:r>
            <w:r>
              <w:rPr>
                <w:rFonts w:ascii="Times New Roman" w:hAnsi="Times New Roman"/>
                <w:szCs w:val="20"/>
              </w:rPr>
              <w:t>2.</w:t>
            </w:r>
            <w:r w:rsidRPr="00A703EF">
              <w:rPr>
                <w:rFonts w:ascii="Times New Roman" w:hAnsi="Times New Roman"/>
                <w:szCs w:val="20"/>
              </w:rPr>
              <w:t>2+</w:t>
            </w:r>
            <w:r>
              <w:rPr>
                <w:rFonts w:ascii="Times New Roman" w:hAnsi="Times New Roman"/>
                <w:szCs w:val="20"/>
              </w:rPr>
              <w:t>2.</w:t>
            </w:r>
            <w:r w:rsidRPr="00A703EF">
              <w:rPr>
                <w:rFonts w:ascii="Times New Roman" w:hAnsi="Times New Roman"/>
                <w:szCs w:val="20"/>
              </w:rPr>
              <w:t>3)/</w:t>
            </w:r>
            <w:r>
              <w:rPr>
                <w:rFonts w:ascii="Times New Roman" w:hAnsi="Times New Roman"/>
                <w:szCs w:val="20"/>
              </w:rPr>
              <w:t>2.</w:t>
            </w:r>
            <w:r w:rsidRPr="00A703EF">
              <w:rPr>
                <w:rFonts w:ascii="Times New Roman" w:hAnsi="Times New Roman"/>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r>
      <w:tr w:rsidR="005333B6" w:rsidRPr="00A703EF" w:rsidTr="0070456C">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r>
              <w:rPr>
                <w:rFonts w:ascii="Times New Roman" w:hAnsi="Times New Roman"/>
                <w:sz w:val="24"/>
              </w:rPr>
              <w:t>2</w:t>
            </w:r>
            <w:r w:rsidRPr="00A703EF">
              <w:rPr>
                <w:rFonts w:ascii="Times New Roman" w:hAnsi="Times New Roman"/>
                <w:sz w:val="24"/>
              </w:rPr>
              <w:t xml:space="preserve">.6. </w:t>
            </w:r>
            <w:r w:rsidR="00CB45C2">
              <w:rPr>
                <w:rFonts w:ascii="Times New Roman" w:hAnsi="Times New Roman"/>
                <w:sz w:val="24"/>
              </w:rPr>
              <w:t>Darbo našumo a</w:t>
            </w:r>
            <w:r w:rsidRPr="00A703EF">
              <w:rPr>
                <w:rFonts w:ascii="Times New Roman" w:hAnsi="Times New Roman"/>
                <w:sz w:val="24"/>
              </w:rPr>
              <w:t>ugimas procentais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3B6" w:rsidRPr="00A703EF" w:rsidRDefault="005333B6" w:rsidP="005333B6">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333B6" w:rsidRPr="00A703EF" w:rsidRDefault="005333B6" w:rsidP="005333B6">
            <w:pPr>
              <w:tabs>
                <w:tab w:val="left" w:pos="1296"/>
              </w:tabs>
              <w:spacing w:after="0" w:line="240" w:lineRule="auto"/>
              <w:rPr>
                <w:rFonts w:ascii="Times New Roman" w:hAnsi="Times New Roman"/>
                <w:sz w:val="24"/>
              </w:rPr>
            </w:pPr>
          </w:p>
        </w:tc>
      </w:tr>
    </w:tbl>
    <w:p w:rsidR="005333B6" w:rsidRPr="0012473E" w:rsidRDefault="005333B6" w:rsidP="005333B6">
      <w:pPr>
        <w:pStyle w:val="ListParagraph"/>
        <w:spacing w:after="0" w:line="240" w:lineRule="auto"/>
        <w:ind w:left="360"/>
        <w:jc w:val="both"/>
        <w:rPr>
          <w:rFonts w:ascii="Times New Roman" w:hAnsi="Times New Roman"/>
          <w:b/>
          <w:sz w:val="24"/>
        </w:rPr>
      </w:pPr>
    </w:p>
    <w:p w:rsidR="00E71ECB" w:rsidRPr="00E71ECB" w:rsidRDefault="00E71ECB" w:rsidP="00E71ECB">
      <w:pPr>
        <w:spacing w:after="0" w:line="240" w:lineRule="auto"/>
        <w:jc w:val="both"/>
        <w:rPr>
          <w:rFonts w:ascii="Times New Roman" w:hAnsi="Times New Roman"/>
          <w:b/>
          <w:sz w:val="24"/>
        </w:rPr>
      </w:pPr>
      <w:r w:rsidRPr="001E375E">
        <w:rPr>
          <w:rFonts w:ascii="Times New Roman" w:hAnsi="Times New Roman"/>
          <w:b/>
          <w:sz w:val="24"/>
        </w:rPr>
        <w:t>3. Parei</w:t>
      </w:r>
      <w:r w:rsidRPr="00E71ECB">
        <w:rPr>
          <w:rFonts w:ascii="Times New Roman" w:hAnsi="Times New Roman"/>
          <w:b/>
          <w:sz w:val="24"/>
        </w:rPr>
        <w:t>škėjo akcininkai (nurodomi visi įmonės akcininkai, valdantys 10 ir daugiau procentų įmonės akcijų):</w:t>
      </w:r>
    </w:p>
    <w:p w:rsidR="00E71ECB" w:rsidRPr="00E71ECB" w:rsidRDefault="00E71ECB" w:rsidP="00E71ECB">
      <w:pPr>
        <w:spacing w:after="0" w:line="240" w:lineRule="auto"/>
        <w:jc w:val="both"/>
        <w:rPr>
          <w:rFonts w:ascii="Times New Roman" w:hAnsi="Times New Roman"/>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3969"/>
      </w:tblGrid>
      <w:tr w:rsidR="00E71ECB" w:rsidRPr="00E71ECB" w:rsidTr="00FD2811">
        <w:trPr>
          <w:trHeight w:val="259"/>
        </w:trPr>
        <w:tc>
          <w:tcPr>
            <w:tcW w:w="675" w:type="dxa"/>
            <w:shd w:val="clear" w:color="auto" w:fill="E6E6E6"/>
          </w:tcPr>
          <w:p w:rsidR="00E71ECB" w:rsidRPr="00E71ECB" w:rsidRDefault="00E71ECB" w:rsidP="00E71ECB">
            <w:pPr>
              <w:spacing w:after="0" w:line="240" w:lineRule="auto"/>
              <w:jc w:val="both"/>
              <w:rPr>
                <w:rFonts w:ascii="Times New Roman" w:hAnsi="Times New Roman"/>
                <w:b/>
                <w:bCs/>
                <w:sz w:val="24"/>
              </w:rPr>
            </w:pPr>
            <w:r w:rsidRPr="00E71ECB">
              <w:rPr>
                <w:rFonts w:ascii="Times New Roman" w:hAnsi="Times New Roman"/>
                <w:b/>
                <w:bCs/>
                <w:sz w:val="24"/>
              </w:rPr>
              <w:t>Eilės Nr.</w:t>
            </w:r>
          </w:p>
        </w:tc>
        <w:tc>
          <w:tcPr>
            <w:tcW w:w="5103" w:type="dxa"/>
            <w:shd w:val="clear" w:color="auto" w:fill="E6E6E6"/>
          </w:tcPr>
          <w:p w:rsidR="00E71ECB" w:rsidRPr="00E71ECB" w:rsidRDefault="00E71ECB" w:rsidP="00E71ECB">
            <w:pPr>
              <w:spacing w:after="0" w:line="240" w:lineRule="auto"/>
              <w:jc w:val="both"/>
              <w:rPr>
                <w:rFonts w:ascii="Times New Roman" w:hAnsi="Times New Roman"/>
                <w:b/>
                <w:bCs/>
                <w:sz w:val="24"/>
              </w:rPr>
            </w:pPr>
            <w:r w:rsidRPr="00E71ECB">
              <w:rPr>
                <w:rFonts w:ascii="Times New Roman" w:hAnsi="Times New Roman"/>
                <w:b/>
                <w:bCs/>
                <w:sz w:val="24"/>
              </w:rPr>
              <w:t>Akcininkas</w:t>
            </w:r>
          </w:p>
        </w:tc>
        <w:tc>
          <w:tcPr>
            <w:tcW w:w="3969" w:type="dxa"/>
            <w:tcBorders>
              <w:bottom w:val="single" w:sz="4" w:space="0" w:color="auto"/>
            </w:tcBorders>
            <w:shd w:val="clear" w:color="auto" w:fill="E6E6E6"/>
          </w:tcPr>
          <w:p w:rsidR="00E71ECB" w:rsidRPr="00E71ECB" w:rsidRDefault="00E71ECB" w:rsidP="00E71ECB">
            <w:pPr>
              <w:spacing w:after="0" w:line="240" w:lineRule="auto"/>
              <w:jc w:val="both"/>
              <w:rPr>
                <w:rFonts w:ascii="Times New Roman" w:hAnsi="Times New Roman"/>
                <w:b/>
                <w:bCs/>
                <w:sz w:val="24"/>
              </w:rPr>
            </w:pPr>
            <w:r w:rsidRPr="00E71ECB">
              <w:rPr>
                <w:rFonts w:ascii="Times New Roman" w:hAnsi="Times New Roman"/>
                <w:b/>
                <w:bCs/>
                <w:sz w:val="24"/>
              </w:rPr>
              <w:t>Akcijų dalis (procentais)</w:t>
            </w:r>
          </w:p>
        </w:tc>
      </w:tr>
      <w:tr w:rsidR="00E71ECB" w:rsidRPr="00E71ECB" w:rsidTr="00FD2811">
        <w:trPr>
          <w:trHeight w:val="403"/>
        </w:trPr>
        <w:tc>
          <w:tcPr>
            <w:tcW w:w="675" w:type="dxa"/>
            <w:tcBorders>
              <w:top w:val="single" w:sz="4" w:space="0" w:color="auto"/>
              <w:left w:val="single" w:sz="4" w:space="0" w:color="auto"/>
              <w:bottom w:val="single" w:sz="4" w:space="0" w:color="auto"/>
            </w:tcBorders>
          </w:tcPr>
          <w:p w:rsidR="00E71ECB" w:rsidRPr="00E71ECB" w:rsidRDefault="00E71ECB" w:rsidP="00E71ECB">
            <w:pPr>
              <w:spacing w:after="0" w:line="240" w:lineRule="auto"/>
              <w:jc w:val="both"/>
              <w:rPr>
                <w:rFonts w:ascii="Times New Roman" w:hAnsi="Times New Roman"/>
                <w:b/>
                <w:bCs/>
                <w:sz w:val="24"/>
              </w:rPr>
            </w:pPr>
            <w:r>
              <w:rPr>
                <w:rFonts w:ascii="Times New Roman" w:hAnsi="Times New Roman"/>
                <w:b/>
                <w:bCs/>
                <w:sz w:val="24"/>
              </w:rPr>
              <w:t>3.</w:t>
            </w:r>
            <w:r w:rsidRPr="00E71ECB">
              <w:rPr>
                <w:rFonts w:ascii="Times New Roman" w:hAnsi="Times New Roman"/>
                <w:b/>
                <w:bCs/>
                <w:sz w:val="24"/>
              </w:rPr>
              <w:t>1.</w:t>
            </w:r>
          </w:p>
        </w:tc>
        <w:tc>
          <w:tcPr>
            <w:tcW w:w="5103" w:type="dxa"/>
          </w:tcPr>
          <w:p w:rsidR="00E71ECB" w:rsidRPr="00E71ECB" w:rsidRDefault="00E71ECB" w:rsidP="00E71ECB">
            <w:pPr>
              <w:spacing w:after="0" w:line="240" w:lineRule="auto"/>
              <w:jc w:val="both"/>
              <w:rPr>
                <w:rFonts w:ascii="Times New Roman" w:hAnsi="Times New Roman"/>
                <w:b/>
                <w:bCs/>
                <w:sz w:val="24"/>
              </w:rPr>
            </w:pPr>
          </w:p>
        </w:tc>
        <w:tc>
          <w:tcPr>
            <w:tcW w:w="3969" w:type="dxa"/>
            <w:shd w:val="clear" w:color="auto" w:fill="auto"/>
          </w:tcPr>
          <w:p w:rsidR="00E71ECB" w:rsidRPr="00E71ECB" w:rsidRDefault="00E71ECB" w:rsidP="00E71ECB">
            <w:pPr>
              <w:spacing w:after="0" w:line="240" w:lineRule="auto"/>
              <w:jc w:val="both"/>
              <w:rPr>
                <w:rFonts w:ascii="Times New Roman" w:hAnsi="Times New Roman"/>
                <w:b/>
                <w:bCs/>
                <w:sz w:val="24"/>
              </w:rPr>
            </w:pPr>
          </w:p>
        </w:tc>
      </w:tr>
      <w:tr w:rsidR="00E71ECB" w:rsidRPr="00E71ECB" w:rsidTr="00FD2811">
        <w:trPr>
          <w:trHeight w:val="423"/>
        </w:trPr>
        <w:tc>
          <w:tcPr>
            <w:tcW w:w="675" w:type="dxa"/>
            <w:tcBorders>
              <w:top w:val="single" w:sz="4" w:space="0" w:color="auto"/>
              <w:left w:val="single" w:sz="4" w:space="0" w:color="auto"/>
              <w:bottom w:val="single" w:sz="4" w:space="0" w:color="auto"/>
            </w:tcBorders>
          </w:tcPr>
          <w:p w:rsidR="00E71ECB" w:rsidRPr="00E71ECB" w:rsidRDefault="00E71ECB" w:rsidP="00E71ECB">
            <w:pPr>
              <w:spacing w:after="0" w:line="240" w:lineRule="auto"/>
              <w:jc w:val="both"/>
              <w:rPr>
                <w:rFonts w:ascii="Times New Roman" w:hAnsi="Times New Roman"/>
                <w:b/>
                <w:bCs/>
                <w:sz w:val="24"/>
              </w:rPr>
            </w:pPr>
            <w:r>
              <w:rPr>
                <w:rFonts w:ascii="Times New Roman" w:hAnsi="Times New Roman"/>
                <w:b/>
                <w:bCs/>
                <w:sz w:val="24"/>
              </w:rPr>
              <w:t>3.</w:t>
            </w:r>
            <w:r w:rsidRPr="00E71ECB">
              <w:rPr>
                <w:rFonts w:ascii="Times New Roman" w:hAnsi="Times New Roman"/>
                <w:b/>
                <w:bCs/>
                <w:sz w:val="24"/>
              </w:rPr>
              <w:t>2.</w:t>
            </w:r>
          </w:p>
        </w:tc>
        <w:tc>
          <w:tcPr>
            <w:tcW w:w="5103" w:type="dxa"/>
          </w:tcPr>
          <w:p w:rsidR="00E71ECB" w:rsidRPr="00E71ECB" w:rsidRDefault="00E71ECB" w:rsidP="00E71ECB">
            <w:pPr>
              <w:spacing w:after="0" w:line="240" w:lineRule="auto"/>
              <w:jc w:val="both"/>
              <w:rPr>
                <w:rFonts w:ascii="Times New Roman" w:hAnsi="Times New Roman"/>
                <w:b/>
                <w:bCs/>
                <w:sz w:val="24"/>
              </w:rPr>
            </w:pPr>
          </w:p>
        </w:tc>
        <w:tc>
          <w:tcPr>
            <w:tcW w:w="3969" w:type="dxa"/>
            <w:shd w:val="clear" w:color="auto" w:fill="auto"/>
          </w:tcPr>
          <w:p w:rsidR="00E71ECB" w:rsidRPr="00E71ECB" w:rsidRDefault="00E71ECB" w:rsidP="00E71ECB">
            <w:pPr>
              <w:spacing w:after="0" w:line="240" w:lineRule="auto"/>
              <w:jc w:val="both"/>
              <w:rPr>
                <w:rFonts w:ascii="Times New Roman" w:hAnsi="Times New Roman"/>
                <w:b/>
                <w:bCs/>
                <w:sz w:val="24"/>
              </w:rPr>
            </w:pPr>
          </w:p>
        </w:tc>
      </w:tr>
      <w:tr w:rsidR="00E71ECB" w:rsidRPr="00E71ECB" w:rsidTr="00FD2811">
        <w:trPr>
          <w:trHeight w:val="423"/>
        </w:trPr>
        <w:tc>
          <w:tcPr>
            <w:tcW w:w="675" w:type="dxa"/>
            <w:tcBorders>
              <w:top w:val="single" w:sz="4" w:space="0" w:color="auto"/>
              <w:left w:val="single" w:sz="4" w:space="0" w:color="auto"/>
              <w:bottom w:val="single" w:sz="4" w:space="0" w:color="auto"/>
            </w:tcBorders>
          </w:tcPr>
          <w:p w:rsidR="00E71ECB" w:rsidRPr="00E71ECB" w:rsidRDefault="00E71ECB" w:rsidP="00E71ECB">
            <w:pPr>
              <w:spacing w:after="0" w:line="240" w:lineRule="auto"/>
              <w:jc w:val="both"/>
              <w:rPr>
                <w:rFonts w:ascii="Times New Roman" w:hAnsi="Times New Roman"/>
                <w:b/>
                <w:bCs/>
                <w:sz w:val="24"/>
              </w:rPr>
            </w:pPr>
            <w:r w:rsidRPr="00E71ECB">
              <w:rPr>
                <w:rFonts w:ascii="Times New Roman" w:hAnsi="Times New Roman"/>
                <w:b/>
                <w:bCs/>
                <w:sz w:val="24"/>
              </w:rPr>
              <w:t>,...</w:t>
            </w:r>
          </w:p>
        </w:tc>
        <w:tc>
          <w:tcPr>
            <w:tcW w:w="5103" w:type="dxa"/>
            <w:tcBorders>
              <w:bottom w:val="single" w:sz="4" w:space="0" w:color="auto"/>
            </w:tcBorders>
          </w:tcPr>
          <w:p w:rsidR="00E71ECB" w:rsidRPr="00E71ECB" w:rsidRDefault="00E71ECB" w:rsidP="00E71ECB">
            <w:pPr>
              <w:spacing w:after="0" w:line="240" w:lineRule="auto"/>
              <w:jc w:val="both"/>
              <w:rPr>
                <w:rFonts w:ascii="Times New Roman" w:hAnsi="Times New Roman"/>
                <w:b/>
                <w:bCs/>
                <w:sz w:val="24"/>
              </w:rPr>
            </w:pPr>
          </w:p>
        </w:tc>
        <w:tc>
          <w:tcPr>
            <w:tcW w:w="3969" w:type="dxa"/>
            <w:tcBorders>
              <w:bottom w:val="single" w:sz="4" w:space="0" w:color="auto"/>
            </w:tcBorders>
            <w:shd w:val="clear" w:color="auto" w:fill="auto"/>
          </w:tcPr>
          <w:p w:rsidR="00E71ECB" w:rsidRPr="00E71ECB" w:rsidRDefault="00E71ECB" w:rsidP="00E71ECB">
            <w:pPr>
              <w:spacing w:after="0" w:line="240" w:lineRule="auto"/>
              <w:jc w:val="both"/>
              <w:rPr>
                <w:rFonts w:ascii="Times New Roman" w:hAnsi="Times New Roman"/>
                <w:b/>
                <w:bCs/>
                <w:sz w:val="24"/>
              </w:rPr>
            </w:pPr>
          </w:p>
        </w:tc>
      </w:tr>
    </w:tbl>
    <w:p w:rsidR="00E71ECB" w:rsidRPr="00E71ECB" w:rsidRDefault="00E71ECB" w:rsidP="00E71ECB">
      <w:pPr>
        <w:spacing w:after="0" w:line="240" w:lineRule="auto"/>
        <w:jc w:val="both"/>
        <w:rPr>
          <w:rFonts w:ascii="Times New Roman" w:hAnsi="Times New Roman"/>
          <w:b/>
          <w:sz w:val="24"/>
        </w:rPr>
      </w:pPr>
      <w:r w:rsidRPr="00E71ECB">
        <w:rPr>
          <w:rFonts w:ascii="Times New Roman" w:hAnsi="Times New Roman"/>
          <w:b/>
          <w:i/>
          <w:sz w:val="24"/>
        </w:rPr>
        <w:t>Iki finansavimo skyrimo ar iš Europos Sąjungos struktūrinių fondų lėšų bendrai finansuojamo projekto sutarties sudarymo pasikeitus įmonės akcininkams, viešajai įstaigai Lietuvos verslo paramos agentūrai pareiškėjas turi pateikti patikslintą informaciją</w:t>
      </w:r>
      <w:r w:rsidRPr="00E71ECB">
        <w:rPr>
          <w:rFonts w:ascii="Times New Roman" w:hAnsi="Times New Roman"/>
          <w:b/>
          <w:sz w:val="24"/>
        </w:rPr>
        <w:t>.</w:t>
      </w:r>
    </w:p>
    <w:p w:rsidR="005333B6" w:rsidRPr="00DA4937" w:rsidRDefault="005333B6" w:rsidP="005333B6">
      <w:pPr>
        <w:spacing w:after="0" w:line="240" w:lineRule="auto"/>
        <w:rPr>
          <w:rFonts w:ascii="Times New Roman" w:hAnsi="Times New Roman"/>
          <w:b/>
          <w:sz w:val="24"/>
        </w:rPr>
      </w:pPr>
    </w:p>
    <w:p w:rsidR="005333B6" w:rsidRPr="00DA4937" w:rsidRDefault="005333B6" w:rsidP="005333B6">
      <w:pPr>
        <w:spacing w:after="0" w:line="240" w:lineRule="auto"/>
        <w:jc w:val="center"/>
        <w:rPr>
          <w:rFonts w:ascii="Times New Roman" w:hAnsi="Times New Roman"/>
          <w:sz w:val="24"/>
        </w:rPr>
      </w:pPr>
      <w:r w:rsidRPr="00DA4937">
        <w:rPr>
          <w:rFonts w:ascii="Times New Roman" w:hAnsi="Times New Roman"/>
          <w:sz w:val="24"/>
        </w:rPr>
        <w:t>______________________            _________________           ___________________________</w:t>
      </w:r>
    </w:p>
    <w:p w:rsidR="005333B6" w:rsidRPr="00DA4937" w:rsidRDefault="005333B6" w:rsidP="005333B6">
      <w:pPr>
        <w:spacing w:after="0" w:line="240" w:lineRule="auto"/>
        <w:jc w:val="center"/>
        <w:rPr>
          <w:rFonts w:ascii="Times New Roman" w:hAnsi="Times New Roman"/>
          <w:sz w:val="24"/>
        </w:rPr>
      </w:pPr>
      <w:r w:rsidRPr="00DA4937">
        <w:rPr>
          <w:rFonts w:ascii="Times New Roman" w:hAnsi="Times New Roman"/>
          <w:sz w:val="24"/>
        </w:rPr>
        <w:t xml:space="preserve">    (vadovo pareigos)                            (parašas) </w:t>
      </w:r>
      <w:r w:rsidRPr="00DA4937">
        <w:rPr>
          <w:rFonts w:ascii="Times New Roman" w:hAnsi="Times New Roman"/>
          <w:sz w:val="24"/>
        </w:rPr>
        <w:tab/>
        <w:t xml:space="preserve">                   </w:t>
      </w:r>
      <w:r w:rsidRPr="00DA4937">
        <w:rPr>
          <w:rFonts w:ascii="Times New Roman" w:hAnsi="Times New Roman"/>
          <w:sz w:val="24"/>
        </w:rPr>
        <w:tab/>
        <w:t>(vardas ir pavardė)</w:t>
      </w:r>
    </w:p>
    <w:p w:rsidR="005333B6" w:rsidRPr="00DA4937" w:rsidRDefault="005333B6" w:rsidP="005333B6">
      <w:pPr>
        <w:spacing w:after="0" w:line="240" w:lineRule="auto"/>
        <w:jc w:val="center"/>
        <w:rPr>
          <w:rFonts w:ascii="Times New Roman" w:hAnsi="Times New Roman"/>
          <w:sz w:val="24"/>
        </w:rPr>
      </w:pPr>
    </w:p>
    <w:p w:rsidR="005333B6" w:rsidRPr="00DA4937" w:rsidRDefault="005333B6" w:rsidP="005333B6">
      <w:pPr>
        <w:spacing w:after="0" w:line="240" w:lineRule="auto"/>
        <w:ind w:firstLine="851"/>
        <w:jc w:val="both"/>
        <w:rPr>
          <w:rFonts w:ascii="Times New Roman" w:hAnsi="Times New Roman"/>
          <w:sz w:val="24"/>
        </w:rPr>
      </w:pPr>
    </w:p>
    <w:p w:rsidR="005333B6" w:rsidRPr="00DA4937" w:rsidRDefault="005B6EF9" w:rsidP="001E375E">
      <w:pPr>
        <w:spacing w:after="0" w:line="240" w:lineRule="auto"/>
        <w:ind w:firstLine="851"/>
        <w:jc w:val="center"/>
        <w:rPr>
          <w:rFonts w:ascii="Times New Roman" w:hAnsi="Times New Roman"/>
          <w:sz w:val="24"/>
        </w:rPr>
      </w:pPr>
      <w:r>
        <w:rPr>
          <w:rFonts w:ascii="Times New Roman" w:hAnsi="Times New Roman"/>
          <w:sz w:val="24"/>
        </w:rPr>
        <w:t>_______________________</w:t>
      </w:r>
    </w:p>
    <w:p w:rsidR="005333B6" w:rsidRPr="0056186B" w:rsidRDefault="005333B6" w:rsidP="005333B6">
      <w:pPr>
        <w:pStyle w:val="Footer"/>
        <w:rPr>
          <w:rFonts w:ascii="Times New Roman" w:hAnsi="Times New Roman"/>
          <w:sz w:val="24"/>
        </w:rPr>
      </w:pPr>
    </w:p>
    <w:p w:rsidR="005333B6" w:rsidRDefault="005333B6" w:rsidP="005333B6">
      <w:pPr>
        <w:spacing w:after="0" w:line="240" w:lineRule="auto"/>
      </w:pPr>
    </w:p>
    <w:p w:rsidR="00451580" w:rsidRPr="00234130" w:rsidRDefault="00451580" w:rsidP="005333B6">
      <w:pPr>
        <w:spacing w:after="0" w:line="240" w:lineRule="auto"/>
        <w:rPr>
          <w:rFonts w:ascii="Times New Roman" w:hAnsi="Times New Roman"/>
          <w:sz w:val="24"/>
          <w:szCs w:val="24"/>
        </w:rPr>
      </w:pPr>
    </w:p>
    <w:sectPr w:rsidR="00451580" w:rsidRPr="00234130" w:rsidSect="0070456C">
      <w:headerReference w:type="default" r:id="rId32"/>
      <w:headerReference w:type="first" r:id="rId33"/>
      <w:pgSz w:w="11906" w:h="16838"/>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17742F" w15:done="0"/>
  <w15:commentEx w15:paraId="747B3FC2" w15:done="0"/>
  <w15:commentEx w15:paraId="41DBF95E" w15:done="0"/>
  <w15:commentEx w15:paraId="34F29DA9" w15:done="0"/>
  <w15:commentEx w15:paraId="28CE5246" w15:done="0"/>
  <w15:commentEx w15:paraId="4359DCF5" w15:done="0"/>
  <w15:commentEx w15:paraId="11101196" w15:done="0"/>
  <w15:commentEx w15:paraId="416F4E54" w15:done="0"/>
  <w15:commentEx w15:paraId="26B7BF3C" w15:done="0"/>
  <w15:commentEx w15:paraId="6CBDD631" w15:done="0"/>
  <w15:commentEx w15:paraId="01C47363" w15:done="0"/>
  <w15:commentEx w15:paraId="42A54117" w15:done="0"/>
  <w15:commentEx w15:paraId="487679F1" w15:done="0"/>
  <w15:commentEx w15:paraId="1B0E13BC" w15:done="0"/>
  <w15:commentEx w15:paraId="50EA957A" w15:done="0"/>
  <w15:commentEx w15:paraId="75F056B8" w15:done="0"/>
  <w15:commentEx w15:paraId="5CAA4E8F" w15:done="0"/>
  <w15:commentEx w15:paraId="24E879C2" w15:done="0"/>
  <w15:commentEx w15:paraId="121B75ED" w15:done="0"/>
  <w15:commentEx w15:paraId="0489A6BB" w15:done="0"/>
  <w15:commentEx w15:paraId="41640748" w15:done="0"/>
  <w15:commentEx w15:paraId="1D36B99A" w15:done="0"/>
  <w15:commentEx w15:paraId="3954B34D" w15:done="0"/>
  <w15:commentEx w15:paraId="016F6F50" w15:done="0"/>
  <w15:commentEx w15:paraId="552C81B6" w15:done="0"/>
  <w15:commentEx w15:paraId="4BF6EE72" w15:done="0"/>
  <w15:commentEx w15:paraId="585928FB" w15:done="0"/>
  <w15:commentEx w15:paraId="1F8039D0" w15:done="0"/>
  <w15:commentEx w15:paraId="0EF08A8C" w15:done="0"/>
  <w15:commentEx w15:paraId="3B92344E" w15:done="0"/>
  <w15:commentEx w15:paraId="4C8D8A43" w15:done="0"/>
  <w15:commentEx w15:paraId="6CFDFC83" w15:done="0"/>
  <w15:commentEx w15:paraId="66CD1510" w15:done="0"/>
  <w15:commentEx w15:paraId="64AE012B" w15:done="0"/>
  <w15:commentEx w15:paraId="026FC037" w15:done="0"/>
  <w15:commentEx w15:paraId="723E84A5" w15:done="0"/>
  <w15:commentEx w15:paraId="0C1E7AFC" w15:done="0"/>
  <w15:commentEx w15:paraId="5E104F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32" w:rsidRDefault="00185932" w:rsidP="00FA7C02">
      <w:pPr>
        <w:spacing w:after="0" w:line="240" w:lineRule="auto"/>
      </w:pPr>
      <w:r>
        <w:separator/>
      </w:r>
    </w:p>
  </w:endnote>
  <w:endnote w:type="continuationSeparator" w:id="0">
    <w:p w:rsidR="00185932" w:rsidRDefault="00185932" w:rsidP="00FA7C02">
      <w:pPr>
        <w:spacing w:after="0" w:line="240" w:lineRule="auto"/>
      </w:pPr>
      <w:r>
        <w:continuationSeparator/>
      </w:r>
    </w:p>
  </w:endnote>
  <w:endnote w:type="continuationNotice" w:id="1">
    <w:p w:rsidR="00185932" w:rsidRDefault="00185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3" w:usb1="00000000" w:usb2="00000000" w:usb3="00000000" w:csb0="00000001"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32" w:rsidRDefault="00185932" w:rsidP="00FA7C02">
      <w:pPr>
        <w:spacing w:after="0" w:line="240" w:lineRule="auto"/>
      </w:pPr>
      <w:r>
        <w:separator/>
      </w:r>
    </w:p>
  </w:footnote>
  <w:footnote w:type="continuationSeparator" w:id="0">
    <w:p w:rsidR="00185932" w:rsidRDefault="00185932" w:rsidP="00FA7C02">
      <w:pPr>
        <w:spacing w:after="0" w:line="240" w:lineRule="auto"/>
      </w:pPr>
      <w:r>
        <w:continuationSeparator/>
      </w:r>
    </w:p>
  </w:footnote>
  <w:footnote w:type="continuationNotice" w:id="1">
    <w:p w:rsidR="00185932" w:rsidRDefault="001859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4608"/>
      <w:docPartObj>
        <w:docPartGallery w:val="Page Numbers (Top of Page)"/>
        <w:docPartUnique/>
      </w:docPartObj>
    </w:sdtPr>
    <w:sdtEndPr>
      <w:rPr>
        <w:rFonts w:ascii="Times New Roman" w:hAnsi="Times New Roman"/>
      </w:rPr>
    </w:sdtEndPr>
    <w:sdtContent>
      <w:p w:rsidR="00347CDB" w:rsidRPr="00D3153D" w:rsidRDefault="00347CDB">
        <w:pPr>
          <w:pStyle w:val="Header"/>
          <w:jc w:val="center"/>
          <w:rPr>
            <w:rFonts w:ascii="Times New Roman" w:hAnsi="Times New Roman"/>
          </w:rPr>
        </w:pPr>
        <w:r w:rsidRPr="00D3153D">
          <w:rPr>
            <w:rFonts w:ascii="Times New Roman" w:hAnsi="Times New Roman"/>
          </w:rPr>
          <w:fldChar w:fldCharType="begin"/>
        </w:r>
        <w:r w:rsidRPr="00D3153D">
          <w:rPr>
            <w:rFonts w:ascii="Times New Roman" w:hAnsi="Times New Roman"/>
          </w:rPr>
          <w:instrText>PAGE   \* MERGEFORMAT</w:instrText>
        </w:r>
        <w:r w:rsidRPr="00D3153D">
          <w:rPr>
            <w:rFonts w:ascii="Times New Roman" w:hAnsi="Times New Roman"/>
          </w:rPr>
          <w:fldChar w:fldCharType="separate"/>
        </w:r>
        <w:r w:rsidR="00715CC4">
          <w:rPr>
            <w:rFonts w:ascii="Times New Roman" w:hAnsi="Times New Roman"/>
            <w:noProof/>
          </w:rPr>
          <w:t>2</w:t>
        </w:r>
        <w:r w:rsidRPr="00D3153D">
          <w:rPr>
            <w:rFonts w:ascii="Times New Roman" w:hAnsi="Times New Roman"/>
          </w:rPr>
          <w:fldChar w:fldCharType="end"/>
        </w:r>
      </w:p>
    </w:sdtContent>
  </w:sdt>
  <w:p w:rsidR="00347CDB" w:rsidRDefault="003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DB" w:rsidRPr="00D3153D" w:rsidRDefault="00347CDB">
    <w:pPr>
      <w:pStyle w:val="Header"/>
      <w:jc w:val="center"/>
      <w:rPr>
        <w:rFonts w:ascii="Times New Roman" w:hAnsi="Times New Roman"/>
      </w:rPr>
    </w:pPr>
  </w:p>
  <w:p w:rsidR="00347CDB" w:rsidRDefault="00347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45110"/>
      <w:docPartObj>
        <w:docPartGallery w:val="Page Numbers (Top of Page)"/>
        <w:docPartUnique/>
      </w:docPartObj>
    </w:sdtPr>
    <w:sdtEndPr/>
    <w:sdtContent>
      <w:p w:rsidR="00347CDB" w:rsidRDefault="00347CDB">
        <w:pPr>
          <w:pStyle w:val="Header"/>
          <w:jc w:val="center"/>
        </w:pPr>
        <w:r>
          <w:fldChar w:fldCharType="begin"/>
        </w:r>
        <w:r>
          <w:instrText>PAGE   \* MERGEFORMAT</w:instrText>
        </w:r>
        <w:r>
          <w:fldChar w:fldCharType="separate"/>
        </w:r>
        <w:r w:rsidR="0059731B">
          <w:rPr>
            <w:noProof/>
          </w:rPr>
          <w:t>3</w:t>
        </w:r>
        <w:r>
          <w:fldChar w:fldCharType="end"/>
        </w:r>
      </w:p>
    </w:sdtContent>
  </w:sdt>
  <w:p w:rsidR="00347CDB" w:rsidRDefault="00347C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8109"/>
      <w:docPartObj>
        <w:docPartGallery w:val="Page Numbers (Top of Page)"/>
        <w:docPartUnique/>
      </w:docPartObj>
    </w:sdtPr>
    <w:sdtEndPr>
      <w:rPr>
        <w:rFonts w:ascii="Times New Roman" w:hAnsi="Times New Roman"/>
        <w:sz w:val="24"/>
      </w:rPr>
    </w:sdtEndPr>
    <w:sdtContent>
      <w:p w:rsidR="00347CDB" w:rsidRPr="00304C52" w:rsidRDefault="00347CDB">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59731B">
          <w:rPr>
            <w:rFonts w:ascii="Times New Roman" w:hAnsi="Times New Roman"/>
            <w:noProof/>
            <w:sz w:val="24"/>
          </w:rPr>
          <w:t>2</w:t>
        </w:r>
        <w:r w:rsidRPr="00304C52">
          <w:rPr>
            <w:rFonts w:ascii="Times New Roman" w:hAnsi="Times New Roman"/>
            <w:sz w:val="24"/>
          </w:rPr>
          <w:fldChar w:fldCharType="end"/>
        </w:r>
      </w:p>
    </w:sdtContent>
  </w:sdt>
  <w:p w:rsidR="00347CDB" w:rsidRDefault="00347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DB" w:rsidRDefault="00347CDB">
    <w:pPr>
      <w:pStyle w:val="Header"/>
      <w:jc w:val="center"/>
    </w:pPr>
  </w:p>
  <w:p w:rsidR="00347CDB" w:rsidRDefault="00347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074AE0"/>
    <w:multiLevelType w:val="hybridMultilevel"/>
    <w:tmpl w:val="9DAEA3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EF5EB4"/>
    <w:multiLevelType w:val="hybridMultilevel"/>
    <w:tmpl w:val="B494406C"/>
    <w:lvl w:ilvl="0" w:tplc="04270011">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6"/>
  </w:num>
  <w:num w:numId="5">
    <w:abstractNumId w:val="4"/>
  </w:num>
  <w:num w:numId="6">
    <w:abstractNumId w:val="11"/>
  </w:num>
  <w:num w:numId="7">
    <w:abstractNumId w:val="7"/>
  </w:num>
  <w:num w:numId="8">
    <w:abstractNumId w:val="15"/>
  </w:num>
  <w:num w:numId="9">
    <w:abstractNumId w:val="13"/>
  </w:num>
  <w:num w:numId="10">
    <w:abstractNumId w:val="0"/>
  </w:num>
  <w:num w:numId="11">
    <w:abstractNumId w:val="2"/>
  </w:num>
  <w:num w:numId="12">
    <w:abstractNumId w:val="3"/>
  </w:num>
  <w:num w:numId="13">
    <w:abstractNumId w:val="12"/>
  </w:num>
  <w:num w:numId="14">
    <w:abstractNumId w:val="10"/>
  </w:num>
  <w:num w:numId="15">
    <w:abstractNumId w:val="1"/>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aisis Karolis">
    <w15:presenceInfo w15:providerId="AD" w15:userId="S-1-5-21-1229272821-329068152-839522115-1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195A"/>
    <w:rsid w:val="00003005"/>
    <w:rsid w:val="000032BD"/>
    <w:rsid w:val="000037B9"/>
    <w:rsid w:val="00004CCA"/>
    <w:rsid w:val="00006514"/>
    <w:rsid w:val="00006C0D"/>
    <w:rsid w:val="00006C6B"/>
    <w:rsid w:val="0000781B"/>
    <w:rsid w:val="000078D9"/>
    <w:rsid w:val="00007FE8"/>
    <w:rsid w:val="0001006A"/>
    <w:rsid w:val="000106DD"/>
    <w:rsid w:val="000122D7"/>
    <w:rsid w:val="000126EC"/>
    <w:rsid w:val="00013156"/>
    <w:rsid w:val="00013C24"/>
    <w:rsid w:val="00014109"/>
    <w:rsid w:val="00014D0B"/>
    <w:rsid w:val="0001524F"/>
    <w:rsid w:val="0001633F"/>
    <w:rsid w:val="00016827"/>
    <w:rsid w:val="000168F5"/>
    <w:rsid w:val="00016D8C"/>
    <w:rsid w:val="00020709"/>
    <w:rsid w:val="00021A88"/>
    <w:rsid w:val="0002239F"/>
    <w:rsid w:val="00023973"/>
    <w:rsid w:val="00023C24"/>
    <w:rsid w:val="000242AE"/>
    <w:rsid w:val="00024954"/>
    <w:rsid w:val="00024EBE"/>
    <w:rsid w:val="00025E27"/>
    <w:rsid w:val="000262F8"/>
    <w:rsid w:val="00026525"/>
    <w:rsid w:val="0002721E"/>
    <w:rsid w:val="00030A84"/>
    <w:rsid w:val="000314B2"/>
    <w:rsid w:val="00032DD8"/>
    <w:rsid w:val="00033712"/>
    <w:rsid w:val="00033BA9"/>
    <w:rsid w:val="00034A50"/>
    <w:rsid w:val="0003739D"/>
    <w:rsid w:val="00042C3E"/>
    <w:rsid w:val="00043383"/>
    <w:rsid w:val="0004349E"/>
    <w:rsid w:val="00043F9C"/>
    <w:rsid w:val="000459C0"/>
    <w:rsid w:val="0004669A"/>
    <w:rsid w:val="00046A6F"/>
    <w:rsid w:val="000471DA"/>
    <w:rsid w:val="00047754"/>
    <w:rsid w:val="00047E16"/>
    <w:rsid w:val="000508AD"/>
    <w:rsid w:val="00050A1A"/>
    <w:rsid w:val="00050BD6"/>
    <w:rsid w:val="000513FB"/>
    <w:rsid w:val="000516F5"/>
    <w:rsid w:val="00054374"/>
    <w:rsid w:val="0005492D"/>
    <w:rsid w:val="00054ACE"/>
    <w:rsid w:val="000553E4"/>
    <w:rsid w:val="00056B98"/>
    <w:rsid w:val="00060DDB"/>
    <w:rsid w:val="000611A8"/>
    <w:rsid w:val="00061634"/>
    <w:rsid w:val="000620F0"/>
    <w:rsid w:val="000623F3"/>
    <w:rsid w:val="00062472"/>
    <w:rsid w:val="00063893"/>
    <w:rsid w:val="00063C27"/>
    <w:rsid w:val="00065C68"/>
    <w:rsid w:val="00070639"/>
    <w:rsid w:val="00070AE9"/>
    <w:rsid w:val="00070BE9"/>
    <w:rsid w:val="000729EB"/>
    <w:rsid w:val="00074EB4"/>
    <w:rsid w:val="00076284"/>
    <w:rsid w:val="00077C2B"/>
    <w:rsid w:val="00080A1D"/>
    <w:rsid w:val="0008179F"/>
    <w:rsid w:val="00082CF7"/>
    <w:rsid w:val="000830B2"/>
    <w:rsid w:val="00085688"/>
    <w:rsid w:val="00085ED1"/>
    <w:rsid w:val="000903EB"/>
    <w:rsid w:val="00091583"/>
    <w:rsid w:val="00092BD2"/>
    <w:rsid w:val="00093AFF"/>
    <w:rsid w:val="00095A02"/>
    <w:rsid w:val="00096050"/>
    <w:rsid w:val="00097C7D"/>
    <w:rsid w:val="000A16D0"/>
    <w:rsid w:val="000A2A99"/>
    <w:rsid w:val="000A370E"/>
    <w:rsid w:val="000A3EC3"/>
    <w:rsid w:val="000A54B6"/>
    <w:rsid w:val="000A6073"/>
    <w:rsid w:val="000A6B5C"/>
    <w:rsid w:val="000B0AE1"/>
    <w:rsid w:val="000B0F95"/>
    <w:rsid w:val="000B1B6D"/>
    <w:rsid w:val="000B1F35"/>
    <w:rsid w:val="000B3A0C"/>
    <w:rsid w:val="000B3E3D"/>
    <w:rsid w:val="000B424C"/>
    <w:rsid w:val="000B4710"/>
    <w:rsid w:val="000B4FCB"/>
    <w:rsid w:val="000C0ACB"/>
    <w:rsid w:val="000C1882"/>
    <w:rsid w:val="000C36CE"/>
    <w:rsid w:val="000C46C3"/>
    <w:rsid w:val="000C4ACF"/>
    <w:rsid w:val="000C5C49"/>
    <w:rsid w:val="000C63E6"/>
    <w:rsid w:val="000C749F"/>
    <w:rsid w:val="000D1A6A"/>
    <w:rsid w:val="000D34D4"/>
    <w:rsid w:val="000D3724"/>
    <w:rsid w:val="000D3CB7"/>
    <w:rsid w:val="000D4619"/>
    <w:rsid w:val="000D4A09"/>
    <w:rsid w:val="000D4D39"/>
    <w:rsid w:val="000D724F"/>
    <w:rsid w:val="000D7AE0"/>
    <w:rsid w:val="000E0E4C"/>
    <w:rsid w:val="000E3567"/>
    <w:rsid w:val="000E3904"/>
    <w:rsid w:val="000E638F"/>
    <w:rsid w:val="000E7263"/>
    <w:rsid w:val="000E74AB"/>
    <w:rsid w:val="000F18C4"/>
    <w:rsid w:val="000F23B1"/>
    <w:rsid w:val="000F44A2"/>
    <w:rsid w:val="000F4D5D"/>
    <w:rsid w:val="000F7FE8"/>
    <w:rsid w:val="00100098"/>
    <w:rsid w:val="00102879"/>
    <w:rsid w:val="00102BBF"/>
    <w:rsid w:val="00103545"/>
    <w:rsid w:val="0010544A"/>
    <w:rsid w:val="00105D35"/>
    <w:rsid w:val="00106073"/>
    <w:rsid w:val="00107866"/>
    <w:rsid w:val="00110C3A"/>
    <w:rsid w:val="00112C4D"/>
    <w:rsid w:val="00114F4F"/>
    <w:rsid w:val="00115757"/>
    <w:rsid w:val="0011773E"/>
    <w:rsid w:val="00121B2B"/>
    <w:rsid w:val="00121DAC"/>
    <w:rsid w:val="00122828"/>
    <w:rsid w:val="00123B93"/>
    <w:rsid w:val="00123E14"/>
    <w:rsid w:val="00126262"/>
    <w:rsid w:val="00127356"/>
    <w:rsid w:val="00130982"/>
    <w:rsid w:val="00130E93"/>
    <w:rsid w:val="00130F44"/>
    <w:rsid w:val="001314A6"/>
    <w:rsid w:val="001317DD"/>
    <w:rsid w:val="00131B07"/>
    <w:rsid w:val="001325B2"/>
    <w:rsid w:val="00132F14"/>
    <w:rsid w:val="0013457B"/>
    <w:rsid w:val="00136E05"/>
    <w:rsid w:val="0013792B"/>
    <w:rsid w:val="00137D07"/>
    <w:rsid w:val="00140287"/>
    <w:rsid w:val="00140C74"/>
    <w:rsid w:val="00141100"/>
    <w:rsid w:val="00142927"/>
    <w:rsid w:val="00142BE0"/>
    <w:rsid w:val="001436AB"/>
    <w:rsid w:val="001472E4"/>
    <w:rsid w:val="00147979"/>
    <w:rsid w:val="00147AE1"/>
    <w:rsid w:val="0015064E"/>
    <w:rsid w:val="0015128C"/>
    <w:rsid w:val="001518F2"/>
    <w:rsid w:val="00153D84"/>
    <w:rsid w:val="001545C5"/>
    <w:rsid w:val="00156348"/>
    <w:rsid w:val="001565FA"/>
    <w:rsid w:val="0015678B"/>
    <w:rsid w:val="001567BA"/>
    <w:rsid w:val="0015689A"/>
    <w:rsid w:val="00157538"/>
    <w:rsid w:val="001576C0"/>
    <w:rsid w:val="00157C96"/>
    <w:rsid w:val="0016111B"/>
    <w:rsid w:val="0016196E"/>
    <w:rsid w:val="00162EEC"/>
    <w:rsid w:val="001630BA"/>
    <w:rsid w:val="00163746"/>
    <w:rsid w:val="0016442C"/>
    <w:rsid w:val="00164705"/>
    <w:rsid w:val="001648A1"/>
    <w:rsid w:val="0016587C"/>
    <w:rsid w:val="001674D2"/>
    <w:rsid w:val="00167568"/>
    <w:rsid w:val="00167A4B"/>
    <w:rsid w:val="00170251"/>
    <w:rsid w:val="00171433"/>
    <w:rsid w:val="001717B6"/>
    <w:rsid w:val="0017184B"/>
    <w:rsid w:val="00172E5B"/>
    <w:rsid w:val="001730CD"/>
    <w:rsid w:val="00173B8B"/>
    <w:rsid w:val="00173FA6"/>
    <w:rsid w:val="00174547"/>
    <w:rsid w:val="00175590"/>
    <w:rsid w:val="00176D62"/>
    <w:rsid w:val="0018255A"/>
    <w:rsid w:val="00182A04"/>
    <w:rsid w:val="00185876"/>
    <w:rsid w:val="00185932"/>
    <w:rsid w:val="00186CCD"/>
    <w:rsid w:val="00187A02"/>
    <w:rsid w:val="0019027C"/>
    <w:rsid w:val="00191120"/>
    <w:rsid w:val="00191953"/>
    <w:rsid w:val="00191D9E"/>
    <w:rsid w:val="00194875"/>
    <w:rsid w:val="00195FEA"/>
    <w:rsid w:val="00196008"/>
    <w:rsid w:val="00196446"/>
    <w:rsid w:val="00196A1E"/>
    <w:rsid w:val="001973D3"/>
    <w:rsid w:val="001A2E72"/>
    <w:rsid w:val="001A6C68"/>
    <w:rsid w:val="001B124B"/>
    <w:rsid w:val="001B1E58"/>
    <w:rsid w:val="001B28F4"/>
    <w:rsid w:val="001B32C9"/>
    <w:rsid w:val="001B4843"/>
    <w:rsid w:val="001B4BD8"/>
    <w:rsid w:val="001B52D4"/>
    <w:rsid w:val="001B5392"/>
    <w:rsid w:val="001B56ED"/>
    <w:rsid w:val="001C036E"/>
    <w:rsid w:val="001C0651"/>
    <w:rsid w:val="001C15B5"/>
    <w:rsid w:val="001C2990"/>
    <w:rsid w:val="001C3296"/>
    <w:rsid w:val="001C3D17"/>
    <w:rsid w:val="001C44DF"/>
    <w:rsid w:val="001C4C29"/>
    <w:rsid w:val="001C55CB"/>
    <w:rsid w:val="001C6798"/>
    <w:rsid w:val="001C69F7"/>
    <w:rsid w:val="001C73D9"/>
    <w:rsid w:val="001C741A"/>
    <w:rsid w:val="001C7AB2"/>
    <w:rsid w:val="001D0A5B"/>
    <w:rsid w:val="001D1694"/>
    <w:rsid w:val="001D24E7"/>
    <w:rsid w:val="001D3BA1"/>
    <w:rsid w:val="001D5735"/>
    <w:rsid w:val="001D6636"/>
    <w:rsid w:val="001D6800"/>
    <w:rsid w:val="001D7D1F"/>
    <w:rsid w:val="001E1742"/>
    <w:rsid w:val="001E2A07"/>
    <w:rsid w:val="001E375E"/>
    <w:rsid w:val="001E3770"/>
    <w:rsid w:val="001E4120"/>
    <w:rsid w:val="001E4B73"/>
    <w:rsid w:val="001E5D42"/>
    <w:rsid w:val="001E65E7"/>
    <w:rsid w:val="001F00FA"/>
    <w:rsid w:val="001F130C"/>
    <w:rsid w:val="001F1DD6"/>
    <w:rsid w:val="001F3B4A"/>
    <w:rsid w:val="001F4389"/>
    <w:rsid w:val="001F65E6"/>
    <w:rsid w:val="001F7B73"/>
    <w:rsid w:val="0020045E"/>
    <w:rsid w:val="00200A5F"/>
    <w:rsid w:val="0020212E"/>
    <w:rsid w:val="002038F0"/>
    <w:rsid w:val="002044C6"/>
    <w:rsid w:val="00204F15"/>
    <w:rsid w:val="002059D4"/>
    <w:rsid w:val="00205EAF"/>
    <w:rsid w:val="00205F5E"/>
    <w:rsid w:val="00206D7B"/>
    <w:rsid w:val="00211EE5"/>
    <w:rsid w:val="0021299B"/>
    <w:rsid w:val="0021417E"/>
    <w:rsid w:val="0021489B"/>
    <w:rsid w:val="00214A66"/>
    <w:rsid w:val="00215EDE"/>
    <w:rsid w:val="00217458"/>
    <w:rsid w:val="00222D9F"/>
    <w:rsid w:val="0022508A"/>
    <w:rsid w:val="00225AEB"/>
    <w:rsid w:val="00231109"/>
    <w:rsid w:val="0023150A"/>
    <w:rsid w:val="00231685"/>
    <w:rsid w:val="00233F49"/>
    <w:rsid w:val="00235DC1"/>
    <w:rsid w:val="002362A7"/>
    <w:rsid w:val="00237BD1"/>
    <w:rsid w:val="002404AD"/>
    <w:rsid w:val="00240A56"/>
    <w:rsid w:val="00240B4A"/>
    <w:rsid w:val="00241D56"/>
    <w:rsid w:val="00242552"/>
    <w:rsid w:val="0024379C"/>
    <w:rsid w:val="002437FF"/>
    <w:rsid w:val="00245121"/>
    <w:rsid w:val="00245C96"/>
    <w:rsid w:val="00245FAB"/>
    <w:rsid w:val="0024608F"/>
    <w:rsid w:val="0025010D"/>
    <w:rsid w:val="00252278"/>
    <w:rsid w:val="002530A6"/>
    <w:rsid w:val="002533CE"/>
    <w:rsid w:val="00253492"/>
    <w:rsid w:val="002544CA"/>
    <w:rsid w:val="00254E20"/>
    <w:rsid w:val="002578D6"/>
    <w:rsid w:val="00257C05"/>
    <w:rsid w:val="0026120D"/>
    <w:rsid w:val="002626C6"/>
    <w:rsid w:val="00263DC0"/>
    <w:rsid w:val="0026468B"/>
    <w:rsid w:val="0026561F"/>
    <w:rsid w:val="0026661A"/>
    <w:rsid w:val="002679D3"/>
    <w:rsid w:val="00270A42"/>
    <w:rsid w:val="002715F9"/>
    <w:rsid w:val="00271E9C"/>
    <w:rsid w:val="00271F5B"/>
    <w:rsid w:val="0027243C"/>
    <w:rsid w:val="00273565"/>
    <w:rsid w:val="00273689"/>
    <w:rsid w:val="00274618"/>
    <w:rsid w:val="00276851"/>
    <w:rsid w:val="00276B93"/>
    <w:rsid w:val="00277C24"/>
    <w:rsid w:val="00281C19"/>
    <w:rsid w:val="002821D1"/>
    <w:rsid w:val="00282F50"/>
    <w:rsid w:val="002834C1"/>
    <w:rsid w:val="00284967"/>
    <w:rsid w:val="00285A5C"/>
    <w:rsid w:val="00285BEA"/>
    <w:rsid w:val="0028670E"/>
    <w:rsid w:val="002875B4"/>
    <w:rsid w:val="0029092E"/>
    <w:rsid w:val="00290CD5"/>
    <w:rsid w:val="00292F94"/>
    <w:rsid w:val="002956D1"/>
    <w:rsid w:val="002958F9"/>
    <w:rsid w:val="00295C0A"/>
    <w:rsid w:val="00295C33"/>
    <w:rsid w:val="002962FC"/>
    <w:rsid w:val="00297092"/>
    <w:rsid w:val="002A067F"/>
    <w:rsid w:val="002A08EF"/>
    <w:rsid w:val="002A28A5"/>
    <w:rsid w:val="002A4B32"/>
    <w:rsid w:val="002A4F55"/>
    <w:rsid w:val="002A55F9"/>
    <w:rsid w:val="002A6271"/>
    <w:rsid w:val="002A6BCA"/>
    <w:rsid w:val="002A74AB"/>
    <w:rsid w:val="002B0D01"/>
    <w:rsid w:val="002B171D"/>
    <w:rsid w:val="002B25CC"/>
    <w:rsid w:val="002B280F"/>
    <w:rsid w:val="002B295A"/>
    <w:rsid w:val="002B3841"/>
    <w:rsid w:val="002B40AD"/>
    <w:rsid w:val="002B49C8"/>
    <w:rsid w:val="002B568D"/>
    <w:rsid w:val="002B603C"/>
    <w:rsid w:val="002C193D"/>
    <w:rsid w:val="002C1DA5"/>
    <w:rsid w:val="002C501E"/>
    <w:rsid w:val="002C5FE8"/>
    <w:rsid w:val="002D003E"/>
    <w:rsid w:val="002D11E4"/>
    <w:rsid w:val="002D120A"/>
    <w:rsid w:val="002D1595"/>
    <w:rsid w:val="002D1AA3"/>
    <w:rsid w:val="002D1F76"/>
    <w:rsid w:val="002D3100"/>
    <w:rsid w:val="002D35B5"/>
    <w:rsid w:val="002D4F19"/>
    <w:rsid w:val="002D52FB"/>
    <w:rsid w:val="002D61FD"/>
    <w:rsid w:val="002D7C6D"/>
    <w:rsid w:val="002E098F"/>
    <w:rsid w:val="002E0AF7"/>
    <w:rsid w:val="002E0DEF"/>
    <w:rsid w:val="002E2838"/>
    <w:rsid w:val="002E3927"/>
    <w:rsid w:val="002E45CA"/>
    <w:rsid w:val="002E5EAE"/>
    <w:rsid w:val="002F053B"/>
    <w:rsid w:val="002F061D"/>
    <w:rsid w:val="002F0DE4"/>
    <w:rsid w:val="002F1121"/>
    <w:rsid w:val="002F16DB"/>
    <w:rsid w:val="002F202B"/>
    <w:rsid w:val="002F41DF"/>
    <w:rsid w:val="002F5B2F"/>
    <w:rsid w:val="0030192D"/>
    <w:rsid w:val="003043BF"/>
    <w:rsid w:val="00305054"/>
    <w:rsid w:val="00306119"/>
    <w:rsid w:val="00306BEA"/>
    <w:rsid w:val="00310058"/>
    <w:rsid w:val="00310642"/>
    <w:rsid w:val="003108EB"/>
    <w:rsid w:val="00310AA7"/>
    <w:rsid w:val="00312902"/>
    <w:rsid w:val="00313822"/>
    <w:rsid w:val="00313EFE"/>
    <w:rsid w:val="00316334"/>
    <w:rsid w:val="00317B95"/>
    <w:rsid w:val="00322F2F"/>
    <w:rsid w:val="00323296"/>
    <w:rsid w:val="00323FF9"/>
    <w:rsid w:val="00325502"/>
    <w:rsid w:val="00327AC9"/>
    <w:rsid w:val="00327E97"/>
    <w:rsid w:val="003323DC"/>
    <w:rsid w:val="00332522"/>
    <w:rsid w:val="003325AB"/>
    <w:rsid w:val="00335140"/>
    <w:rsid w:val="00336555"/>
    <w:rsid w:val="00336D9F"/>
    <w:rsid w:val="0033702F"/>
    <w:rsid w:val="003403E8"/>
    <w:rsid w:val="003407BC"/>
    <w:rsid w:val="00340DF0"/>
    <w:rsid w:val="0034101C"/>
    <w:rsid w:val="00341B0A"/>
    <w:rsid w:val="00343BBE"/>
    <w:rsid w:val="0034408E"/>
    <w:rsid w:val="0034590E"/>
    <w:rsid w:val="003471FF"/>
    <w:rsid w:val="00347B0A"/>
    <w:rsid w:val="00347CDB"/>
    <w:rsid w:val="00347E74"/>
    <w:rsid w:val="00350200"/>
    <w:rsid w:val="00351976"/>
    <w:rsid w:val="00354B1C"/>
    <w:rsid w:val="00355046"/>
    <w:rsid w:val="003562F5"/>
    <w:rsid w:val="0035755A"/>
    <w:rsid w:val="00360E7A"/>
    <w:rsid w:val="0036234B"/>
    <w:rsid w:val="003634AE"/>
    <w:rsid w:val="00363641"/>
    <w:rsid w:val="003638B1"/>
    <w:rsid w:val="00363C32"/>
    <w:rsid w:val="00363E78"/>
    <w:rsid w:val="0036467C"/>
    <w:rsid w:val="003647DD"/>
    <w:rsid w:val="003656A7"/>
    <w:rsid w:val="00370C60"/>
    <w:rsid w:val="0037127F"/>
    <w:rsid w:val="00371998"/>
    <w:rsid w:val="00371BA4"/>
    <w:rsid w:val="00371C77"/>
    <w:rsid w:val="00371D95"/>
    <w:rsid w:val="0037243C"/>
    <w:rsid w:val="00372C44"/>
    <w:rsid w:val="003732E6"/>
    <w:rsid w:val="00373865"/>
    <w:rsid w:val="003739D1"/>
    <w:rsid w:val="0037444B"/>
    <w:rsid w:val="00374B74"/>
    <w:rsid w:val="00375881"/>
    <w:rsid w:val="00376D4B"/>
    <w:rsid w:val="00380D5E"/>
    <w:rsid w:val="003815B9"/>
    <w:rsid w:val="003818AE"/>
    <w:rsid w:val="00382BC5"/>
    <w:rsid w:val="00383A0C"/>
    <w:rsid w:val="00384CBB"/>
    <w:rsid w:val="003858F3"/>
    <w:rsid w:val="00386448"/>
    <w:rsid w:val="0038759B"/>
    <w:rsid w:val="00390C88"/>
    <w:rsid w:val="0039208F"/>
    <w:rsid w:val="00392823"/>
    <w:rsid w:val="00392BE1"/>
    <w:rsid w:val="003936E1"/>
    <w:rsid w:val="003937B3"/>
    <w:rsid w:val="00393EBD"/>
    <w:rsid w:val="00394E87"/>
    <w:rsid w:val="003953BD"/>
    <w:rsid w:val="003958E4"/>
    <w:rsid w:val="003A0F02"/>
    <w:rsid w:val="003A16D6"/>
    <w:rsid w:val="003A297B"/>
    <w:rsid w:val="003A2A55"/>
    <w:rsid w:val="003A37FF"/>
    <w:rsid w:val="003A39CB"/>
    <w:rsid w:val="003A4AEE"/>
    <w:rsid w:val="003A4ED9"/>
    <w:rsid w:val="003B0475"/>
    <w:rsid w:val="003B0912"/>
    <w:rsid w:val="003B1312"/>
    <w:rsid w:val="003B2678"/>
    <w:rsid w:val="003B6216"/>
    <w:rsid w:val="003B6665"/>
    <w:rsid w:val="003B6E84"/>
    <w:rsid w:val="003C0061"/>
    <w:rsid w:val="003C0269"/>
    <w:rsid w:val="003C1224"/>
    <w:rsid w:val="003C19A1"/>
    <w:rsid w:val="003C1AF8"/>
    <w:rsid w:val="003C26FE"/>
    <w:rsid w:val="003C2B06"/>
    <w:rsid w:val="003C2E5A"/>
    <w:rsid w:val="003C3191"/>
    <w:rsid w:val="003C5BDB"/>
    <w:rsid w:val="003C6172"/>
    <w:rsid w:val="003C6386"/>
    <w:rsid w:val="003C7D7E"/>
    <w:rsid w:val="003D0B55"/>
    <w:rsid w:val="003D0E7C"/>
    <w:rsid w:val="003D1D57"/>
    <w:rsid w:val="003D1ECE"/>
    <w:rsid w:val="003D252B"/>
    <w:rsid w:val="003D2DCF"/>
    <w:rsid w:val="003D2F77"/>
    <w:rsid w:val="003D3662"/>
    <w:rsid w:val="003D4555"/>
    <w:rsid w:val="003D49A9"/>
    <w:rsid w:val="003D4A1C"/>
    <w:rsid w:val="003D50B5"/>
    <w:rsid w:val="003D5512"/>
    <w:rsid w:val="003D6580"/>
    <w:rsid w:val="003D6B4B"/>
    <w:rsid w:val="003D725B"/>
    <w:rsid w:val="003D755A"/>
    <w:rsid w:val="003D782D"/>
    <w:rsid w:val="003E024E"/>
    <w:rsid w:val="003E05FF"/>
    <w:rsid w:val="003E0C0B"/>
    <w:rsid w:val="003E0FCC"/>
    <w:rsid w:val="003E1901"/>
    <w:rsid w:val="003E2B9D"/>
    <w:rsid w:val="003E4082"/>
    <w:rsid w:val="003E53CB"/>
    <w:rsid w:val="003E55A1"/>
    <w:rsid w:val="003E5D03"/>
    <w:rsid w:val="003E6537"/>
    <w:rsid w:val="003F0702"/>
    <w:rsid w:val="003F080A"/>
    <w:rsid w:val="003F093C"/>
    <w:rsid w:val="003F0BB4"/>
    <w:rsid w:val="003F19AE"/>
    <w:rsid w:val="003F19C9"/>
    <w:rsid w:val="003F3003"/>
    <w:rsid w:val="003F37D9"/>
    <w:rsid w:val="003F3A22"/>
    <w:rsid w:val="003F4BD5"/>
    <w:rsid w:val="003F4E68"/>
    <w:rsid w:val="003F62EF"/>
    <w:rsid w:val="003F6C56"/>
    <w:rsid w:val="003F7ED4"/>
    <w:rsid w:val="00400938"/>
    <w:rsid w:val="0040239A"/>
    <w:rsid w:val="00402B8C"/>
    <w:rsid w:val="0040381F"/>
    <w:rsid w:val="0040465A"/>
    <w:rsid w:val="004054FC"/>
    <w:rsid w:val="00406E16"/>
    <w:rsid w:val="00407285"/>
    <w:rsid w:val="00407E2A"/>
    <w:rsid w:val="00410562"/>
    <w:rsid w:val="004119C1"/>
    <w:rsid w:val="00411D40"/>
    <w:rsid w:val="00412A95"/>
    <w:rsid w:val="00414DC0"/>
    <w:rsid w:val="00421BB0"/>
    <w:rsid w:val="004226B1"/>
    <w:rsid w:val="0042394F"/>
    <w:rsid w:val="00424208"/>
    <w:rsid w:val="00425A0E"/>
    <w:rsid w:val="0042600F"/>
    <w:rsid w:val="00426872"/>
    <w:rsid w:val="00426A9F"/>
    <w:rsid w:val="00426B9B"/>
    <w:rsid w:val="004274A4"/>
    <w:rsid w:val="00430012"/>
    <w:rsid w:val="00430202"/>
    <w:rsid w:val="004302E6"/>
    <w:rsid w:val="00430D62"/>
    <w:rsid w:val="00431ABA"/>
    <w:rsid w:val="00432C85"/>
    <w:rsid w:val="004334C8"/>
    <w:rsid w:val="004344FC"/>
    <w:rsid w:val="00434686"/>
    <w:rsid w:val="004402A7"/>
    <w:rsid w:val="0044269C"/>
    <w:rsid w:val="004426ED"/>
    <w:rsid w:val="0044294C"/>
    <w:rsid w:val="0044459D"/>
    <w:rsid w:val="0044763B"/>
    <w:rsid w:val="004512B6"/>
    <w:rsid w:val="00451580"/>
    <w:rsid w:val="00451B8B"/>
    <w:rsid w:val="0045206E"/>
    <w:rsid w:val="004530CB"/>
    <w:rsid w:val="00453CEB"/>
    <w:rsid w:val="004563E6"/>
    <w:rsid w:val="004566D5"/>
    <w:rsid w:val="00460736"/>
    <w:rsid w:val="0046110A"/>
    <w:rsid w:val="00461EF2"/>
    <w:rsid w:val="004630D7"/>
    <w:rsid w:val="00463D1C"/>
    <w:rsid w:val="0046563D"/>
    <w:rsid w:val="004708B8"/>
    <w:rsid w:val="00471136"/>
    <w:rsid w:val="004719C3"/>
    <w:rsid w:val="00471D9F"/>
    <w:rsid w:val="00471DDF"/>
    <w:rsid w:val="0047284D"/>
    <w:rsid w:val="00474E59"/>
    <w:rsid w:val="00477885"/>
    <w:rsid w:val="0048198A"/>
    <w:rsid w:val="004857C5"/>
    <w:rsid w:val="00485A5F"/>
    <w:rsid w:val="00486B36"/>
    <w:rsid w:val="004875E3"/>
    <w:rsid w:val="00487662"/>
    <w:rsid w:val="00487B76"/>
    <w:rsid w:val="004902AF"/>
    <w:rsid w:val="00490812"/>
    <w:rsid w:val="00490D1A"/>
    <w:rsid w:val="00492A20"/>
    <w:rsid w:val="0049523B"/>
    <w:rsid w:val="00495887"/>
    <w:rsid w:val="004970FA"/>
    <w:rsid w:val="004A05A6"/>
    <w:rsid w:val="004A1A42"/>
    <w:rsid w:val="004A2DD4"/>
    <w:rsid w:val="004A3055"/>
    <w:rsid w:val="004A389A"/>
    <w:rsid w:val="004A39D6"/>
    <w:rsid w:val="004A3A57"/>
    <w:rsid w:val="004A3F27"/>
    <w:rsid w:val="004A431D"/>
    <w:rsid w:val="004A6E97"/>
    <w:rsid w:val="004B02F3"/>
    <w:rsid w:val="004B0CBC"/>
    <w:rsid w:val="004B1E2D"/>
    <w:rsid w:val="004B2821"/>
    <w:rsid w:val="004B4590"/>
    <w:rsid w:val="004B4883"/>
    <w:rsid w:val="004B4FF4"/>
    <w:rsid w:val="004B5E11"/>
    <w:rsid w:val="004B64FA"/>
    <w:rsid w:val="004B679E"/>
    <w:rsid w:val="004B7422"/>
    <w:rsid w:val="004B7F3A"/>
    <w:rsid w:val="004C0156"/>
    <w:rsid w:val="004C1CD4"/>
    <w:rsid w:val="004C3608"/>
    <w:rsid w:val="004C36EC"/>
    <w:rsid w:val="004C3824"/>
    <w:rsid w:val="004C3B22"/>
    <w:rsid w:val="004C3CDF"/>
    <w:rsid w:val="004C46AE"/>
    <w:rsid w:val="004C5B1D"/>
    <w:rsid w:val="004C77B3"/>
    <w:rsid w:val="004C77FC"/>
    <w:rsid w:val="004D0074"/>
    <w:rsid w:val="004D472F"/>
    <w:rsid w:val="004D47ED"/>
    <w:rsid w:val="004D63AF"/>
    <w:rsid w:val="004D7975"/>
    <w:rsid w:val="004E1147"/>
    <w:rsid w:val="004E3C8E"/>
    <w:rsid w:val="004E49D5"/>
    <w:rsid w:val="004F17B3"/>
    <w:rsid w:val="004F3CC3"/>
    <w:rsid w:val="004F4300"/>
    <w:rsid w:val="004F44F4"/>
    <w:rsid w:val="004F4837"/>
    <w:rsid w:val="004F54A8"/>
    <w:rsid w:val="004F56EA"/>
    <w:rsid w:val="004F5D78"/>
    <w:rsid w:val="004F68F4"/>
    <w:rsid w:val="004F6C2E"/>
    <w:rsid w:val="00500AA1"/>
    <w:rsid w:val="00500E84"/>
    <w:rsid w:val="005054AA"/>
    <w:rsid w:val="00506357"/>
    <w:rsid w:val="00507437"/>
    <w:rsid w:val="005102B6"/>
    <w:rsid w:val="005114CA"/>
    <w:rsid w:val="00513614"/>
    <w:rsid w:val="00513904"/>
    <w:rsid w:val="005142A7"/>
    <w:rsid w:val="005142F8"/>
    <w:rsid w:val="00514521"/>
    <w:rsid w:val="0051493C"/>
    <w:rsid w:val="005155FA"/>
    <w:rsid w:val="005163CE"/>
    <w:rsid w:val="00517574"/>
    <w:rsid w:val="005208FC"/>
    <w:rsid w:val="00521235"/>
    <w:rsid w:val="00521291"/>
    <w:rsid w:val="0052282A"/>
    <w:rsid w:val="00524049"/>
    <w:rsid w:val="0052505C"/>
    <w:rsid w:val="00526105"/>
    <w:rsid w:val="0052625A"/>
    <w:rsid w:val="005274B1"/>
    <w:rsid w:val="00527946"/>
    <w:rsid w:val="00530859"/>
    <w:rsid w:val="005333B6"/>
    <w:rsid w:val="00533D65"/>
    <w:rsid w:val="00535662"/>
    <w:rsid w:val="00535838"/>
    <w:rsid w:val="00537E5E"/>
    <w:rsid w:val="00537E65"/>
    <w:rsid w:val="00542642"/>
    <w:rsid w:val="005426B7"/>
    <w:rsid w:val="005428E2"/>
    <w:rsid w:val="005432FA"/>
    <w:rsid w:val="0054436C"/>
    <w:rsid w:val="00544E6F"/>
    <w:rsid w:val="0055014E"/>
    <w:rsid w:val="005503BF"/>
    <w:rsid w:val="00551C56"/>
    <w:rsid w:val="005520AA"/>
    <w:rsid w:val="005538F3"/>
    <w:rsid w:val="0055457D"/>
    <w:rsid w:val="00554825"/>
    <w:rsid w:val="005572A7"/>
    <w:rsid w:val="00557BF8"/>
    <w:rsid w:val="00557C49"/>
    <w:rsid w:val="005600CA"/>
    <w:rsid w:val="00560B63"/>
    <w:rsid w:val="00561135"/>
    <w:rsid w:val="00562211"/>
    <w:rsid w:val="00562DD9"/>
    <w:rsid w:val="00563227"/>
    <w:rsid w:val="00563EE9"/>
    <w:rsid w:val="0056634B"/>
    <w:rsid w:val="00566B36"/>
    <w:rsid w:val="00566F7A"/>
    <w:rsid w:val="005709AB"/>
    <w:rsid w:val="00571316"/>
    <w:rsid w:val="00572CE6"/>
    <w:rsid w:val="00572DD0"/>
    <w:rsid w:val="00572E21"/>
    <w:rsid w:val="0057300A"/>
    <w:rsid w:val="00573583"/>
    <w:rsid w:val="00574BDA"/>
    <w:rsid w:val="00574FEA"/>
    <w:rsid w:val="005753E6"/>
    <w:rsid w:val="005764D7"/>
    <w:rsid w:val="00576FF3"/>
    <w:rsid w:val="00577000"/>
    <w:rsid w:val="00580267"/>
    <w:rsid w:val="00582590"/>
    <w:rsid w:val="00582C48"/>
    <w:rsid w:val="00584288"/>
    <w:rsid w:val="00584481"/>
    <w:rsid w:val="00584AFD"/>
    <w:rsid w:val="00585C08"/>
    <w:rsid w:val="00586022"/>
    <w:rsid w:val="00587127"/>
    <w:rsid w:val="0058792A"/>
    <w:rsid w:val="005910D1"/>
    <w:rsid w:val="00594699"/>
    <w:rsid w:val="00596590"/>
    <w:rsid w:val="0059731B"/>
    <w:rsid w:val="005A0883"/>
    <w:rsid w:val="005A09A1"/>
    <w:rsid w:val="005A11C8"/>
    <w:rsid w:val="005A3B0B"/>
    <w:rsid w:val="005A53F1"/>
    <w:rsid w:val="005A59CC"/>
    <w:rsid w:val="005A6CBC"/>
    <w:rsid w:val="005A70C1"/>
    <w:rsid w:val="005A78EF"/>
    <w:rsid w:val="005B307F"/>
    <w:rsid w:val="005B3975"/>
    <w:rsid w:val="005B47F3"/>
    <w:rsid w:val="005B49EE"/>
    <w:rsid w:val="005B5A92"/>
    <w:rsid w:val="005B5CDB"/>
    <w:rsid w:val="005B69B3"/>
    <w:rsid w:val="005B6EF9"/>
    <w:rsid w:val="005B7056"/>
    <w:rsid w:val="005B7859"/>
    <w:rsid w:val="005C0416"/>
    <w:rsid w:val="005C0E10"/>
    <w:rsid w:val="005C1EF2"/>
    <w:rsid w:val="005C574B"/>
    <w:rsid w:val="005C7083"/>
    <w:rsid w:val="005C754F"/>
    <w:rsid w:val="005D033C"/>
    <w:rsid w:val="005D0730"/>
    <w:rsid w:val="005D09FE"/>
    <w:rsid w:val="005D0A3C"/>
    <w:rsid w:val="005D1166"/>
    <w:rsid w:val="005D174A"/>
    <w:rsid w:val="005D1F24"/>
    <w:rsid w:val="005D2F62"/>
    <w:rsid w:val="005D3222"/>
    <w:rsid w:val="005D3227"/>
    <w:rsid w:val="005D3C3B"/>
    <w:rsid w:val="005D4427"/>
    <w:rsid w:val="005D4CA4"/>
    <w:rsid w:val="005D4E2A"/>
    <w:rsid w:val="005D63FE"/>
    <w:rsid w:val="005D69FA"/>
    <w:rsid w:val="005D6FAB"/>
    <w:rsid w:val="005D7B6C"/>
    <w:rsid w:val="005E02B4"/>
    <w:rsid w:val="005E0992"/>
    <w:rsid w:val="005E1191"/>
    <w:rsid w:val="005E1480"/>
    <w:rsid w:val="005E414C"/>
    <w:rsid w:val="005E45E5"/>
    <w:rsid w:val="005E46E7"/>
    <w:rsid w:val="005E500B"/>
    <w:rsid w:val="005E7EA9"/>
    <w:rsid w:val="005F03D8"/>
    <w:rsid w:val="005F069F"/>
    <w:rsid w:val="005F1241"/>
    <w:rsid w:val="005F1ABE"/>
    <w:rsid w:val="005F2125"/>
    <w:rsid w:val="005F2FBE"/>
    <w:rsid w:val="005F3408"/>
    <w:rsid w:val="005F35D0"/>
    <w:rsid w:val="006001EC"/>
    <w:rsid w:val="0060040F"/>
    <w:rsid w:val="0060083C"/>
    <w:rsid w:val="00601DC6"/>
    <w:rsid w:val="0060236B"/>
    <w:rsid w:val="00602F3D"/>
    <w:rsid w:val="00604C33"/>
    <w:rsid w:val="00604C5B"/>
    <w:rsid w:val="00607F56"/>
    <w:rsid w:val="00610198"/>
    <w:rsid w:val="00610C3A"/>
    <w:rsid w:val="00610D82"/>
    <w:rsid w:val="00611175"/>
    <w:rsid w:val="006128A6"/>
    <w:rsid w:val="00612C97"/>
    <w:rsid w:val="00615756"/>
    <w:rsid w:val="006158F3"/>
    <w:rsid w:val="006166A1"/>
    <w:rsid w:val="00616C58"/>
    <w:rsid w:val="00617679"/>
    <w:rsid w:val="00620A62"/>
    <w:rsid w:val="00620BAD"/>
    <w:rsid w:val="00621A76"/>
    <w:rsid w:val="0062248E"/>
    <w:rsid w:val="00624761"/>
    <w:rsid w:val="00624BE0"/>
    <w:rsid w:val="0062520C"/>
    <w:rsid w:val="006265B8"/>
    <w:rsid w:val="00630DFA"/>
    <w:rsid w:val="00631624"/>
    <w:rsid w:val="00631F0A"/>
    <w:rsid w:val="00632218"/>
    <w:rsid w:val="006322AB"/>
    <w:rsid w:val="00633CBC"/>
    <w:rsid w:val="0063453E"/>
    <w:rsid w:val="00634FD0"/>
    <w:rsid w:val="00635421"/>
    <w:rsid w:val="0063551E"/>
    <w:rsid w:val="006365C7"/>
    <w:rsid w:val="00637439"/>
    <w:rsid w:val="006402DD"/>
    <w:rsid w:val="00640AE2"/>
    <w:rsid w:val="00640F69"/>
    <w:rsid w:val="00641B73"/>
    <w:rsid w:val="00641ED5"/>
    <w:rsid w:val="00642464"/>
    <w:rsid w:val="00643D5D"/>
    <w:rsid w:val="0064467A"/>
    <w:rsid w:val="00644D97"/>
    <w:rsid w:val="00645141"/>
    <w:rsid w:val="00645BAB"/>
    <w:rsid w:val="006464B2"/>
    <w:rsid w:val="00651DE9"/>
    <w:rsid w:val="00652283"/>
    <w:rsid w:val="0065248D"/>
    <w:rsid w:val="00652EFD"/>
    <w:rsid w:val="0065313A"/>
    <w:rsid w:val="00653C80"/>
    <w:rsid w:val="0065554A"/>
    <w:rsid w:val="00655B12"/>
    <w:rsid w:val="0065739C"/>
    <w:rsid w:val="00657769"/>
    <w:rsid w:val="00660B24"/>
    <w:rsid w:val="00660D68"/>
    <w:rsid w:val="00661768"/>
    <w:rsid w:val="006628A2"/>
    <w:rsid w:val="00662A42"/>
    <w:rsid w:val="00662E61"/>
    <w:rsid w:val="006634E0"/>
    <w:rsid w:val="0066411E"/>
    <w:rsid w:val="006642D3"/>
    <w:rsid w:val="0066647A"/>
    <w:rsid w:val="00670462"/>
    <w:rsid w:val="006713A9"/>
    <w:rsid w:val="0067189B"/>
    <w:rsid w:val="00672FFD"/>
    <w:rsid w:val="0067300F"/>
    <w:rsid w:val="00674680"/>
    <w:rsid w:val="00674B85"/>
    <w:rsid w:val="006753FB"/>
    <w:rsid w:val="00675F37"/>
    <w:rsid w:val="00676964"/>
    <w:rsid w:val="0067774A"/>
    <w:rsid w:val="00677D1D"/>
    <w:rsid w:val="00680689"/>
    <w:rsid w:val="00682231"/>
    <w:rsid w:val="006831F9"/>
    <w:rsid w:val="0068543F"/>
    <w:rsid w:val="006863BE"/>
    <w:rsid w:val="006870F1"/>
    <w:rsid w:val="006878F4"/>
    <w:rsid w:val="00690303"/>
    <w:rsid w:val="00694B37"/>
    <w:rsid w:val="00694E33"/>
    <w:rsid w:val="00694FCF"/>
    <w:rsid w:val="006952FE"/>
    <w:rsid w:val="00695D46"/>
    <w:rsid w:val="0069621D"/>
    <w:rsid w:val="00696478"/>
    <w:rsid w:val="00696A04"/>
    <w:rsid w:val="006970D2"/>
    <w:rsid w:val="0069763F"/>
    <w:rsid w:val="00697E65"/>
    <w:rsid w:val="00697F82"/>
    <w:rsid w:val="006A0A1B"/>
    <w:rsid w:val="006A1957"/>
    <w:rsid w:val="006A2640"/>
    <w:rsid w:val="006A45E1"/>
    <w:rsid w:val="006A4D70"/>
    <w:rsid w:val="006A5D74"/>
    <w:rsid w:val="006A620A"/>
    <w:rsid w:val="006A7312"/>
    <w:rsid w:val="006B0C86"/>
    <w:rsid w:val="006B1944"/>
    <w:rsid w:val="006B1A20"/>
    <w:rsid w:val="006B1AB7"/>
    <w:rsid w:val="006B36B8"/>
    <w:rsid w:val="006B49F7"/>
    <w:rsid w:val="006B59F5"/>
    <w:rsid w:val="006B7218"/>
    <w:rsid w:val="006C09F2"/>
    <w:rsid w:val="006C09F5"/>
    <w:rsid w:val="006C139C"/>
    <w:rsid w:val="006C1733"/>
    <w:rsid w:val="006C228E"/>
    <w:rsid w:val="006C3644"/>
    <w:rsid w:val="006C41AB"/>
    <w:rsid w:val="006C51E5"/>
    <w:rsid w:val="006C5489"/>
    <w:rsid w:val="006C65C2"/>
    <w:rsid w:val="006D0D2B"/>
    <w:rsid w:val="006D323A"/>
    <w:rsid w:val="006D44DD"/>
    <w:rsid w:val="006D48EC"/>
    <w:rsid w:val="006D4D72"/>
    <w:rsid w:val="006D52E3"/>
    <w:rsid w:val="006D562B"/>
    <w:rsid w:val="006D60A1"/>
    <w:rsid w:val="006D63B7"/>
    <w:rsid w:val="006D6C34"/>
    <w:rsid w:val="006D71AF"/>
    <w:rsid w:val="006D7736"/>
    <w:rsid w:val="006D7951"/>
    <w:rsid w:val="006D7FBD"/>
    <w:rsid w:val="006E0364"/>
    <w:rsid w:val="006E0679"/>
    <w:rsid w:val="006E0E51"/>
    <w:rsid w:val="006E1BB2"/>
    <w:rsid w:val="006E201C"/>
    <w:rsid w:val="006E23E7"/>
    <w:rsid w:val="006E3A3D"/>
    <w:rsid w:val="006E45AF"/>
    <w:rsid w:val="006E4B5A"/>
    <w:rsid w:val="006E50A7"/>
    <w:rsid w:val="006E5318"/>
    <w:rsid w:val="006E5357"/>
    <w:rsid w:val="006E5F63"/>
    <w:rsid w:val="006E7758"/>
    <w:rsid w:val="006E77B6"/>
    <w:rsid w:val="006F032C"/>
    <w:rsid w:val="006F060F"/>
    <w:rsid w:val="006F21B7"/>
    <w:rsid w:val="006F46E1"/>
    <w:rsid w:val="006F5847"/>
    <w:rsid w:val="006F6242"/>
    <w:rsid w:val="00701E71"/>
    <w:rsid w:val="00701EC9"/>
    <w:rsid w:val="007020AE"/>
    <w:rsid w:val="0070450C"/>
    <w:rsid w:val="0070456C"/>
    <w:rsid w:val="00704CA6"/>
    <w:rsid w:val="00704CDB"/>
    <w:rsid w:val="00710C62"/>
    <w:rsid w:val="00713279"/>
    <w:rsid w:val="00713527"/>
    <w:rsid w:val="00715CC4"/>
    <w:rsid w:val="00717800"/>
    <w:rsid w:val="00720184"/>
    <w:rsid w:val="00720E31"/>
    <w:rsid w:val="007214EF"/>
    <w:rsid w:val="00722384"/>
    <w:rsid w:val="007250D3"/>
    <w:rsid w:val="00726874"/>
    <w:rsid w:val="007272AC"/>
    <w:rsid w:val="00727F7A"/>
    <w:rsid w:val="00730887"/>
    <w:rsid w:val="00730A4D"/>
    <w:rsid w:val="007315A6"/>
    <w:rsid w:val="00734044"/>
    <w:rsid w:val="007350AE"/>
    <w:rsid w:val="00735134"/>
    <w:rsid w:val="00737838"/>
    <w:rsid w:val="00741CC9"/>
    <w:rsid w:val="00742542"/>
    <w:rsid w:val="00742C25"/>
    <w:rsid w:val="00742D1F"/>
    <w:rsid w:val="0074320A"/>
    <w:rsid w:val="007443D8"/>
    <w:rsid w:val="00744BCE"/>
    <w:rsid w:val="00746DAB"/>
    <w:rsid w:val="00747A3E"/>
    <w:rsid w:val="00747BA9"/>
    <w:rsid w:val="00750682"/>
    <w:rsid w:val="00750BFD"/>
    <w:rsid w:val="00751625"/>
    <w:rsid w:val="00752859"/>
    <w:rsid w:val="00752B15"/>
    <w:rsid w:val="007543AE"/>
    <w:rsid w:val="00755C4F"/>
    <w:rsid w:val="0075789A"/>
    <w:rsid w:val="00757CC2"/>
    <w:rsid w:val="007616DC"/>
    <w:rsid w:val="00763CC2"/>
    <w:rsid w:val="00764B36"/>
    <w:rsid w:val="00765F0E"/>
    <w:rsid w:val="00765F77"/>
    <w:rsid w:val="0076616D"/>
    <w:rsid w:val="00770198"/>
    <w:rsid w:val="00772271"/>
    <w:rsid w:val="00772F5F"/>
    <w:rsid w:val="007734E6"/>
    <w:rsid w:val="007770E4"/>
    <w:rsid w:val="007800CB"/>
    <w:rsid w:val="007802F9"/>
    <w:rsid w:val="00780D6C"/>
    <w:rsid w:val="00781A5C"/>
    <w:rsid w:val="00781E9A"/>
    <w:rsid w:val="007836B2"/>
    <w:rsid w:val="00783860"/>
    <w:rsid w:val="00784197"/>
    <w:rsid w:val="00784F1F"/>
    <w:rsid w:val="0078559F"/>
    <w:rsid w:val="00786EA4"/>
    <w:rsid w:val="007909CA"/>
    <w:rsid w:val="00790CD0"/>
    <w:rsid w:val="007912A5"/>
    <w:rsid w:val="00791536"/>
    <w:rsid w:val="0079170D"/>
    <w:rsid w:val="00792209"/>
    <w:rsid w:val="00792A49"/>
    <w:rsid w:val="007935E5"/>
    <w:rsid w:val="007951EB"/>
    <w:rsid w:val="00795AD3"/>
    <w:rsid w:val="007961DA"/>
    <w:rsid w:val="007A0081"/>
    <w:rsid w:val="007A0A16"/>
    <w:rsid w:val="007A1C46"/>
    <w:rsid w:val="007A2C9A"/>
    <w:rsid w:val="007A4574"/>
    <w:rsid w:val="007A52E4"/>
    <w:rsid w:val="007A57A6"/>
    <w:rsid w:val="007A7252"/>
    <w:rsid w:val="007A735E"/>
    <w:rsid w:val="007A7DDE"/>
    <w:rsid w:val="007B0055"/>
    <w:rsid w:val="007B144D"/>
    <w:rsid w:val="007B1608"/>
    <w:rsid w:val="007B1B47"/>
    <w:rsid w:val="007B2724"/>
    <w:rsid w:val="007B28AA"/>
    <w:rsid w:val="007B2F0C"/>
    <w:rsid w:val="007B4340"/>
    <w:rsid w:val="007B5F9B"/>
    <w:rsid w:val="007B6BFA"/>
    <w:rsid w:val="007B71FE"/>
    <w:rsid w:val="007B7CDB"/>
    <w:rsid w:val="007C0093"/>
    <w:rsid w:val="007C0949"/>
    <w:rsid w:val="007C0D26"/>
    <w:rsid w:val="007C13C4"/>
    <w:rsid w:val="007C2406"/>
    <w:rsid w:val="007C319E"/>
    <w:rsid w:val="007C336C"/>
    <w:rsid w:val="007C3E9F"/>
    <w:rsid w:val="007C3F56"/>
    <w:rsid w:val="007C544A"/>
    <w:rsid w:val="007C602A"/>
    <w:rsid w:val="007C76EA"/>
    <w:rsid w:val="007D0E1F"/>
    <w:rsid w:val="007D2074"/>
    <w:rsid w:val="007D2186"/>
    <w:rsid w:val="007D2803"/>
    <w:rsid w:val="007D352E"/>
    <w:rsid w:val="007D3AAD"/>
    <w:rsid w:val="007D3FDF"/>
    <w:rsid w:val="007D4514"/>
    <w:rsid w:val="007D484F"/>
    <w:rsid w:val="007D61AF"/>
    <w:rsid w:val="007D67EA"/>
    <w:rsid w:val="007D698D"/>
    <w:rsid w:val="007D7242"/>
    <w:rsid w:val="007E0E83"/>
    <w:rsid w:val="007E14F3"/>
    <w:rsid w:val="007E1623"/>
    <w:rsid w:val="007E2607"/>
    <w:rsid w:val="007E2658"/>
    <w:rsid w:val="007E445D"/>
    <w:rsid w:val="007E556B"/>
    <w:rsid w:val="007E55F4"/>
    <w:rsid w:val="007E7422"/>
    <w:rsid w:val="007F1131"/>
    <w:rsid w:val="007F12C6"/>
    <w:rsid w:val="007F2B4A"/>
    <w:rsid w:val="007F2FA1"/>
    <w:rsid w:val="007F35F0"/>
    <w:rsid w:val="007F4929"/>
    <w:rsid w:val="007F4BA3"/>
    <w:rsid w:val="007F57DD"/>
    <w:rsid w:val="007F5D76"/>
    <w:rsid w:val="007F76F4"/>
    <w:rsid w:val="0080108B"/>
    <w:rsid w:val="00802A00"/>
    <w:rsid w:val="00802A07"/>
    <w:rsid w:val="00802EAF"/>
    <w:rsid w:val="00803871"/>
    <w:rsid w:val="00805310"/>
    <w:rsid w:val="0080603D"/>
    <w:rsid w:val="0080639A"/>
    <w:rsid w:val="00810402"/>
    <w:rsid w:val="008119B0"/>
    <w:rsid w:val="00812271"/>
    <w:rsid w:val="008148F7"/>
    <w:rsid w:val="0081571D"/>
    <w:rsid w:val="0081616C"/>
    <w:rsid w:val="0082007C"/>
    <w:rsid w:val="00820C2D"/>
    <w:rsid w:val="00821B24"/>
    <w:rsid w:val="008225E8"/>
    <w:rsid w:val="008229D4"/>
    <w:rsid w:val="00822BCA"/>
    <w:rsid w:val="00822D49"/>
    <w:rsid w:val="00822D54"/>
    <w:rsid w:val="008237A2"/>
    <w:rsid w:val="0082592A"/>
    <w:rsid w:val="00825B45"/>
    <w:rsid w:val="00825F79"/>
    <w:rsid w:val="00825FFF"/>
    <w:rsid w:val="0082607A"/>
    <w:rsid w:val="008267B4"/>
    <w:rsid w:val="0082708E"/>
    <w:rsid w:val="00827B13"/>
    <w:rsid w:val="00831DFE"/>
    <w:rsid w:val="00832368"/>
    <w:rsid w:val="00832ABA"/>
    <w:rsid w:val="00833ADC"/>
    <w:rsid w:val="00834030"/>
    <w:rsid w:val="0083483E"/>
    <w:rsid w:val="00834A2D"/>
    <w:rsid w:val="00834D56"/>
    <w:rsid w:val="00835B55"/>
    <w:rsid w:val="00840831"/>
    <w:rsid w:val="008408A7"/>
    <w:rsid w:val="00841C3F"/>
    <w:rsid w:val="00841C5A"/>
    <w:rsid w:val="00842742"/>
    <w:rsid w:val="00842A6F"/>
    <w:rsid w:val="008435BE"/>
    <w:rsid w:val="00843D3A"/>
    <w:rsid w:val="00846DF9"/>
    <w:rsid w:val="008470A8"/>
    <w:rsid w:val="008470D5"/>
    <w:rsid w:val="0084729D"/>
    <w:rsid w:val="008476CD"/>
    <w:rsid w:val="00847EC8"/>
    <w:rsid w:val="00847F95"/>
    <w:rsid w:val="00850FEC"/>
    <w:rsid w:val="0085147E"/>
    <w:rsid w:val="0085194A"/>
    <w:rsid w:val="00851C4B"/>
    <w:rsid w:val="0085355F"/>
    <w:rsid w:val="00854176"/>
    <w:rsid w:val="0085445E"/>
    <w:rsid w:val="008545D2"/>
    <w:rsid w:val="008547FE"/>
    <w:rsid w:val="0085518F"/>
    <w:rsid w:val="00855D07"/>
    <w:rsid w:val="00860302"/>
    <w:rsid w:val="00861605"/>
    <w:rsid w:val="00862B57"/>
    <w:rsid w:val="008633FE"/>
    <w:rsid w:val="008634F8"/>
    <w:rsid w:val="0086397B"/>
    <w:rsid w:val="00864396"/>
    <w:rsid w:val="00864CD6"/>
    <w:rsid w:val="00865507"/>
    <w:rsid w:val="008655E8"/>
    <w:rsid w:val="0086571E"/>
    <w:rsid w:val="00866219"/>
    <w:rsid w:val="008677CA"/>
    <w:rsid w:val="008705B9"/>
    <w:rsid w:val="00871EF1"/>
    <w:rsid w:val="00872B60"/>
    <w:rsid w:val="00873173"/>
    <w:rsid w:val="0087486C"/>
    <w:rsid w:val="0087614B"/>
    <w:rsid w:val="00876578"/>
    <w:rsid w:val="00876D05"/>
    <w:rsid w:val="00877103"/>
    <w:rsid w:val="008773D9"/>
    <w:rsid w:val="00880416"/>
    <w:rsid w:val="00880AF9"/>
    <w:rsid w:val="00881B4C"/>
    <w:rsid w:val="00882C41"/>
    <w:rsid w:val="008840AC"/>
    <w:rsid w:val="00885DC3"/>
    <w:rsid w:val="00886349"/>
    <w:rsid w:val="008870C2"/>
    <w:rsid w:val="00891A6C"/>
    <w:rsid w:val="00891CEA"/>
    <w:rsid w:val="00892AF4"/>
    <w:rsid w:val="00892BC4"/>
    <w:rsid w:val="00893AA9"/>
    <w:rsid w:val="00893AAB"/>
    <w:rsid w:val="008940E9"/>
    <w:rsid w:val="0089420F"/>
    <w:rsid w:val="0089515F"/>
    <w:rsid w:val="00895EFB"/>
    <w:rsid w:val="008967E5"/>
    <w:rsid w:val="0089730F"/>
    <w:rsid w:val="008A0043"/>
    <w:rsid w:val="008A026B"/>
    <w:rsid w:val="008A0B4E"/>
    <w:rsid w:val="008A120C"/>
    <w:rsid w:val="008A13BB"/>
    <w:rsid w:val="008A1967"/>
    <w:rsid w:val="008A2E7D"/>
    <w:rsid w:val="008A34A6"/>
    <w:rsid w:val="008A3973"/>
    <w:rsid w:val="008A39A6"/>
    <w:rsid w:val="008A57D3"/>
    <w:rsid w:val="008A57EF"/>
    <w:rsid w:val="008A6127"/>
    <w:rsid w:val="008A619D"/>
    <w:rsid w:val="008A61DC"/>
    <w:rsid w:val="008A6FFA"/>
    <w:rsid w:val="008B1D26"/>
    <w:rsid w:val="008B21D2"/>
    <w:rsid w:val="008B2C39"/>
    <w:rsid w:val="008B7166"/>
    <w:rsid w:val="008C0591"/>
    <w:rsid w:val="008C0DA7"/>
    <w:rsid w:val="008C1717"/>
    <w:rsid w:val="008C1D98"/>
    <w:rsid w:val="008C1DA0"/>
    <w:rsid w:val="008C2621"/>
    <w:rsid w:val="008C3AB5"/>
    <w:rsid w:val="008C3D72"/>
    <w:rsid w:val="008C432F"/>
    <w:rsid w:val="008C43A0"/>
    <w:rsid w:val="008C6549"/>
    <w:rsid w:val="008C6B3E"/>
    <w:rsid w:val="008C6DF3"/>
    <w:rsid w:val="008D25EE"/>
    <w:rsid w:val="008D2FEB"/>
    <w:rsid w:val="008D33C0"/>
    <w:rsid w:val="008D654E"/>
    <w:rsid w:val="008D674A"/>
    <w:rsid w:val="008D6A78"/>
    <w:rsid w:val="008D714E"/>
    <w:rsid w:val="008E00FB"/>
    <w:rsid w:val="008E0CEF"/>
    <w:rsid w:val="008E0F43"/>
    <w:rsid w:val="008E17C0"/>
    <w:rsid w:val="008E3E59"/>
    <w:rsid w:val="008E4411"/>
    <w:rsid w:val="008E5519"/>
    <w:rsid w:val="008F0F6B"/>
    <w:rsid w:val="008F169D"/>
    <w:rsid w:val="008F2C7F"/>
    <w:rsid w:val="008F6697"/>
    <w:rsid w:val="008F7214"/>
    <w:rsid w:val="008F75D4"/>
    <w:rsid w:val="008F760C"/>
    <w:rsid w:val="0090019C"/>
    <w:rsid w:val="00900548"/>
    <w:rsid w:val="00901FF8"/>
    <w:rsid w:val="00902620"/>
    <w:rsid w:val="00902EC2"/>
    <w:rsid w:val="0090348A"/>
    <w:rsid w:val="00903622"/>
    <w:rsid w:val="00906B31"/>
    <w:rsid w:val="0091123B"/>
    <w:rsid w:val="009120FD"/>
    <w:rsid w:val="00912B20"/>
    <w:rsid w:val="00913079"/>
    <w:rsid w:val="009141DD"/>
    <w:rsid w:val="00917740"/>
    <w:rsid w:val="009205D4"/>
    <w:rsid w:val="009208C0"/>
    <w:rsid w:val="00921C24"/>
    <w:rsid w:val="0092209B"/>
    <w:rsid w:val="009224C0"/>
    <w:rsid w:val="00922D29"/>
    <w:rsid w:val="00923666"/>
    <w:rsid w:val="00923668"/>
    <w:rsid w:val="00924EB7"/>
    <w:rsid w:val="00925208"/>
    <w:rsid w:val="0092566F"/>
    <w:rsid w:val="00926713"/>
    <w:rsid w:val="009304E5"/>
    <w:rsid w:val="00931BB0"/>
    <w:rsid w:val="00932388"/>
    <w:rsid w:val="00932FAE"/>
    <w:rsid w:val="009350BD"/>
    <w:rsid w:val="00936CAE"/>
    <w:rsid w:val="00937040"/>
    <w:rsid w:val="00937D07"/>
    <w:rsid w:val="009430A6"/>
    <w:rsid w:val="0094397E"/>
    <w:rsid w:val="0094491F"/>
    <w:rsid w:val="00946E01"/>
    <w:rsid w:val="00947718"/>
    <w:rsid w:val="0094790C"/>
    <w:rsid w:val="00950E52"/>
    <w:rsid w:val="009517F7"/>
    <w:rsid w:val="00951856"/>
    <w:rsid w:val="00951B89"/>
    <w:rsid w:val="009520BF"/>
    <w:rsid w:val="009530B0"/>
    <w:rsid w:val="0095438F"/>
    <w:rsid w:val="00954B55"/>
    <w:rsid w:val="009550FD"/>
    <w:rsid w:val="00955C77"/>
    <w:rsid w:val="00955DCD"/>
    <w:rsid w:val="0095791C"/>
    <w:rsid w:val="00957A00"/>
    <w:rsid w:val="009602AC"/>
    <w:rsid w:val="00960E5F"/>
    <w:rsid w:val="009619CC"/>
    <w:rsid w:val="0096233B"/>
    <w:rsid w:val="00962AA8"/>
    <w:rsid w:val="00962D83"/>
    <w:rsid w:val="00962D92"/>
    <w:rsid w:val="009660DE"/>
    <w:rsid w:val="00967A5B"/>
    <w:rsid w:val="00970AC0"/>
    <w:rsid w:val="0097116B"/>
    <w:rsid w:val="00971367"/>
    <w:rsid w:val="00973986"/>
    <w:rsid w:val="00974882"/>
    <w:rsid w:val="009813D0"/>
    <w:rsid w:val="0098147C"/>
    <w:rsid w:val="00981FF5"/>
    <w:rsid w:val="00982EA1"/>
    <w:rsid w:val="00983B02"/>
    <w:rsid w:val="00985B07"/>
    <w:rsid w:val="00986198"/>
    <w:rsid w:val="00986ED8"/>
    <w:rsid w:val="00990B7C"/>
    <w:rsid w:val="00990C10"/>
    <w:rsid w:val="00990F49"/>
    <w:rsid w:val="00991712"/>
    <w:rsid w:val="00991CEE"/>
    <w:rsid w:val="00992586"/>
    <w:rsid w:val="00993CF6"/>
    <w:rsid w:val="00994C24"/>
    <w:rsid w:val="00995697"/>
    <w:rsid w:val="00995E0D"/>
    <w:rsid w:val="00996D7C"/>
    <w:rsid w:val="009A0562"/>
    <w:rsid w:val="009A3573"/>
    <w:rsid w:val="009A444E"/>
    <w:rsid w:val="009A44C5"/>
    <w:rsid w:val="009A47F0"/>
    <w:rsid w:val="009A61EB"/>
    <w:rsid w:val="009A6E0F"/>
    <w:rsid w:val="009A7D47"/>
    <w:rsid w:val="009B08D1"/>
    <w:rsid w:val="009B0A88"/>
    <w:rsid w:val="009B189C"/>
    <w:rsid w:val="009B32F9"/>
    <w:rsid w:val="009B34DF"/>
    <w:rsid w:val="009B4886"/>
    <w:rsid w:val="009B4FA1"/>
    <w:rsid w:val="009B520B"/>
    <w:rsid w:val="009B664D"/>
    <w:rsid w:val="009B6B11"/>
    <w:rsid w:val="009C1A56"/>
    <w:rsid w:val="009C3762"/>
    <w:rsid w:val="009C3B58"/>
    <w:rsid w:val="009C4F52"/>
    <w:rsid w:val="009C56D9"/>
    <w:rsid w:val="009C5CA1"/>
    <w:rsid w:val="009C693F"/>
    <w:rsid w:val="009C70F2"/>
    <w:rsid w:val="009D1AD3"/>
    <w:rsid w:val="009D1B99"/>
    <w:rsid w:val="009D5662"/>
    <w:rsid w:val="009D58BC"/>
    <w:rsid w:val="009D6F80"/>
    <w:rsid w:val="009D791F"/>
    <w:rsid w:val="009D7D45"/>
    <w:rsid w:val="009E300D"/>
    <w:rsid w:val="009E400C"/>
    <w:rsid w:val="009E4145"/>
    <w:rsid w:val="009E4780"/>
    <w:rsid w:val="009E619F"/>
    <w:rsid w:val="009E660F"/>
    <w:rsid w:val="009F1052"/>
    <w:rsid w:val="009F176E"/>
    <w:rsid w:val="009F187F"/>
    <w:rsid w:val="009F286D"/>
    <w:rsid w:val="009F3350"/>
    <w:rsid w:val="009F3616"/>
    <w:rsid w:val="009F3C37"/>
    <w:rsid w:val="009F4892"/>
    <w:rsid w:val="009F4987"/>
    <w:rsid w:val="009F4C2C"/>
    <w:rsid w:val="009F5475"/>
    <w:rsid w:val="009F5F33"/>
    <w:rsid w:val="009F60A0"/>
    <w:rsid w:val="00A01FD2"/>
    <w:rsid w:val="00A03B42"/>
    <w:rsid w:val="00A03D6C"/>
    <w:rsid w:val="00A03FB9"/>
    <w:rsid w:val="00A047D4"/>
    <w:rsid w:val="00A04995"/>
    <w:rsid w:val="00A04F42"/>
    <w:rsid w:val="00A05DB4"/>
    <w:rsid w:val="00A07E95"/>
    <w:rsid w:val="00A110E6"/>
    <w:rsid w:val="00A12149"/>
    <w:rsid w:val="00A12B51"/>
    <w:rsid w:val="00A12B7B"/>
    <w:rsid w:val="00A12E1E"/>
    <w:rsid w:val="00A14BE7"/>
    <w:rsid w:val="00A1618D"/>
    <w:rsid w:val="00A17527"/>
    <w:rsid w:val="00A17AA7"/>
    <w:rsid w:val="00A2089B"/>
    <w:rsid w:val="00A2152E"/>
    <w:rsid w:val="00A21599"/>
    <w:rsid w:val="00A21BD3"/>
    <w:rsid w:val="00A2232B"/>
    <w:rsid w:val="00A2319D"/>
    <w:rsid w:val="00A239D2"/>
    <w:rsid w:val="00A23ACD"/>
    <w:rsid w:val="00A23C4B"/>
    <w:rsid w:val="00A23FAF"/>
    <w:rsid w:val="00A24660"/>
    <w:rsid w:val="00A26B24"/>
    <w:rsid w:val="00A2784E"/>
    <w:rsid w:val="00A3041A"/>
    <w:rsid w:val="00A32F21"/>
    <w:rsid w:val="00A338B4"/>
    <w:rsid w:val="00A36AD6"/>
    <w:rsid w:val="00A36EA2"/>
    <w:rsid w:val="00A37C7D"/>
    <w:rsid w:val="00A42A2B"/>
    <w:rsid w:val="00A43327"/>
    <w:rsid w:val="00A475A8"/>
    <w:rsid w:val="00A47ADF"/>
    <w:rsid w:val="00A47D62"/>
    <w:rsid w:val="00A5035D"/>
    <w:rsid w:val="00A511CE"/>
    <w:rsid w:val="00A520F3"/>
    <w:rsid w:val="00A56F60"/>
    <w:rsid w:val="00A57556"/>
    <w:rsid w:val="00A61A9A"/>
    <w:rsid w:val="00A63CB3"/>
    <w:rsid w:val="00A64167"/>
    <w:rsid w:val="00A64615"/>
    <w:rsid w:val="00A6509F"/>
    <w:rsid w:val="00A657F2"/>
    <w:rsid w:val="00A65DC2"/>
    <w:rsid w:val="00A677B0"/>
    <w:rsid w:val="00A70277"/>
    <w:rsid w:val="00A717C5"/>
    <w:rsid w:val="00A71A4F"/>
    <w:rsid w:val="00A730A0"/>
    <w:rsid w:val="00A73A60"/>
    <w:rsid w:val="00A745F4"/>
    <w:rsid w:val="00A74B43"/>
    <w:rsid w:val="00A74E98"/>
    <w:rsid w:val="00A77E97"/>
    <w:rsid w:val="00A8095F"/>
    <w:rsid w:val="00A80F2A"/>
    <w:rsid w:val="00A815D4"/>
    <w:rsid w:val="00A8163F"/>
    <w:rsid w:val="00A83FB7"/>
    <w:rsid w:val="00A856D3"/>
    <w:rsid w:val="00A8774B"/>
    <w:rsid w:val="00A8791C"/>
    <w:rsid w:val="00A92300"/>
    <w:rsid w:val="00A92CC4"/>
    <w:rsid w:val="00A940A7"/>
    <w:rsid w:val="00A941DB"/>
    <w:rsid w:val="00A949BB"/>
    <w:rsid w:val="00A95094"/>
    <w:rsid w:val="00A95570"/>
    <w:rsid w:val="00A95C09"/>
    <w:rsid w:val="00A95D20"/>
    <w:rsid w:val="00AA0437"/>
    <w:rsid w:val="00AA22FF"/>
    <w:rsid w:val="00AA2951"/>
    <w:rsid w:val="00AA3482"/>
    <w:rsid w:val="00AA370D"/>
    <w:rsid w:val="00AA3D46"/>
    <w:rsid w:val="00AA40C1"/>
    <w:rsid w:val="00AA52C0"/>
    <w:rsid w:val="00AA64E1"/>
    <w:rsid w:val="00AA6EF8"/>
    <w:rsid w:val="00AA7D4C"/>
    <w:rsid w:val="00AB1406"/>
    <w:rsid w:val="00AB1538"/>
    <w:rsid w:val="00AB1B61"/>
    <w:rsid w:val="00AB1EE6"/>
    <w:rsid w:val="00AB225C"/>
    <w:rsid w:val="00AB310A"/>
    <w:rsid w:val="00AB4717"/>
    <w:rsid w:val="00AB472D"/>
    <w:rsid w:val="00AB4B07"/>
    <w:rsid w:val="00AB52B2"/>
    <w:rsid w:val="00AB6BA5"/>
    <w:rsid w:val="00AB6CC6"/>
    <w:rsid w:val="00AC1C37"/>
    <w:rsid w:val="00AC2255"/>
    <w:rsid w:val="00AC2B63"/>
    <w:rsid w:val="00AC321A"/>
    <w:rsid w:val="00AC4504"/>
    <w:rsid w:val="00AC4856"/>
    <w:rsid w:val="00AC4ED8"/>
    <w:rsid w:val="00AC55E0"/>
    <w:rsid w:val="00AC5F8B"/>
    <w:rsid w:val="00AC69BE"/>
    <w:rsid w:val="00AC75EB"/>
    <w:rsid w:val="00AD3595"/>
    <w:rsid w:val="00AD5133"/>
    <w:rsid w:val="00AD56D3"/>
    <w:rsid w:val="00AD5F8B"/>
    <w:rsid w:val="00AE26EF"/>
    <w:rsid w:val="00AE33EE"/>
    <w:rsid w:val="00AF165A"/>
    <w:rsid w:val="00AF1A9F"/>
    <w:rsid w:val="00AF21D1"/>
    <w:rsid w:val="00AF3C65"/>
    <w:rsid w:val="00AF656C"/>
    <w:rsid w:val="00B004EB"/>
    <w:rsid w:val="00B0123D"/>
    <w:rsid w:val="00B02980"/>
    <w:rsid w:val="00B0406B"/>
    <w:rsid w:val="00B04163"/>
    <w:rsid w:val="00B0469F"/>
    <w:rsid w:val="00B0581B"/>
    <w:rsid w:val="00B05DBA"/>
    <w:rsid w:val="00B07296"/>
    <w:rsid w:val="00B116B7"/>
    <w:rsid w:val="00B11D75"/>
    <w:rsid w:val="00B123F2"/>
    <w:rsid w:val="00B1246A"/>
    <w:rsid w:val="00B12486"/>
    <w:rsid w:val="00B14BF3"/>
    <w:rsid w:val="00B15D31"/>
    <w:rsid w:val="00B15FAD"/>
    <w:rsid w:val="00B161D8"/>
    <w:rsid w:val="00B166C1"/>
    <w:rsid w:val="00B17C07"/>
    <w:rsid w:val="00B17C25"/>
    <w:rsid w:val="00B20BA0"/>
    <w:rsid w:val="00B222F2"/>
    <w:rsid w:val="00B223B5"/>
    <w:rsid w:val="00B228DC"/>
    <w:rsid w:val="00B23C1D"/>
    <w:rsid w:val="00B23D32"/>
    <w:rsid w:val="00B24196"/>
    <w:rsid w:val="00B245ED"/>
    <w:rsid w:val="00B2484D"/>
    <w:rsid w:val="00B26A69"/>
    <w:rsid w:val="00B26C18"/>
    <w:rsid w:val="00B26EBF"/>
    <w:rsid w:val="00B27309"/>
    <w:rsid w:val="00B308D4"/>
    <w:rsid w:val="00B30D3C"/>
    <w:rsid w:val="00B31149"/>
    <w:rsid w:val="00B32193"/>
    <w:rsid w:val="00B3361B"/>
    <w:rsid w:val="00B344A5"/>
    <w:rsid w:val="00B351AE"/>
    <w:rsid w:val="00B355E5"/>
    <w:rsid w:val="00B3606D"/>
    <w:rsid w:val="00B376A5"/>
    <w:rsid w:val="00B41CA5"/>
    <w:rsid w:val="00B41EB4"/>
    <w:rsid w:val="00B42F17"/>
    <w:rsid w:val="00B43A17"/>
    <w:rsid w:val="00B4428F"/>
    <w:rsid w:val="00B44A1C"/>
    <w:rsid w:val="00B46043"/>
    <w:rsid w:val="00B46233"/>
    <w:rsid w:val="00B509D7"/>
    <w:rsid w:val="00B51BCE"/>
    <w:rsid w:val="00B520C0"/>
    <w:rsid w:val="00B5272F"/>
    <w:rsid w:val="00B5324A"/>
    <w:rsid w:val="00B549E2"/>
    <w:rsid w:val="00B54A81"/>
    <w:rsid w:val="00B559E9"/>
    <w:rsid w:val="00B571A6"/>
    <w:rsid w:val="00B57EF5"/>
    <w:rsid w:val="00B6058D"/>
    <w:rsid w:val="00B60952"/>
    <w:rsid w:val="00B60C54"/>
    <w:rsid w:val="00B60DB9"/>
    <w:rsid w:val="00B60F46"/>
    <w:rsid w:val="00B6100F"/>
    <w:rsid w:val="00B6286B"/>
    <w:rsid w:val="00B632FE"/>
    <w:rsid w:val="00B63512"/>
    <w:rsid w:val="00B63D13"/>
    <w:rsid w:val="00B6438D"/>
    <w:rsid w:val="00B6441C"/>
    <w:rsid w:val="00B648BB"/>
    <w:rsid w:val="00B708ED"/>
    <w:rsid w:val="00B70FE8"/>
    <w:rsid w:val="00B71B85"/>
    <w:rsid w:val="00B71BAD"/>
    <w:rsid w:val="00B75FD8"/>
    <w:rsid w:val="00B76A98"/>
    <w:rsid w:val="00B805A4"/>
    <w:rsid w:val="00B8112F"/>
    <w:rsid w:val="00B83FDC"/>
    <w:rsid w:val="00B86FA2"/>
    <w:rsid w:val="00B870DC"/>
    <w:rsid w:val="00B87370"/>
    <w:rsid w:val="00B903BF"/>
    <w:rsid w:val="00B911B2"/>
    <w:rsid w:val="00B9160E"/>
    <w:rsid w:val="00B92371"/>
    <w:rsid w:val="00B92EE8"/>
    <w:rsid w:val="00B948A9"/>
    <w:rsid w:val="00B96867"/>
    <w:rsid w:val="00B96D21"/>
    <w:rsid w:val="00B973CE"/>
    <w:rsid w:val="00BA389F"/>
    <w:rsid w:val="00BA4EB7"/>
    <w:rsid w:val="00BA5685"/>
    <w:rsid w:val="00BA608A"/>
    <w:rsid w:val="00BA79B8"/>
    <w:rsid w:val="00BA7F35"/>
    <w:rsid w:val="00BB2731"/>
    <w:rsid w:val="00BB292D"/>
    <w:rsid w:val="00BB4ECF"/>
    <w:rsid w:val="00BB7BE0"/>
    <w:rsid w:val="00BC061C"/>
    <w:rsid w:val="00BC07B0"/>
    <w:rsid w:val="00BC1D04"/>
    <w:rsid w:val="00BC2C8A"/>
    <w:rsid w:val="00BC32FE"/>
    <w:rsid w:val="00BC33A3"/>
    <w:rsid w:val="00BC38E0"/>
    <w:rsid w:val="00BC401C"/>
    <w:rsid w:val="00BC466F"/>
    <w:rsid w:val="00BC4A2C"/>
    <w:rsid w:val="00BC5A61"/>
    <w:rsid w:val="00BC5A6F"/>
    <w:rsid w:val="00BC66CC"/>
    <w:rsid w:val="00BD1C09"/>
    <w:rsid w:val="00BD1D02"/>
    <w:rsid w:val="00BD21CD"/>
    <w:rsid w:val="00BD2736"/>
    <w:rsid w:val="00BD43A0"/>
    <w:rsid w:val="00BD45C8"/>
    <w:rsid w:val="00BD490E"/>
    <w:rsid w:val="00BD7431"/>
    <w:rsid w:val="00BD7895"/>
    <w:rsid w:val="00BD7CA7"/>
    <w:rsid w:val="00BE0517"/>
    <w:rsid w:val="00BE0D11"/>
    <w:rsid w:val="00BE0ECF"/>
    <w:rsid w:val="00BE12F7"/>
    <w:rsid w:val="00BE5080"/>
    <w:rsid w:val="00BE6078"/>
    <w:rsid w:val="00BE71C9"/>
    <w:rsid w:val="00BF0767"/>
    <w:rsid w:val="00BF0C20"/>
    <w:rsid w:val="00BF2FCD"/>
    <w:rsid w:val="00BF3425"/>
    <w:rsid w:val="00BF441C"/>
    <w:rsid w:val="00BF5219"/>
    <w:rsid w:val="00BF67D3"/>
    <w:rsid w:val="00BF680A"/>
    <w:rsid w:val="00BF740E"/>
    <w:rsid w:val="00C03658"/>
    <w:rsid w:val="00C03F3D"/>
    <w:rsid w:val="00C04511"/>
    <w:rsid w:val="00C052ED"/>
    <w:rsid w:val="00C05FE3"/>
    <w:rsid w:val="00C063A3"/>
    <w:rsid w:val="00C068DE"/>
    <w:rsid w:val="00C06D45"/>
    <w:rsid w:val="00C07227"/>
    <w:rsid w:val="00C07447"/>
    <w:rsid w:val="00C07770"/>
    <w:rsid w:val="00C13796"/>
    <w:rsid w:val="00C13B17"/>
    <w:rsid w:val="00C13DA9"/>
    <w:rsid w:val="00C14AC0"/>
    <w:rsid w:val="00C15CF1"/>
    <w:rsid w:val="00C16392"/>
    <w:rsid w:val="00C17A5F"/>
    <w:rsid w:val="00C20BA0"/>
    <w:rsid w:val="00C227B2"/>
    <w:rsid w:val="00C22C40"/>
    <w:rsid w:val="00C238F1"/>
    <w:rsid w:val="00C23E46"/>
    <w:rsid w:val="00C25EC9"/>
    <w:rsid w:val="00C279A2"/>
    <w:rsid w:val="00C27F90"/>
    <w:rsid w:val="00C30C1E"/>
    <w:rsid w:val="00C3151C"/>
    <w:rsid w:val="00C31D1C"/>
    <w:rsid w:val="00C31ECE"/>
    <w:rsid w:val="00C31F8D"/>
    <w:rsid w:val="00C321B1"/>
    <w:rsid w:val="00C323D6"/>
    <w:rsid w:val="00C33852"/>
    <w:rsid w:val="00C37412"/>
    <w:rsid w:val="00C40B2D"/>
    <w:rsid w:val="00C4159D"/>
    <w:rsid w:val="00C41CA8"/>
    <w:rsid w:val="00C4348C"/>
    <w:rsid w:val="00C44922"/>
    <w:rsid w:val="00C44CCD"/>
    <w:rsid w:val="00C45D6D"/>
    <w:rsid w:val="00C466EC"/>
    <w:rsid w:val="00C4708F"/>
    <w:rsid w:val="00C47B41"/>
    <w:rsid w:val="00C500B9"/>
    <w:rsid w:val="00C50907"/>
    <w:rsid w:val="00C51100"/>
    <w:rsid w:val="00C51E95"/>
    <w:rsid w:val="00C534A8"/>
    <w:rsid w:val="00C5507E"/>
    <w:rsid w:val="00C5563F"/>
    <w:rsid w:val="00C55C73"/>
    <w:rsid w:val="00C56265"/>
    <w:rsid w:val="00C56C32"/>
    <w:rsid w:val="00C57883"/>
    <w:rsid w:val="00C578DA"/>
    <w:rsid w:val="00C57D16"/>
    <w:rsid w:val="00C6076A"/>
    <w:rsid w:val="00C634CE"/>
    <w:rsid w:val="00C65E93"/>
    <w:rsid w:val="00C67A91"/>
    <w:rsid w:val="00C75220"/>
    <w:rsid w:val="00C76100"/>
    <w:rsid w:val="00C771E9"/>
    <w:rsid w:val="00C77DDA"/>
    <w:rsid w:val="00C80EFB"/>
    <w:rsid w:val="00C827CE"/>
    <w:rsid w:val="00C82D26"/>
    <w:rsid w:val="00C8374C"/>
    <w:rsid w:val="00C84DEF"/>
    <w:rsid w:val="00C852A5"/>
    <w:rsid w:val="00C8538E"/>
    <w:rsid w:val="00C8681C"/>
    <w:rsid w:val="00C874E8"/>
    <w:rsid w:val="00C9021D"/>
    <w:rsid w:val="00C90DEA"/>
    <w:rsid w:val="00C91423"/>
    <w:rsid w:val="00C9176E"/>
    <w:rsid w:val="00C91B25"/>
    <w:rsid w:val="00C95119"/>
    <w:rsid w:val="00C9626E"/>
    <w:rsid w:val="00C97688"/>
    <w:rsid w:val="00CA09B6"/>
    <w:rsid w:val="00CA0CBF"/>
    <w:rsid w:val="00CA0D1F"/>
    <w:rsid w:val="00CA1B72"/>
    <w:rsid w:val="00CA1B77"/>
    <w:rsid w:val="00CA22E9"/>
    <w:rsid w:val="00CA2C13"/>
    <w:rsid w:val="00CA4026"/>
    <w:rsid w:val="00CA4D18"/>
    <w:rsid w:val="00CB0108"/>
    <w:rsid w:val="00CB0CFE"/>
    <w:rsid w:val="00CB1FAA"/>
    <w:rsid w:val="00CB44CC"/>
    <w:rsid w:val="00CB45C2"/>
    <w:rsid w:val="00CB496E"/>
    <w:rsid w:val="00CB5578"/>
    <w:rsid w:val="00CB5D4E"/>
    <w:rsid w:val="00CB7339"/>
    <w:rsid w:val="00CC0B61"/>
    <w:rsid w:val="00CC12FF"/>
    <w:rsid w:val="00CC279E"/>
    <w:rsid w:val="00CC3494"/>
    <w:rsid w:val="00CC4E06"/>
    <w:rsid w:val="00CC5B21"/>
    <w:rsid w:val="00CC7268"/>
    <w:rsid w:val="00CC78D6"/>
    <w:rsid w:val="00CD005C"/>
    <w:rsid w:val="00CD06E0"/>
    <w:rsid w:val="00CD183D"/>
    <w:rsid w:val="00CD3977"/>
    <w:rsid w:val="00CD3D30"/>
    <w:rsid w:val="00CD3D4A"/>
    <w:rsid w:val="00CD47B6"/>
    <w:rsid w:val="00CD4E48"/>
    <w:rsid w:val="00CD5951"/>
    <w:rsid w:val="00CD693D"/>
    <w:rsid w:val="00CD7DF2"/>
    <w:rsid w:val="00CE0913"/>
    <w:rsid w:val="00CE09F3"/>
    <w:rsid w:val="00CE0CA4"/>
    <w:rsid w:val="00CE0CF4"/>
    <w:rsid w:val="00CE14CC"/>
    <w:rsid w:val="00CE198C"/>
    <w:rsid w:val="00CE32EE"/>
    <w:rsid w:val="00CE3604"/>
    <w:rsid w:val="00CE442C"/>
    <w:rsid w:val="00CE4E2D"/>
    <w:rsid w:val="00CE72E4"/>
    <w:rsid w:val="00CF098D"/>
    <w:rsid w:val="00CF109A"/>
    <w:rsid w:val="00CF1DCF"/>
    <w:rsid w:val="00CF4236"/>
    <w:rsid w:val="00D00C60"/>
    <w:rsid w:val="00D013F5"/>
    <w:rsid w:val="00D01C11"/>
    <w:rsid w:val="00D02566"/>
    <w:rsid w:val="00D02D52"/>
    <w:rsid w:val="00D04EE3"/>
    <w:rsid w:val="00D052DC"/>
    <w:rsid w:val="00D058F5"/>
    <w:rsid w:val="00D05C1F"/>
    <w:rsid w:val="00D0612F"/>
    <w:rsid w:val="00D0657F"/>
    <w:rsid w:val="00D0747F"/>
    <w:rsid w:val="00D109B0"/>
    <w:rsid w:val="00D116AF"/>
    <w:rsid w:val="00D13425"/>
    <w:rsid w:val="00D13A01"/>
    <w:rsid w:val="00D15ECD"/>
    <w:rsid w:val="00D167C8"/>
    <w:rsid w:val="00D17349"/>
    <w:rsid w:val="00D1793F"/>
    <w:rsid w:val="00D17C76"/>
    <w:rsid w:val="00D17E5F"/>
    <w:rsid w:val="00D2174F"/>
    <w:rsid w:val="00D231D5"/>
    <w:rsid w:val="00D25F79"/>
    <w:rsid w:val="00D265A6"/>
    <w:rsid w:val="00D278A8"/>
    <w:rsid w:val="00D306C3"/>
    <w:rsid w:val="00D30AFD"/>
    <w:rsid w:val="00D3153D"/>
    <w:rsid w:val="00D31B48"/>
    <w:rsid w:val="00D3205E"/>
    <w:rsid w:val="00D332D9"/>
    <w:rsid w:val="00D3365D"/>
    <w:rsid w:val="00D34782"/>
    <w:rsid w:val="00D36F6B"/>
    <w:rsid w:val="00D37B9E"/>
    <w:rsid w:val="00D37F64"/>
    <w:rsid w:val="00D4061B"/>
    <w:rsid w:val="00D40ADE"/>
    <w:rsid w:val="00D4457F"/>
    <w:rsid w:val="00D457A2"/>
    <w:rsid w:val="00D46BE5"/>
    <w:rsid w:val="00D47F8B"/>
    <w:rsid w:val="00D519C7"/>
    <w:rsid w:val="00D51A41"/>
    <w:rsid w:val="00D522C3"/>
    <w:rsid w:val="00D5384C"/>
    <w:rsid w:val="00D547ED"/>
    <w:rsid w:val="00D54E86"/>
    <w:rsid w:val="00D56048"/>
    <w:rsid w:val="00D5622C"/>
    <w:rsid w:val="00D61022"/>
    <w:rsid w:val="00D614A0"/>
    <w:rsid w:val="00D61FAF"/>
    <w:rsid w:val="00D62736"/>
    <w:rsid w:val="00D63C68"/>
    <w:rsid w:val="00D65BE8"/>
    <w:rsid w:val="00D668B1"/>
    <w:rsid w:val="00D70321"/>
    <w:rsid w:val="00D731E9"/>
    <w:rsid w:val="00D7654B"/>
    <w:rsid w:val="00D7666E"/>
    <w:rsid w:val="00D805D2"/>
    <w:rsid w:val="00D80A1B"/>
    <w:rsid w:val="00D82829"/>
    <w:rsid w:val="00D83BDF"/>
    <w:rsid w:val="00D84416"/>
    <w:rsid w:val="00D84ED3"/>
    <w:rsid w:val="00D863E1"/>
    <w:rsid w:val="00D8657C"/>
    <w:rsid w:val="00D872DF"/>
    <w:rsid w:val="00D87A9A"/>
    <w:rsid w:val="00D90E63"/>
    <w:rsid w:val="00D90FE1"/>
    <w:rsid w:val="00D91AD6"/>
    <w:rsid w:val="00D94CEA"/>
    <w:rsid w:val="00D95E3B"/>
    <w:rsid w:val="00D96AA9"/>
    <w:rsid w:val="00D974F4"/>
    <w:rsid w:val="00D97BF0"/>
    <w:rsid w:val="00D97CE1"/>
    <w:rsid w:val="00DA0A4E"/>
    <w:rsid w:val="00DA133A"/>
    <w:rsid w:val="00DA1443"/>
    <w:rsid w:val="00DA1814"/>
    <w:rsid w:val="00DA1CD3"/>
    <w:rsid w:val="00DA297E"/>
    <w:rsid w:val="00DA48B9"/>
    <w:rsid w:val="00DA49B4"/>
    <w:rsid w:val="00DA4F36"/>
    <w:rsid w:val="00DA6CAD"/>
    <w:rsid w:val="00DA754C"/>
    <w:rsid w:val="00DB029E"/>
    <w:rsid w:val="00DB040D"/>
    <w:rsid w:val="00DB0694"/>
    <w:rsid w:val="00DB07E4"/>
    <w:rsid w:val="00DB1BCE"/>
    <w:rsid w:val="00DB2309"/>
    <w:rsid w:val="00DB33D9"/>
    <w:rsid w:val="00DB4A0E"/>
    <w:rsid w:val="00DB4A45"/>
    <w:rsid w:val="00DB6CD1"/>
    <w:rsid w:val="00DB7291"/>
    <w:rsid w:val="00DB7882"/>
    <w:rsid w:val="00DB78E6"/>
    <w:rsid w:val="00DB7DCF"/>
    <w:rsid w:val="00DC06F4"/>
    <w:rsid w:val="00DC074B"/>
    <w:rsid w:val="00DC293D"/>
    <w:rsid w:val="00DC42B9"/>
    <w:rsid w:val="00DC53DB"/>
    <w:rsid w:val="00DC5D85"/>
    <w:rsid w:val="00DC605E"/>
    <w:rsid w:val="00DC7682"/>
    <w:rsid w:val="00DC7CC5"/>
    <w:rsid w:val="00DC7D53"/>
    <w:rsid w:val="00DD0E2D"/>
    <w:rsid w:val="00DD17F2"/>
    <w:rsid w:val="00DD323D"/>
    <w:rsid w:val="00DD4CCB"/>
    <w:rsid w:val="00DD5836"/>
    <w:rsid w:val="00DD7185"/>
    <w:rsid w:val="00DD74E5"/>
    <w:rsid w:val="00DD756E"/>
    <w:rsid w:val="00DE018A"/>
    <w:rsid w:val="00DE11D8"/>
    <w:rsid w:val="00DE245B"/>
    <w:rsid w:val="00DE4E02"/>
    <w:rsid w:val="00DE4F9C"/>
    <w:rsid w:val="00DE5334"/>
    <w:rsid w:val="00DE680F"/>
    <w:rsid w:val="00DE7DA2"/>
    <w:rsid w:val="00DF005F"/>
    <w:rsid w:val="00DF08E3"/>
    <w:rsid w:val="00DF1855"/>
    <w:rsid w:val="00DF2A33"/>
    <w:rsid w:val="00DF2A87"/>
    <w:rsid w:val="00DF2D61"/>
    <w:rsid w:val="00DF473B"/>
    <w:rsid w:val="00DF5A93"/>
    <w:rsid w:val="00DF5EC9"/>
    <w:rsid w:val="00DF6185"/>
    <w:rsid w:val="00DF71E7"/>
    <w:rsid w:val="00E02305"/>
    <w:rsid w:val="00E02CEE"/>
    <w:rsid w:val="00E038E9"/>
    <w:rsid w:val="00E03A61"/>
    <w:rsid w:val="00E03B4B"/>
    <w:rsid w:val="00E05036"/>
    <w:rsid w:val="00E059A3"/>
    <w:rsid w:val="00E07932"/>
    <w:rsid w:val="00E10A86"/>
    <w:rsid w:val="00E11348"/>
    <w:rsid w:val="00E1226F"/>
    <w:rsid w:val="00E13FA7"/>
    <w:rsid w:val="00E14373"/>
    <w:rsid w:val="00E1457B"/>
    <w:rsid w:val="00E154E5"/>
    <w:rsid w:val="00E176A2"/>
    <w:rsid w:val="00E17883"/>
    <w:rsid w:val="00E206E4"/>
    <w:rsid w:val="00E23B1E"/>
    <w:rsid w:val="00E279C5"/>
    <w:rsid w:val="00E33607"/>
    <w:rsid w:val="00E3375D"/>
    <w:rsid w:val="00E33EF3"/>
    <w:rsid w:val="00E3445A"/>
    <w:rsid w:val="00E3641B"/>
    <w:rsid w:val="00E3647D"/>
    <w:rsid w:val="00E4204C"/>
    <w:rsid w:val="00E44262"/>
    <w:rsid w:val="00E44FB0"/>
    <w:rsid w:val="00E456BA"/>
    <w:rsid w:val="00E466E0"/>
    <w:rsid w:val="00E46C7D"/>
    <w:rsid w:val="00E50746"/>
    <w:rsid w:val="00E51881"/>
    <w:rsid w:val="00E51C47"/>
    <w:rsid w:val="00E52750"/>
    <w:rsid w:val="00E53BDB"/>
    <w:rsid w:val="00E55583"/>
    <w:rsid w:val="00E565CE"/>
    <w:rsid w:val="00E56681"/>
    <w:rsid w:val="00E56E3C"/>
    <w:rsid w:val="00E56FE8"/>
    <w:rsid w:val="00E571A0"/>
    <w:rsid w:val="00E5769B"/>
    <w:rsid w:val="00E578C6"/>
    <w:rsid w:val="00E610AC"/>
    <w:rsid w:val="00E6178B"/>
    <w:rsid w:val="00E62C47"/>
    <w:rsid w:val="00E62E15"/>
    <w:rsid w:val="00E63CAA"/>
    <w:rsid w:val="00E648C6"/>
    <w:rsid w:val="00E65D01"/>
    <w:rsid w:val="00E65E97"/>
    <w:rsid w:val="00E67BA8"/>
    <w:rsid w:val="00E67F99"/>
    <w:rsid w:val="00E700DB"/>
    <w:rsid w:val="00E701E1"/>
    <w:rsid w:val="00E71A31"/>
    <w:rsid w:val="00E71ECB"/>
    <w:rsid w:val="00E72F4E"/>
    <w:rsid w:val="00E736E3"/>
    <w:rsid w:val="00E73A29"/>
    <w:rsid w:val="00E74270"/>
    <w:rsid w:val="00E7465D"/>
    <w:rsid w:val="00E76230"/>
    <w:rsid w:val="00E7650C"/>
    <w:rsid w:val="00E7777B"/>
    <w:rsid w:val="00E77CA0"/>
    <w:rsid w:val="00E816CD"/>
    <w:rsid w:val="00E8236A"/>
    <w:rsid w:val="00E83D5C"/>
    <w:rsid w:val="00E860E5"/>
    <w:rsid w:val="00E86DBF"/>
    <w:rsid w:val="00E950C3"/>
    <w:rsid w:val="00E956CF"/>
    <w:rsid w:val="00E95E40"/>
    <w:rsid w:val="00E9623C"/>
    <w:rsid w:val="00E96D62"/>
    <w:rsid w:val="00E96E35"/>
    <w:rsid w:val="00EA0E48"/>
    <w:rsid w:val="00EA1E99"/>
    <w:rsid w:val="00EA32C9"/>
    <w:rsid w:val="00EA40BF"/>
    <w:rsid w:val="00EA6A18"/>
    <w:rsid w:val="00EB13F6"/>
    <w:rsid w:val="00EB1516"/>
    <w:rsid w:val="00EB43BF"/>
    <w:rsid w:val="00EB4839"/>
    <w:rsid w:val="00EB567F"/>
    <w:rsid w:val="00EB5D31"/>
    <w:rsid w:val="00EB6963"/>
    <w:rsid w:val="00EB6A1C"/>
    <w:rsid w:val="00EB6AD4"/>
    <w:rsid w:val="00EB77C2"/>
    <w:rsid w:val="00EC0B3A"/>
    <w:rsid w:val="00EC12B4"/>
    <w:rsid w:val="00EC2C02"/>
    <w:rsid w:val="00EC2DA0"/>
    <w:rsid w:val="00EC2E24"/>
    <w:rsid w:val="00EC3E3B"/>
    <w:rsid w:val="00EC4587"/>
    <w:rsid w:val="00EC4F5E"/>
    <w:rsid w:val="00EC512B"/>
    <w:rsid w:val="00EC51F1"/>
    <w:rsid w:val="00EC596D"/>
    <w:rsid w:val="00EC5A90"/>
    <w:rsid w:val="00EC5C72"/>
    <w:rsid w:val="00EC6683"/>
    <w:rsid w:val="00EC7696"/>
    <w:rsid w:val="00ED0130"/>
    <w:rsid w:val="00ED10C3"/>
    <w:rsid w:val="00ED1CDE"/>
    <w:rsid w:val="00ED2342"/>
    <w:rsid w:val="00ED430D"/>
    <w:rsid w:val="00ED4D5C"/>
    <w:rsid w:val="00ED5352"/>
    <w:rsid w:val="00ED5669"/>
    <w:rsid w:val="00ED77B8"/>
    <w:rsid w:val="00EE0D47"/>
    <w:rsid w:val="00EE0D51"/>
    <w:rsid w:val="00EE2A0D"/>
    <w:rsid w:val="00EE3021"/>
    <w:rsid w:val="00EE5533"/>
    <w:rsid w:val="00EE56AB"/>
    <w:rsid w:val="00EE66EE"/>
    <w:rsid w:val="00EF11D1"/>
    <w:rsid w:val="00EF2C18"/>
    <w:rsid w:val="00EF306F"/>
    <w:rsid w:val="00EF604E"/>
    <w:rsid w:val="00EF65E0"/>
    <w:rsid w:val="00EF6B82"/>
    <w:rsid w:val="00EF7741"/>
    <w:rsid w:val="00EF79ED"/>
    <w:rsid w:val="00EF7AA2"/>
    <w:rsid w:val="00EF7E3B"/>
    <w:rsid w:val="00F0119E"/>
    <w:rsid w:val="00F016C5"/>
    <w:rsid w:val="00F02951"/>
    <w:rsid w:val="00F03BD6"/>
    <w:rsid w:val="00F0469A"/>
    <w:rsid w:val="00F05128"/>
    <w:rsid w:val="00F051B4"/>
    <w:rsid w:val="00F05527"/>
    <w:rsid w:val="00F105BA"/>
    <w:rsid w:val="00F11081"/>
    <w:rsid w:val="00F11DD6"/>
    <w:rsid w:val="00F1245A"/>
    <w:rsid w:val="00F1389E"/>
    <w:rsid w:val="00F13EFB"/>
    <w:rsid w:val="00F14119"/>
    <w:rsid w:val="00F144CF"/>
    <w:rsid w:val="00F1452E"/>
    <w:rsid w:val="00F15ABE"/>
    <w:rsid w:val="00F16635"/>
    <w:rsid w:val="00F167FB"/>
    <w:rsid w:val="00F1680D"/>
    <w:rsid w:val="00F20EB3"/>
    <w:rsid w:val="00F220B3"/>
    <w:rsid w:val="00F255F6"/>
    <w:rsid w:val="00F25C41"/>
    <w:rsid w:val="00F25F49"/>
    <w:rsid w:val="00F262C5"/>
    <w:rsid w:val="00F27A2A"/>
    <w:rsid w:val="00F27B47"/>
    <w:rsid w:val="00F30ED5"/>
    <w:rsid w:val="00F33269"/>
    <w:rsid w:val="00F34344"/>
    <w:rsid w:val="00F349E7"/>
    <w:rsid w:val="00F35641"/>
    <w:rsid w:val="00F40B70"/>
    <w:rsid w:val="00F42472"/>
    <w:rsid w:val="00F431D0"/>
    <w:rsid w:val="00F46308"/>
    <w:rsid w:val="00F46389"/>
    <w:rsid w:val="00F47A2F"/>
    <w:rsid w:val="00F47BFE"/>
    <w:rsid w:val="00F47C5A"/>
    <w:rsid w:val="00F50F94"/>
    <w:rsid w:val="00F519DC"/>
    <w:rsid w:val="00F53E8A"/>
    <w:rsid w:val="00F54397"/>
    <w:rsid w:val="00F54550"/>
    <w:rsid w:val="00F547EA"/>
    <w:rsid w:val="00F54EA2"/>
    <w:rsid w:val="00F55E64"/>
    <w:rsid w:val="00F6093C"/>
    <w:rsid w:val="00F60EE2"/>
    <w:rsid w:val="00F6104D"/>
    <w:rsid w:val="00F625AA"/>
    <w:rsid w:val="00F6320F"/>
    <w:rsid w:val="00F63EF7"/>
    <w:rsid w:val="00F64BE6"/>
    <w:rsid w:val="00F65813"/>
    <w:rsid w:val="00F65DF3"/>
    <w:rsid w:val="00F67BE2"/>
    <w:rsid w:val="00F67D9D"/>
    <w:rsid w:val="00F707A6"/>
    <w:rsid w:val="00F716F4"/>
    <w:rsid w:val="00F7541E"/>
    <w:rsid w:val="00F75F8F"/>
    <w:rsid w:val="00F76481"/>
    <w:rsid w:val="00F77076"/>
    <w:rsid w:val="00F81E07"/>
    <w:rsid w:val="00F82767"/>
    <w:rsid w:val="00F82E1D"/>
    <w:rsid w:val="00F90E18"/>
    <w:rsid w:val="00F9215E"/>
    <w:rsid w:val="00F92A6E"/>
    <w:rsid w:val="00F92C2B"/>
    <w:rsid w:val="00F930D5"/>
    <w:rsid w:val="00F94E4A"/>
    <w:rsid w:val="00F951F7"/>
    <w:rsid w:val="00F97392"/>
    <w:rsid w:val="00F9762B"/>
    <w:rsid w:val="00F97662"/>
    <w:rsid w:val="00FA0095"/>
    <w:rsid w:val="00FA0122"/>
    <w:rsid w:val="00FA2BF5"/>
    <w:rsid w:val="00FA2DF1"/>
    <w:rsid w:val="00FA3B4C"/>
    <w:rsid w:val="00FA4012"/>
    <w:rsid w:val="00FA429A"/>
    <w:rsid w:val="00FA48FB"/>
    <w:rsid w:val="00FA4E5E"/>
    <w:rsid w:val="00FA5AED"/>
    <w:rsid w:val="00FA7C02"/>
    <w:rsid w:val="00FB1424"/>
    <w:rsid w:val="00FB355D"/>
    <w:rsid w:val="00FB49E8"/>
    <w:rsid w:val="00FB501E"/>
    <w:rsid w:val="00FB5BF3"/>
    <w:rsid w:val="00FC00CB"/>
    <w:rsid w:val="00FC0FF9"/>
    <w:rsid w:val="00FC16FB"/>
    <w:rsid w:val="00FC1C2B"/>
    <w:rsid w:val="00FC35D8"/>
    <w:rsid w:val="00FC426D"/>
    <w:rsid w:val="00FC48CD"/>
    <w:rsid w:val="00FC5558"/>
    <w:rsid w:val="00FC5C5C"/>
    <w:rsid w:val="00FC7882"/>
    <w:rsid w:val="00FD0D65"/>
    <w:rsid w:val="00FD105F"/>
    <w:rsid w:val="00FD1D4D"/>
    <w:rsid w:val="00FD2811"/>
    <w:rsid w:val="00FD2AE9"/>
    <w:rsid w:val="00FD40B1"/>
    <w:rsid w:val="00FD48A0"/>
    <w:rsid w:val="00FD529E"/>
    <w:rsid w:val="00FD59FC"/>
    <w:rsid w:val="00FD712A"/>
    <w:rsid w:val="00FE04D8"/>
    <w:rsid w:val="00FE0986"/>
    <w:rsid w:val="00FE1AF4"/>
    <w:rsid w:val="00FE2D44"/>
    <w:rsid w:val="00FE3753"/>
    <w:rsid w:val="00FF0DB8"/>
    <w:rsid w:val="00FF0F15"/>
    <w:rsid w:val="00FF2549"/>
    <w:rsid w:val="00FF3195"/>
    <w:rsid w:val="00FF61A6"/>
    <w:rsid w:val="00FF6B79"/>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6F80"/>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6F80"/>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389568157">
      <w:bodyDiv w:val="1"/>
      <w:marLeft w:val="0"/>
      <w:marRight w:val="0"/>
      <w:marTop w:val="0"/>
      <w:marBottom w:val="0"/>
      <w:divBdr>
        <w:top w:val="none" w:sz="0" w:space="0" w:color="auto"/>
        <w:left w:val="none" w:sz="0" w:space="0" w:color="auto"/>
        <w:bottom w:val="none" w:sz="0" w:space="0" w:color="auto"/>
        <w:right w:val="none" w:sz="0" w:space="0" w:color="auto"/>
      </w:divBdr>
      <w:divsChild>
        <w:div w:id="626936496">
          <w:marLeft w:val="0"/>
          <w:marRight w:val="0"/>
          <w:marTop w:val="0"/>
          <w:marBottom w:val="0"/>
          <w:divBdr>
            <w:top w:val="none" w:sz="0" w:space="0" w:color="auto"/>
            <w:left w:val="none" w:sz="0" w:space="0" w:color="auto"/>
            <w:bottom w:val="none" w:sz="0" w:space="0" w:color="auto"/>
            <w:right w:val="none" w:sz="0" w:space="0" w:color="auto"/>
          </w:divBdr>
          <w:divsChild>
            <w:div w:id="1501192687">
              <w:marLeft w:val="0"/>
              <w:marRight w:val="0"/>
              <w:marTop w:val="0"/>
              <w:marBottom w:val="0"/>
              <w:divBdr>
                <w:top w:val="none" w:sz="0" w:space="0" w:color="auto"/>
                <w:left w:val="none" w:sz="0" w:space="0" w:color="auto"/>
                <w:bottom w:val="none" w:sz="0" w:space="0" w:color="auto"/>
                <w:right w:val="none" w:sz="0" w:space="0" w:color="auto"/>
              </w:divBdr>
              <w:divsChild>
                <w:div w:id="1087263555">
                  <w:marLeft w:val="0"/>
                  <w:marRight w:val="0"/>
                  <w:marTop w:val="0"/>
                  <w:marBottom w:val="0"/>
                  <w:divBdr>
                    <w:top w:val="none" w:sz="0" w:space="0" w:color="auto"/>
                    <w:left w:val="none" w:sz="0" w:space="0" w:color="auto"/>
                    <w:bottom w:val="none" w:sz="0" w:space="0" w:color="auto"/>
                    <w:right w:val="none" w:sz="0" w:space="0" w:color="auto"/>
                  </w:divBdr>
                  <w:divsChild>
                    <w:div w:id="1093935251">
                      <w:marLeft w:val="0"/>
                      <w:marRight w:val="0"/>
                      <w:marTop w:val="0"/>
                      <w:marBottom w:val="0"/>
                      <w:divBdr>
                        <w:top w:val="none" w:sz="0" w:space="0" w:color="auto"/>
                        <w:left w:val="none" w:sz="0" w:space="0" w:color="auto"/>
                        <w:bottom w:val="none" w:sz="0" w:space="0" w:color="auto"/>
                        <w:right w:val="none" w:sz="0" w:space="0" w:color="auto"/>
                      </w:divBdr>
                      <w:divsChild>
                        <w:div w:id="16571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yperlink" Target="http://www.esinvesticijos.lt" TargetMode="External"/><Relationship Id="rId21" Type="http://schemas.openxmlformats.org/officeDocument/2006/relationships/footnotes" Target="foot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header" Target="header5.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4.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http://www.ukmin.lt/web/lt/es_parama/2014_2020/kvietimai" TargetMode="Externa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esinvesticijos.lt/lt/dokumentai/vienos-imones-deklaracijos-pagal-komisijos-reglamenta-es-nr-1407-2013" TargetMode="External"/><Relationship Id="rId30" Type="http://schemas.openxmlformats.org/officeDocument/2006/relationships/hyperlink" Target="http://www.esinvesticijos.lt" TargetMode="External"/><Relationship Id="rId35"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51A8-E6EB-4172-A61C-3F30C0C69B46}">
  <ds:schemaRefs>
    <ds:schemaRef ds:uri="http://schemas.openxmlformats.org/officeDocument/2006/bibliography"/>
  </ds:schemaRefs>
</ds:datastoreItem>
</file>

<file path=customXml/itemProps10.xml><?xml version="1.0" encoding="utf-8"?>
<ds:datastoreItem xmlns:ds="http://schemas.openxmlformats.org/officeDocument/2006/customXml" ds:itemID="{14B40008-A8F0-4A5D-A140-BB72C970DF50}">
  <ds:schemaRefs>
    <ds:schemaRef ds:uri="http://schemas.openxmlformats.org/officeDocument/2006/bibliography"/>
  </ds:schemaRefs>
</ds:datastoreItem>
</file>

<file path=customXml/itemProps11.xml><?xml version="1.0" encoding="utf-8"?>
<ds:datastoreItem xmlns:ds="http://schemas.openxmlformats.org/officeDocument/2006/customXml" ds:itemID="{860EB557-0EA1-4622-8908-284B704F5B1F}">
  <ds:schemaRefs>
    <ds:schemaRef ds:uri="http://schemas.openxmlformats.org/officeDocument/2006/bibliography"/>
  </ds:schemaRefs>
</ds:datastoreItem>
</file>

<file path=customXml/itemProps12.xml><?xml version="1.0" encoding="utf-8"?>
<ds:datastoreItem xmlns:ds="http://schemas.openxmlformats.org/officeDocument/2006/customXml" ds:itemID="{F3E2F7CF-FFE5-4C31-A61F-1E0E105CD5CB}">
  <ds:schemaRefs>
    <ds:schemaRef ds:uri="http://schemas.openxmlformats.org/officeDocument/2006/bibliography"/>
  </ds:schemaRefs>
</ds:datastoreItem>
</file>

<file path=customXml/itemProps13.xml><?xml version="1.0" encoding="utf-8"?>
<ds:datastoreItem xmlns:ds="http://schemas.openxmlformats.org/officeDocument/2006/customXml" ds:itemID="{5E2F30AB-536D-4801-B476-0CBCC0B1DF0F}">
  <ds:schemaRefs>
    <ds:schemaRef ds:uri="http://schemas.openxmlformats.org/officeDocument/2006/bibliography"/>
  </ds:schemaRefs>
</ds:datastoreItem>
</file>

<file path=customXml/itemProps14.xml><?xml version="1.0" encoding="utf-8"?>
<ds:datastoreItem xmlns:ds="http://schemas.openxmlformats.org/officeDocument/2006/customXml" ds:itemID="{48B530AF-C823-40B3-A2B0-26E89BC998FA}">
  <ds:schemaRefs>
    <ds:schemaRef ds:uri="http://schemas.openxmlformats.org/officeDocument/2006/bibliography"/>
  </ds:schemaRefs>
</ds:datastoreItem>
</file>

<file path=customXml/itemProps15.xml><?xml version="1.0" encoding="utf-8"?>
<ds:datastoreItem xmlns:ds="http://schemas.openxmlformats.org/officeDocument/2006/customXml" ds:itemID="{D1DD56B4-7F42-44E1-92A0-5153B79D6024}">
  <ds:schemaRefs>
    <ds:schemaRef ds:uri="http://schemas.openxmlformats.org/officeDocument/2006/bibliography"/>
  </ds:schemaRefs>
</ds:datastoreItem>
</file>

<file path=customXml/itemProps2.xml><?xml version="1.0" encoding="utf-8"?>
<ds:datastoreItem xmlns:ds="http://schemas.openxmlformats.org/officeDocument/2006/customXml" ds:itemID="{FDEB14DF-A373-43DE-A3A9-46C5E7C62BFA}">
  <ds:schemaRefs>
    <ds:schemaRef ds:uri="http://schemas.openxmlformats.org/officeDocument/2006/bibliography"/>
  </ds:schemaRefs>
</ds:datastoreItem>
</file>

<file path=customXml/itemProps3.xml><?xml version="1.0" encoding="utf-8"?>
<ds:datastoreItem xmlns:ds="http://schemas.openxmlformats.org/officeDocument/2006/customXml" ds:itemID="{2CF1A93C-DC6F-4A93-9891-143A260FA5C4}">
  <ds:schemaRefs>
    <ds:schemaRef ds:uri="http://schemas.openxmlformats.org/officeDocument/2006/bibliography"/>
  </ds:schemaRefs>
</ds:datastoreItem>
</file>

<file path=customXml/itemProps4.xml><?xml version="1.0" encoding="utf-8"?>
<ds:datastoreItem xmlns:ds="http://schemas.openxmlformats.org/officeDocument/2006/customXml" ds:itemID="{4A20EB38-C3AA-4AA4-9923-B7EE79B8422B}">
  <ds:schemaRefs>
    <ds:schemaRef ds:uri="http://schemas.openxmlformats.org/officeDocument/2006/bibliography"/>
  </ds:schemaRefs>
</ds:datastoreItem>
</file>

<file path=customXml/itemProps5.xml><?xml version="1.0" encoding="utf-8"?>
<ds:datastoreItem xmlns:ds="http://schemas.openxmlformats.org/officeDocument/2006/customXml" ds:itemID="{3DD391C0-DEBA-4A01-823C-A0444BE3BAD6}">
  <ds:schemaRefs>
    <ds:schemaRef ds:uri="http://schemas.openxmlformats.org/officeDocument/2006/bibliography"/>
  </ds:schemaRefs>
</ds:datastoreItem>
</file>

<file path=customXml/itemProps6.xml><?xml version="1.0" encoding="utf-8"?>
<ds:datastoreItem xmlns:ds="http://schemas.openxmlformats.org/officeDocument/2006/customXml" ds:itemID="{05BAB8B5-26E3-46A8-97B5-8FFABC31ED2B}">
  <ds:schemaRefs>
    <ds:schemaRef ds:uri="http://schemas.openxmlformats.org/officeDocument/2006/bibliography"/>
  </ds:schemaRefs>
</ds:datastoreItem>
</file>

<file path=customXml/itemProps7.xml><?xml version="1.0" encoding="utf-8"?>
<ds:datastoreItem xmlns:ds="http://schemas.openxmlformats.org/officeDocument/2006/customXml" ds:itemID="{ECDDB829-C642-4DF5-8C28-CEB3035BB38B}">
  <ds:schemaRefs>
    <ds:schemaRef ds:uri="http://schemas.openxmlformats.org/officeDocument/2006/bibliography"/>
  </ds:schemaRefs>
</ds:datastoreItem>
</file>

<file path=customXml/itemProps8.xml><?xml version="1.0" encoding="utf-8"?>
<ds:datastoreItem xmlns:ds="http://schemas.openxmlformats.org/officeDocument/2006/customXml" ds:itemID="{3DAF7FEB-6505-45FA-B247-180C3798014C}">
  <ds:schemaRefs>
    <ds:schemaRef ds:uri="http://schemas.openxmlformats.org/officeDocument/2006/bibliography"/>
  </ds:schemaRefs>
</ds:datastoreItem>
</file>

<file path=customXml/itemProps9.xml><?xml version="1.0" encoding="utf-8"?>
<ds:datastoreItem xmlns:ds="http://schemas.openxmlformats.org/officeDocument/2006/customXml" ds:itemID="{FA625701-139A-4F91-8751-7ED6B55C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50843</Words>
  <Characters>28981</Characters>
  <Application>Microsoft Office Word</Application>
  <DocSecurity>0</DocSecurity>
  <Lines>241</Lines>
  <Paragraphs>159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79665</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4</cp:revision>
  <cp:lastPrinted>2015-10-13T12:47:00Z</cp:lastPrinted>
  <dcterms:created xsi:type="dcterms:W3CDTF">2015-10-13T13:03:00Z</dcterms:created>
  <dcterms:modified xsi:type="dcterms:W3CDTF">2015-10-13T13:04:00Z</dcterms:modified>
</cp:coreProperties>
</file>