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2A" w:rsidRPr="004F292A" w:rsidRDefault="004F292A" w:rsidP="004F29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>2014–2020 metų Europos Sąjungos fondų</w:t>
      </w:r>
    </w:p>
    <w:p w:rsidR="004F292A" w:rsidRPr="004F292A" w:rsidRDefault="004F292A" w:rsidP="004F29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>investicijų veiksmų programos 1 prioriteto</w:t>
      </w:r>
    </w:p>
    <w:p w:rsidR="004F292A" w:rsidRPr="004F292A" w:rsidRDefault="004F292A" w:rsidP="004F29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„Mokslinių tyrimų, eksperimentinės plėtros ir inovacijų skatinimas“ priemonės </w:t>
      </w:r>
    </w:p>
    <w:p w:rsidR="004F292A" w:rsidRPr="004F292A" w:rsidRDefault="004F292A" w:rsidP="004F29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>Nr. 01.2.1-LVPA-T-848 „</w:t>
      </w:r>
      <w:proofErr w:type="spellStart"/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>Smart</w:t>
      </w:r>
      <w:proofErr w:type="spellEnd"/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>FDI</w:t>
      </w:r>
      <w:proofErr w:type="spellEnd"/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</w:p>
    <w:p w:rsidR="004F292A" w:rsidRPr="004F292A" w:rsidRDefault="004F292A" w:rsidP="004F29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projektų finansavimo sąlygų aprašo Nr. 2</w:t>
      </w:r>
    </w:p>
    <w:p w:rsidR="004F292A" w:rsidRPr="004F292A" w:rsidRDefault="004F292A" w:rsidP="004F292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:rsidR="004F292A" w:rsidRPr="004F292A" w:rsidRDefault="004F292A" w:rsidP="004F292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F292A" w:rsidRPr="004F292A" w:rsidRDefault="004F292A" w:rsidP="004F292A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F292A" w:rsidRPr="004F292A" w:rsidRDefault="004F292A" w:rsidP="004F2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INFORMACIJA APIE GAUTĄ VALSTYBĖS PAGALBĄ, KITUS FINANSAVIMO ŠALTINIUS IR DUOMENIS, REIKALINGUS PROJEKTO ATITIKČIAI 2014–2020 METŲ EUROPOS SĄJUNGOS FONDŲ INVESTICIJŲ VEIKSMŲ PROGRAMOS </w:t>
      </w:r>
    </w:p>
    <w:p w:rsidR="004F292A" w:rsidRPr="004F292A" w:rsidRDefault="004F292A" w:rsidP="004F2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1 prioriteto „Mokslinių tyrimų, eksperimentinės plėtros ir inovacijų skatinimas“ priemonės Nr. 01.2.1-LVPA-T-848 „</w:t>
      </w:r>
      <w:proofErr w:type="spellStart"/>
      <w:r w:rsidRPr="004F29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Smart</w:t>
      </w:r>
      <w:proofErr w:type="spellEnd"/>
      <w:r w:rsidRPr="004F29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</w:t>
      </w:r>
      <w:proofErr w:type="spellStart"/>
      <w:r w:rsidRPr="004F29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FDI</w:t>
      </w:r>
      <w:proofErr w:type="spellEnd"/>
      <w:r w:rsidRPr="004F29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“ projektų finansavimo sąlygų aprašo Nr. 2 NUOSTATOMS IR PROJEKTŲ ATRANKOS KRITERIJAMS ĮVERTINTI</w:t>
      </w:r>
    </w:p>
    <w:p w:rsidR="004F292A" w:rsidRPr="004F292A" w:rsidRDefault="004F292A" w:rsidP="004F2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 </w:t>
      </w:r>
    </w:p>
    <w:p w:rsidR="004F292A" w:rsidRPr="004F292A" w:rsidRDefault="004F292A" w:rsidP="004F292A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0" w:name="part_bded3cf2b7f343e7af113c814dd080f7"/>
      <w:bookmarkEnd w:id="0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1. Pareiškėjo ir (ar) partnerio (-</w:t>
      </w:r>
      <w:proofErr w:type="spellStart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ių</w:t>
      </w:r>
      <w:proofErr w:type="spellEnd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), jei projektas įgyvendinamas su partneriu (-</w:t>
      </w:r>
      <w:proofErr w:type="spellStart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iais</w:t>
      </w:r>
      <w:proofErr w:type="spellEnd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) vykdomos veiklos ir projekto veiklos priskiriamos Ekonominės veiklos rūšių klasifikatoriui (EVRK 2 red.), patvirtintam Statistikos departamento</w:t>
      </w:r>
      <w:r w:rsidRPr="004F292A">
        <w:rPr>
          <w:rFonts w:ascii="Calibri" w:eastAsia="Times New Roman" w:hAnsi="Calibri" w:cs="Times New Roman"/>
          <w:lang w:eastAsia="lt-LT"/>
        </w:rPr>
        <w:t xml:space="preserve"> </w:t>
      </w:r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prie Lietuvos Respublikos Vyriausybės generalinio direktoriaus 2007 m. spalio 31 d. įsakymu Nr. DĮ-226 „Dėl Ekonominės veiklos rūšių klasifikatoriaus patvirtinimo“ (toliau – EVRK 2 red.) (taikoma vertinant projekto atitiktį </w:t>
      </w:r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2014–2020 metų Europos Sąjungos fondų investicijų veiksmų programos 1 prioriteto „Mokslinių tyrimų, eksperimentinės plėtros ir inovacijų skatinimas“ priemonės Nr. 01.2.1-LVPA-T-848 „</w:t>
      </w:r>
      <w:proofErr w:type="spellStart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Smart</w:t>
      </w:r>
      <w:proofErr w:type="spellEnd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FDI</w:t>
      </w:r>
      <w:proofErr w:type="spellEnd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 projektų finansavimo sąlygų aprašo Nr. 2 (toliau – Aprašas) 10 punkto nuostatoms).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3116"/>
      </w:tblGrid>
      <w:tr w:rsidR="004F292A" w:rsidRPr="004F292A" w:rsidTr="004F292A"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 Pareiškėjo vykdoma (-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veikla (-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pagal EVRK 2 red. </w:t>
            </w:r>
          </w:p>
        </w:tc>
        <w:tc>
          <w:tcPr>
            <w:tcW w:w="1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4F292A" w:rsidRPr="004F292A" w:rsidTr="004F292A">
        <w:trPr>
          <w:trHeight w:val="1128"/>
        </w:trPr>
        <w:tc>
          <w:tcPr>
            <w:tcW w:w="3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 Pareiškėjo veikla (-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pagal EVRK 2 red., kuriai (-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ioms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vykdyti bus naudojami projekto rezultatai (jei projekto rezultatai tenka kelioms veikloms, reikia nurodyti rezultatų padalijimą </w:t>
            </w: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procentais)  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4F292A" w:rsidRPr="004F292A" w:rsidTr="004F292A">
        <w:trPr>
          <w:trHeight w:val="120"/>
        </w:trPr>
        <w:tc>
          <w:tcPr>
            <w:tcW w:w="3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 Partnerio vykdoma veikla (-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pagal EVRK 2 red. </w:t>
            </w:r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(pildoma, jeigu projektas įgyvendinamas su partneriu)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4F292A" w:rsidRPr="004F292A" w:rsidTr="004F292A">
        <w:trPr>
          <w:trHeight w:val="144"/>
        </w:trPr>
        <w:tc>
          <w:tcPr>
            <w:tcW w:w="3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 Partnerio veikla (-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pagal EVRK 2 red., kuriai (-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ioms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vykdyti bus naudojami projekto rezultatai (jei projekto rezultatai tenka kelioms veikloms, reikia nurodyti rezultatų padalijimą </w:t>
            </w: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procentais) </w:t>
            </w:r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(pildoma, jeigu projektas įgyvendinamas su partneriu)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</w:tbl>
    <w:p w:rsidR="004F292A" w:rsidRPr="004F292A" w:rsidRDefault="004F292A" w:rsidP="004F2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 </w:t>
      </w:r>
    </w:p>
    <w:p w:rsidR="004F292A" w:rsidRPr="004F292A" w:rsidRDefault="004F292A" w:rsidP="004F292A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1" w:name="part_07f73de61d4b441bbbd8ba1dbad3cc3d"/>
      <w:bookmarkEnd w:id="1"/>
      <w:r w:rsidRPr="004F29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2. </w:t>
      </w:r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 akcininkai (nurodomi visi įmonės akcininkai, valdantys 10 ir daugiau procentų įmonės akcijų).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015"/>
        <w:gridCol w:w="3907"/>
      </w:tblGrid>
      <w:tr w:rsidR="004F292A" w:rsidRPr="004F292A" w:rsidTr="004F292A">
        <w:trPr>
          <w:trHeight w:val="259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Akcininkas</w:t>
            </w:r>
          </w:p>
        </w:tc>
        <w:tc>
          <w:tcPr>
            <w:tcW w:w="2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Akcijų dalis (procentais)</w:t>
            </w:r>
          </w:p>
        </w:tc>
      </w:tr>
      <w:tr w:rsidR="004F292A" w:rsidRPr="004F292A" w:rsidTr="004F292A">
        <w:trPr>
          <w:trHeight w:val="221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</w:tc>
      </w:tr>
      <w:tr w:rsidR="004F292A" w:rsidRPr="004F292A" w:rsidTr="004F292A">
        <w:trPr>
          <w:trHeight w:val="226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</w:tc>
      </w:tr>
    </w:tbl>
    <w:p w:rsidR="004F292A" w:rsidRPr="004F292A" w:rsidRDefault="004F292A" w:rsidP="004F29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 </w:t>
      </w:r>
    </w:p>
    <w:p w:rsidR="004F292A" w:rsidRPr="004F292A" w:rsidRDefault="004F292A" w:rsidP="004F292A">
      <w:pPr>
        <w:spacing w:after="0" w:line="240" w:lineRule="auto"/>
        <w:ind w:firstLine="7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2" w:name="part_18b463a2a581482da5ae85ae3eff6a07"/>
      <w:bookmarkEnd w:id="2"/>
      <w:r w:rsidRPr="004F29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lastRenderedPageBreak/>
        <w:t xml:space="preserve">3. </w:t>
      </w:r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Investuotojo lemiama įtaka investuotojo Lietuvos Respublikoje įsteigtam privačiam juridiniam asmeniui (toliau – įmonė) arba užsienio investuotojo (įmonės) įsteigtas filialas Lietuvos Respublikoje (taikoma vertinant projekto atitiktį Aprašo 15 punkto nuostatoms).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4F292A" w:rsidRPr="004F292A" w:rsidTr="004F292A">
        <w:trPr>
          <w:trHeight w:val="33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Aprašyti padėtį, kaip kontroliuojantis asmuo – investuotojas – įgyvendina arba gali įgyvendinti savo sprendimus dėl kontroliuojamo ūkio subjekto – įmonės – ūkinės veiklos, organų sprendimų ar personalo sudėties. </w:t>
            </w:r>
          </w:p>
        </w:tc>
      </w:tr>
      <w:tr w:rsidR="004F292A" w:rsidRPr="004F292A" w:rsidTr="004F292A">
        <w:trPr>
          <w:trHeight w:val="414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Pateikiamas išsamus aprašymas. </w:t>
            </w:r>
          </w:p>
        </w:tc>
      </w:tr>
      <w:tr w:rsidR="004F292A" w:rsidRPr="004F292A" w:rsidTr="004F292A">
        <w:trPr>
          <w:trHeight w:val="676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hd w:val="clear" w:color="auto" w:fill="E5E5E5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Nurodyti užsienio investuotojo (įmonės) įsteigto filialo Lietuvos Respublikoje steigimo (registracijos) duomenis.</w:t>
            </w:r>
          </w:p>
        </w:tc>
      </w:tr>
      <w:tr w:rsidR="004F292A" w:rsidRPr="004F292A" w:rsidTr="004F292A">
        <w:trPr>
          <w:trHeight w:val="443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Pateikiamo įsteigto filialo registracijos data ir kodas.</w:t>
            </w:r>
          </w:p>
        </w:tc>
      </w:tr>
    </w:tbl>
    <w:p w:rsidR="004F292A" w:rsidRPr="004F292A" w:rsidRDefault="004F292A" w:rsidP="004F29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 </w:t>
      </w:r>
    </w:p>
    <w:p w:rsidR="004F292A" w:rsidRPr="004F292A" w:rsidRDefault="004F292A" w:rsidP="004F292A">
      <w:pPr>
        <w:spacing w:after="0" w:line="240" w:lineRule="auto"/>
        <w:ind w:firstLine="7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3" w:name="part_cb958c4f4e8e4c62aa7ed1f4b00b41da"/>
      <w:bookmarkEnd w:id="3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4. Gauta (planuojama gauti) valstybės pagalba projektui pagal pareiškėją (arba pagal pareiškėją ir partnerius).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529"/>
        <w:gridCol w:w="1112"/>
        <w:gridCol w:w="1112"/>
        <w:gridCol w:w="1391"/>
        <w:gridCol w:w="1389"/>
        <w:gridCol w:w="1250"/>
      </w:tblGrid>
      <w:tr w:rsidR="004F292A" w:rsidRPr="004F292A" w:rsidTr="004F292A">
        <w:trPr>
          <w:trHeight w:val="374"/>
        </w:trPr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Planuojama gauti valstybės pagalbos suma (</w:t>
            </w:r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ne</w:t>
            </w: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iš Lietuvos Respublikos ekonomikos ir inovacijų ministerijos</w:t>
            </w: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Gautos valstybės pagalbos suma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Valsty-bės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pagalbos teikėjas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2014 m. birželio </w:t>
            </w: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17 d. Komisijos reglamento (ES) Nr. 651/2014, kuriuo tam tikrų kategorijų pagalba skelbiama suderinama su vidaus rinka taikant Sutarties 107 ir 108 straipsnius (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2014 L 187, p. 1) straipsnis, pagal kurį teikiama valstybės pagalba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apie valstybės pagalbos suteikimą, teikimo pagrindą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pagalbos suteikimo data</w:t>
            </w:r>
          </w:p>
        </w:tc>
      </w:tr>
      <w:tr w:rsidR="004F292A" w:rsidRPr="004F292A" w:rsidTr="004F292A">
        <w:trPr>
          <w:trHeight w:val="374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 Kita valstybės pagalba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292A" w:rsidRPr="004F292A" w:rsidTr="004F292A">
        <w:trPr>
          <w:trHeight w:val="374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4.2. Numatoma gauti </w:t>
            </w:r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de 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minimis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pagalba projektui įgyvendinti (nurodyti </w:t>
            </w: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išlaidas, kurioms numatoma gauti </w:t>
            </w:r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de 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minimis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pagalbą)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292A" w:rsidRPr="004F292A" w:rsidTr="004F292A">
        <w:trPr>
          <w:trHeight w:val="374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4.3. Kita įvairių formų valstybės finansinė parama juridiniams asmenims (valstybės suteiktos garantijos, 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mikrokreditai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garantuotų paskolų palūkanų kompensavimas, kita)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4F292A" w:rsidRPr="004F292A" w:rsidRDefault="004F292A" w:rsidP="004F2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 </w:t>
      </w:r>
    </w:p>
    <w:p w:rsidR="004F292A" w:rsidRPr="004F292A" w:rsidRDefault="004F292A" w:rsidP="004F292A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4" w:name="part_d731ea25102745ff892919f289c6d88e"/>
      <w:bookmarkEnd w:id="4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5. Informacija apie investuotojo investicijas ir </w:t>
      </w:r>
      <w:proofErr w:type="spellStart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ketinimus</w:t>
      </w:r>
      <w:proofErr w:type="spellEnd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investuoti į mokslinių tyrimų ir (ar) eksperimentinės plėtros ir inovacijų (toliau – </w:t>
      </w:r>
      <w:proofErr w:type="spellStart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MTEPI</w:t>
      </w:r>
      <w:proofErr w:type="spellEnd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) sritį (taikoma vertinant projekto atitiktį Aprašo 22.4 papunkčio nuostatoms):</w:t>
      </w:r>
    </w:p>
    <w:p w:rsidR="004F292A" w:rsidRPr="004F292A" w:rsidRDefault="004F292A" w:rsidP="004F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4F292A" w:rsidRPr="004F292A" w:rsidRDefault="004F292A" w:rsidP="004F292A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5" w:name="part_5a2ee65c706847218c0bdf70b8b3e698"/>
      <w:bookmarkEnd w:id="5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5.1. informacija apie investuotojo (įskaitant investuotojo įmonių grupę) investicijas Lietuvos Respublikoje į gamybos ar paslaugų sektorių ne anksčiau kaip 10 metų iki paraiškos pateikimo</w:t>
      </w:r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viešajai įstaigai Lietuvos verslo paramos agentūrai dienos.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4322"/>
        <w:gridCol w:w="2930"/>
      </w:tblGrid>
      <w:tr w:rsidR="004F292A" w:rsidRPr="004F292A" w:rsidTr="004F292A">
        <w:trPr>
          <w:trHeight w:val="132"/>
        </w:trPr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N-10</w:t>
            </w:r>
          </w:p>
          <w:p w:rsidR="004F292A" w:rsidRPr="004F292A" w:rsidRDefault="004F292A" w:rsidP="004F292A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(sumuojamos investicijos 10 metų iki paraiškos pateikimo datos)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 </w:t>
            </w:r>
          </w:p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(paraiškos pateikimo data)</w:t>
            </w:r>
          </w:p>
        </w:tc>
      </w:tr>
      <w:tr w:rsidR="004F292A" w:rsidRPr="004F292A" w:rsidTr="004F292A">
        <w:trPr>
          <w:trHeight w:val="397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5.1.1. Investuotojo investicijos į gamybos ar paslaugų sektorių (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4F292A" w:rsidRPr="004F292A" w:rsidRDefault="004F292A" w:rsidP="004F2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 </w:t>
      </w:r>
    </w:p>
    <w:p w:rsidR="004F292A" w:rsidRPr="004F292A" w:rsidRDefault="004F292A" w:rsidP="004F292A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6" w:name="part_2ff819691bc444e09bb7c8703bc0ad90"/>
      <w:bookmarkEnd w:id="6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5.2. nurodyti informaciją dėl investavimo ir veiklos vykdymo </w:t>
      </w:r>
      <w:proofErr w:type="spellStart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MTEPI</w:t>
      </w:r>
      <w:proofErr w:type="spellEnd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srityje.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3116"/>
      </w:tblGrid>
      <w:tr w:rsidR="004F292A" w:rsidRPr="004F292A" w:rsidTr="004F292A">
        <w:trPr>
          <w:trHeight w:val="120"/>
        </w:trPr>
        <w:tc>
          <w:tcPr>
            <w:tcW w:w="3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Pareiškėjas nėra vykdęs ir (ar) investavęs į 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MTEPI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sritį Lietuvos Respublikoje</w:t>
            </w:r>
          </w:p>
        </w:tc>
        <w:tc>
          <w:tcPr>
            <w:tcW w:w="1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ind w:firstLine="68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Pažymėti Taip (Ne)</w:t>
            </w:r>
          </w:p>
        </w:tc>
      </w:tr>
    </w:tbl>
    <w:p w:rsidR="004F292A" w:rsidRPr="004F292A" w:rsidRDefault="004F292A" w:rsidP="004F2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4F292A" w:rsidRPr="004F292A" w:rsidRDefault="004F292A" w:rsidP="004F292A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7" w:name="part_1dc956ddc6124908b16d4bb53d98353a"/>
      <w:bookmarkEnd w:id="7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5.3.</w:t>
      </w:r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informacija apie </w:t>
      </w:r>
      <w:proofErr w:type="spellStart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ketinimus</w:t>
      </w:r>
      <w:proofErr w:type="spellEnd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investuoti į </w:t>
      </w:r>
      <w:proofErr w:type="spellStart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MTEPI</w:t>
      </w:r>
      <w:proofErr w:type="spellEnd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sritį projekto įgyvendinimo metu ir 3 metus po projekto veiklų įgyvendinimo pabaigos.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2624"/>
        <w:gridCol w:w="1395"/>
        <w:gridCol w:w="1535"/>
        <w:gridCol w:w="1839"/>
      </w:tblGrid>
      <w:tr w:rsidR="004F292A" w:rsidRPr="004F292A" w:rsidTr="004F292A">
        <w:trPr>
          <w:trHeight w:val="916"/>
        </w:trPr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 projekto pradžios iki projekto finansavimo pabaigos metų (M) </w:t>
            </w:r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(turi atitikti Aprašo 31.2</w:t>
            </w: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papunktyje nurodyto privalomo stebėsenos rodiklio reikšmę)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M+1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M+2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M+3</w:t>
            </w:r>
          </w:p>
        </w:tc>
      </w:tr>
      <w:tr w:rsidR="004F292A" w:rsidRPr="004F292A" w:rsidTr="004F292A">
        <w:trPr>
          <w:trHeight w:val="397"/>
        </w:trPr>
        <w:tc>
          <w:tcPr>
            <w:tcW w:w="1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5.3.1. Privačios investicijos į 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MTEPI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292A" w:rsidRPr="004F292A" w:rsidTr="004F292A">
        <w:trPr>
          <w:trHeight w:val="39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5.3.2. Privačių investicijų į 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MTEPI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projekto įgyvendinimo metu ir per 3 metus po projekto veiklų įgyvendinimo pabaigos bendra suma (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tr w:rsidR="004F292A" w:rsidRPr="004F292A" w:rsidTr="004F292A">
        <w:trPr>
          <w:trHeight w:val="39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F292A" w:rsidRPr="004F292A" w:rsidTr="004F292A">
        <w:trPr>
          <w:trHeight w:val="39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5.3.3. Prielaidos, kuriomis remiantis apskaičiuotos privačios investicijos į 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MTEPI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 3 metus po projekto veiklų įgyvendinimo pabaigos</w:t>
            </w:r>
          </w:p>
        </w:tc>
      </w:tr>
      <w:tr w:rsidR="004F292A" w:rsidRPr="004F292A" w:rsidTr="004F292A">
        <w:trPr>
          <w:trHeight w:val="39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4F292A" w:rsidRPr="004F292A" w:rsidRDefault="004F292A" w:rsidP="004F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F292A" w:rsidRPr="004F292A" w:rsidRDefault="004F292A" w:rsidP="004F292A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8" w:name="part_7676f795c7e74908963df4ec05645b70"/>
      <w:bookmarkEnd w:id="8"/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6. Projektas priskiriamas Prioritetinių mokslinių tyrimų ir eksperimentinės plėtros ir inovacijų raidos (sumaniosios specializacijos) prioritetų įgyvendinimo programoje, patvirtintoje Lietuvos Respublikos Vyriausybės 2014 m. balandžio 30 d. nutarimu Nr.</w:t>
      </w:r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4F292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411 „Dėl Prioritetinių mokslinių tyrimų ir eksperimentinės plėtros ir inovacijų raidos (sumaniosios specializacijos) prioritetų įgyvendinimo programos patvirtinimo“, nurodytam prioritetui ir įgyvendinimo tematikai.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98"/>
        <w:gridCol w:w="5896"/>
        <w:gridCol w:w="796"/>
      </w:tblGrid>
      <w:tr w:rsidR="004F292A" w:rsidRPr="004F292A" w:rsidTr="004F292A">
        <w:tc>
          <w:tcPr>
            <w:tcW w:w="15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MTEPI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prioritetas</w:t>
            </w:r>
          </w:p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(pasirenkamas vienas variantas)</w:t>
            </w:r>
          </w:p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MTEPI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prioriteto įgyvendinimo tematika </w:t>
            </w:r>
          </w:p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(pasirenkamas vienas variantas)</w:t>
            </w:r>
          </w:p>
        </w:tc>
      </w:tr>
      <w:tr w:rsidR="004F292A" w:rsidRPr="004F292A" w:rsidTr="004F292A">
        <w:tc>
          <w:tcPr>
            <w:tcW w:w="11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6.1. Energetika ir tvari aplinka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6.1.1. Paskirstytojo ir centralizuoto generavimo, tinklų ir efektyvaus energijos vartojimo sistemos 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sąveikumo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stiprinimas.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6.1.2. Esamų ir naujų galutinių vartotojų poreikių tenkinimas, energijos vartojimo efektyvumo, išmanumo stiprinimas.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6.1.3. Atsinaujinančiųjų biomasės ir saulės energijos išteklių panaudojimo ir atliekų perdirbimo energijai gauti plėtra.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11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6.2. Sveikatos technologijos ir biotechnologijos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6.2.1. Molekulinės technologijos medicinai ir 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biofarmacijai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6.2.2. Pažangios taikomosios technologijos asmens ir visuomenės sveikatai.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6.2.3. Pažangi medicinos inžinerija ankstyvai diagnostikai ir gydymui.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11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6.3. 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Agroinovacijos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ir maisto technologijos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6.3.1. Tvarūs 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agrobiologiniai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ištekliai ir saugus maistas.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6.3.2. Beatliekis 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biožaliavų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perdirbimas į vertingus komponentus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11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6.4. Nauji gamybos procesai, medžiagos ir technologijos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6.4.1. </w:t>
            </w:r>
            <w:proofErr w:type="spellStart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Fotoninės</w:t>
            </w:r>
            <w:proofErr w:type="spellEnd"/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lazerinės technologijos.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6.4.2. Pažangiosios medžiagos ir konstrukcijos.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6.4.3. Lanksčios produktų kūrimo ir gamybos technologijos.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11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6.5. Išmanusis, netaršus, susietas transportas</w:t>
            </w: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6.5.1. Išmaniosios transporto sistemos.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6.5.2. Tarptautinių transporto koridorių valdymo ir transporto rūšių integracijos technologijos (modeliai).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11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6.6. Informacinės ir ryšių technologijos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6.6.1. Dirbtinis intelektas, didieji ir paskirstytieji duomenys.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6.6.2. Daiktų internetas.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6.6.3. Įvairiarūšė analizė, apdorojimas ir diegimas.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6.6.4. Kibernetinis saugumas.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6.6.5. Finansinės technologijos ir blokų grandinės.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11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6.7. Įtrauki ir kūrybinga visuomenė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6.7.1. Modernios ugdymosi technologijos ir procesai.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6.7.2. Dizaino ir audiovizualinių medijų technologijos ir produktai.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6.7.3. Socialinės ir kultūrinės inovacijos visuomenės vystymo produktams ir paslaugoms kurti,  novatoriški verslo modeliai.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  <w:tr w:rsidR="004F292A" w:rsidRPr="004F292A" w:rsidTr="004F292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92A" w:rsidRPr="004F292A" w:rsidRDefault="004F292A" w:rsidP="004F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6.7.3. Lanksčiosios ir taikomosios procesų valdymo technologijos.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A" w:rsidRPr="004F292A" w:rsidRDefault="004F292A" w:rsidP="004F2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92A">
              <w:rPr>
                <w:rFonts w:ascii="Times New Roman" w:eastAsia="Times New Roman" w:hAnsi="Times New Roman" w:cs="Times New Roman"/>
                <w:sz w:val="36"/>
                <w:szCs w:val="36"/>
                <w:lang w:eastAsia="lt-LT"/>
              </w:rPr>
              <w:t>□</w:t>
            </w:r>
          </w:p>
        </w:tc>
      </w:tr>
    </w:tbl>
    <w:p w:rsidR="004F292A" w:rsidRPr="004F292A" w:rsidRDefault="004F292A" w:rsidP="004F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F292A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F292A" w:rsidRPr="004F292A" w:rsidRDefault="004F292A" w:rsidP="004F2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9" w:name="part_47080d02bc88484e840eac1a6ee2cf2b"/>
      <w:bookmarkEnd w:id="9"/>
      <w:r w:rsidRPr="004F292A">
        <w:rPr>
          <w:rFonts w:ascii="Times New Roman" w:eastAsia="Times New Roman" w:hAnsi="Times New Roman" w:cs="Times New Roman"/>
          <w:lang w:eastAsia="lt-LT"/>
        </w:rPr>
        <w:t>______________________</w:t>
      </w:r>
    </w:p>
    <w:p w:rsidR="00630D90" w:rsidRDefault="004F292A">
      <w:bookmarkStart w:id="10" w:name="_GoBack"/>
      <w:bookmarkEnd w:id="10"/>
    </w:p>
    <w:sectPr w:rsidR="00630D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41"/>
    <w:rsid w:val="004F292A"/>
    <w:rsid w:val="00806508"/>
    <w:rsid w:val="00910841"/>
    <w:rsid w:val="00A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5E9B9-AE48-4866-AEB6-6DBD54B8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5057</Words>
  <Characters>2884</Characters>
  <Application>Microsoft Office Word</Application>
  <DocSecurity>0</DocSecurity>
  <Lines>24</Lines>
  <Paragraphs>15</Paragraphs>
  <ScaleCrop>false</ScaleCrop>
  <Company>LVPA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Skirmantienė</dc:creator>
  <cp:keywords/>
  <dc:description/>
  <cp:lastModifiedBy>Aistė Skirmantienė</cp:lastModifiedBy>
  <cp:revision>2</cp:revision>
  <dcterms:created xsi:type="dcterms:W3CDTF">2019-08-20T07:13:00Z</dcterms:created>
  <dcterms:modified xsi:type="dcterms:W3CDTF">2019-08-20T07:14:00Z</dcterms:modified>
</cp:coreProperties>
</file>