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11B4E" w14:textId="77777777" w:rsidR="008677D7" w:rsidRPr="00C362FF" w:rsidRDefault="008677D7" w:rsidP="00FA67D4">
      <w:pPr>
        <w:pStyle w:val="Sraopastraipa"/>
        <w:numPr>
          <w:ilvl w:val="0"/>
          <w:numId w:val="1"/>
        </w:numPr>
        <w:jc w:val="both"/>
        <w:rPr>
          <w:rFonts w:ascii="Times New Roman" w:hAnsi="Times New Roman"/>
          <w:sz w:val="24"/>
          <w:szCs w:val="24"/>
        </w:rPr>
      </w:pPr>
      <w:r w:rsidRPr="00C362FF">
        <w:rPr>
          <w:rFonts w:ascii="Times New Roman" w:hAnsi="Times New Roman"/>
          <w:sz w:val="24"/>
          <w:szCs w:val="24"/>
        </w:rPr>
        <w:t xml:space="preserve">Aprašo 19.3 punkte nurodyta - </w:t>
      </w:r>
      <w:r w:rsidRPr="00C362FF">
        <w:rPr>
          <w:rFonts w:ascii="Times New Roman" w:hAnsi="Times New Roman"/>
          <w:i/>
          <w:iCs/>
          <w:sz w:val="24"/>
          <w:szCs w:val="24"/>
        </w:rPr>
        <w:t>Pareiškėjas ir partneris (-</w:t>
      </w:r>
      <w:proofErr w:type="spellStart"/>
      <w:r w:rsidRPr="00C362FF">
        <w:rPr>
          <w:rFonts w:ascii="Times New Roman" w:hAnsi="Times New Roman"/>
          <w:i/>
          <w:iCs/>
          <w:sz w:val="24"/>
          <w:szCs w:val="24"/>
        </w:rPr>
        <w:t>iai</w:t>
      </w:r>
      <w:proofErr w:type="spellEnd"/>
      <w:r w:rsidRPr="00C362FF">
        <w:rPr>
          <w:rFonts w:ascii="Times New Roman" w:hAnsi="Times New Roman"/>
          <w:i/>
          <w:iCs/>
          <w:sz w:val="24"/>
          <w:szCs w:val="24"/>
        </w:rPr>
        <w:t>) privalo pateikti dokumentus (metinės finansinės atskaitomybės dokumentus, aiškinamuosius raštus, sutartis ar pan.), įrodančius, kad pastaruosius trejus metus buvo vykdoma turizmo rinkodaros veikla).</w:t>
      </w:r>
      <w:r w:rsidRPr="00C362FF">
        <w:rPr>
          <w:rFonts w:ascii="Times New Roman" w:hAnsi="Times New Roman"/>
          <w:sz w:val="24"/>
          <w:szCs w:val="24"/>
        </w:rPr>
        <w:t xml:space="preserve"> Ar galima teigti, kad asociacijos</w:t>
      </w:r>
      <w:r w:rsidR="005916A1">
        <w:rPr>
          <w:rFonts w:ascii="Times New Roman" w:hAnsi="Times New Roman"/>
          <w:sz w:val="24"/>
          <w:szCs w:val="24"/>
        </w:rPr>
        <w:t>,</w:t>
      </w:r>
      <w:r w:rsidRPr="00C362FF">
        <w:rPr>
          <w:rFonts w:ascii="Times New Roman" w:hAnsi="Times New Roman"/>
          <w:sz w:val="24"/>
          <w:szCs w:val="24"/>
        </w:rPr>
        <w:t xml:space="preserve"> vykdančios veiklą trumpiau nei 3 metus</w:t>
      </w:r>
      <w:r w:rsidR="005916A1">
        <w:rPr>
          <w:rFonts w:ascii="Times New Roman" w:hAnsi="Times New Roman"/>
          <w:sz w:val="24"/>
          <w:szCs w:val="24"/>
        </w:rPr>
        <w:t>,</w:t>
      </w:r>
      <w:r w:rsidRPr="00C362FF">
        <w:rPr>
          <w:rFonts w:ascii="Times New Roman" w:hAnsi="Times New Roman"/>
          <w:sz w:val="24"/>
          <w:szCs w:val="24"/>
        </w:rPr>
        <w:t xml:space="preserve"> neatitinka Aprašo reikalavimų</w:t>
      </w:r>
      <w:r w:rsidR="00C362FF">
        <w:rPr>
          <w:rFonts w:ascii="Times New Roman" w:hAnsi="Times New Roman"/>
          <w:sz w:val="24"/>
          <w:szCs w:val="24"/>
        </w:rPr>
        <w:t>?</w:t>
      </w:r>
    </w:p>
    <w:p w14:paraId="6E914E75" w14:textId="77777777" w:rsidR="00C362FF" w:rsidRDefault="00C362FF" w:rsidP="00FA67D4">
      <w:pPr>
        <w:pStyle w:val="Sraopastraipa"/>
        <w:jc w:val="both"/>
        <w:rPr>
          <w:rFonts w:ascii="Times New Roman" w:hAnsi="Times New Roman"/>
          <w:b/>
          <w:bCs/>
          <w:sz w:val="24"/>
          <w:szCs w:val="24"/>
        </w:rPr>
      </w:pPr>
    </w:p>
    <w:p w14:paraId="577BD783" w14:textId="77777777" w:rsidR="008677D7" w:rsidRDefault="008677D7" w:rsidP="00FA67D4">
      <w:pPr>
        <w:pStyle w:val="Sraopastraipa"/>
        <w:jc w:val="both"/>
        <w:rPr>
          <w:rFonts w:ascii="Times New Roman" w:hAnsi="Times New Roman"/>
          <w:b/>
          <w:bCs/>
          <w:sz w:val="24"/>
          <w:szCs w:val="24"/>
        </w:rPr>
      </w:pPr>
      <w:r w:rsidRPr="00C362FF">
        <w:rPr>
          <w:rFonts w:ascii="Times New Roman" w:hAnsi="Times New Roman"/>
          <w:b/>
          <w:bCs/>
          <w:sz w:val="24"/>
          <w:szCs w:val="24"/>
        </w:rPr>
        <w:t>Taip, asociacijos privalo vykdyti veiklą bent trejus metus ir turėti trejų metų patirtį turizmo rinkodaros srityje.</w:t>
      </w:r>
    </w:p>
    <w:p w14:paraId="4507A3EA" w14:textId="77777777" w:rsidR="00C362FF" w:rsidRPr="00C362FF" w:rsidRDefault="00C362FF" w:rsidP="00FA67D4">
      <w:pPr>
        <w:pStyle w:val="Sraopastraipa"/>
        <w:jc w:val="both"/>
        <w:rPr>
          <w:rFonts w:ascii="Times New Roman" w:hAnsi="Times New Roman"/>
          <w:b/>
          <w:bCs/>
          <w:sz w:val="24"/>
          <w:szCs w:val="24"/>
        </w:rPr>
      </w:pPr>
    </w:p>
    <w:p w14:paraId="5128345A" w14:textId="77777777" w:rsidR="005916A1" w:rsidRPr="005916A1" w:rsidRDefault="008677D7" w:rsidP="00FA67D4">
      <w:pPr>
        <w:pStyle w:val="Sraopastraipa"/>
        <w:numPr>
          <w:ilvl w:val="0"/>
          <w:numId w:val="1"/>
        </w:numPr>
        <w:jc w:val="both"/>
        <w:rPr>
          <w:rFonts w:ascii="Times New Roman" w:hAnsi="Times New Roman"/>
          <w:b/>
          <w:bCs/>
          <w:sz w:val="24"/>
          <w:szCs w:val="24"/>
        </w:rPr>
      </w:pPr>
      <w:r w:rsidRPr="005916A1">
        <w:rPr>
          <w:rFonts w:ascii="Times New Roman" w:hAnsi="Times New Roman"/>
          <w:sz w:val="24"/>
          <w:szCs w:val="24"/>
        </w:rPr>
        <w:t xml:space="preserve">Aprašo 1 lentelės 7.3 p. nurodyta  - </w:t>
      </w:r>
      <w:r w:rsidRPr="005916A1">
        <w:rPr>
          <w:rFonts w:ascii="Times New Roman" w:hAnsi="Times New Roman"/>
          <w:i/>
          <w:iCs/>
          <w:sz w:val="24"/>
          <w:szCs w:val="24"/>
        </w:rPr>
        <w:t xml:space="preserve">su projekto administravimo reikmėmis susijusių prekių įsigijimo išlaidos. </w:t>
      </w:r>
      <w:r w:rsidRPr="005916A1">
        <w:rPr>
          <w:rFonts w:ascii="Times New Roman" w:hAnsi="Times New Roman"/>
          <w:sz w:val="24"/>
          <w:szCs w:val="24"/>
        </w:rPr>
        <w:t>Ar turim</w:t>
      </w:r>
      <w:r w:rsidR="005916A1" w:rsidRPr="005916A1">
        <w:rPr>
          <w:rFonts w:ascii="Times New Roman" w:hAnsi="Times New Roman"/>
          <w:sz w:val="24"/>
          <w:szCs w:val="24"/>
        </w:rPr>
        <w:t>a</w:t>
      </w:r>
      <w:r w:rsidRPr="005916A1">
        <w:rPr>
          <w:rFonts w:ascii="Times New Roman" w:hAnsi="Times New Roman"/>
          <w:sz w:val="24"/>
          <w:szCs w:val="24"/>
        </w:rPr>
        <w:t xml:space="preserve"> omeny kanceliarinės prekės</w:t>
      </w:r>
      <w:r w:rsidR="005916A1" w:rsidRPr="005916A1">
        <w:rPr>
          <w:rFonts w:ascii="Times New Roman" w:hAnsi="Times New Roman"/>
          <w:sz w:val="24"/>
          <w:szCs w:val="24"/>
        </w:rPr>
        <w:t>?</w:t>
      </w:r>
      <w:r w:rsidRPr="005916A1">
        <w:rPr>
          <w:rFonts w:ascii="Times New Roman" w:hAnsi="Times New Roman"/>
          <w:sz w:val="24"/>
          <w:szCs w:val="24"/>
        </w:rPr>
        <w:t xml:space="preserve"> </w:t>
      </w:r>
    </w:p>
    <w:p w14:paraId="0E6D5390" w14:textId="77777777" w:rsidR="005916A1" w:rsidRDefault="005916A1" w:rsidP="00FA67D4">
      <w:pPr>
        <w:pStyle w:val="Sraopastraipa"/>
        <w:jc w:val="both"/>
        <w:rPr>
          <w:rFonts w:ascii="Times New Roman" w:hAnsi="Times New Roman"/>
          <w:sz w:val="24"/>
          <w:szCs w:val="24"/>
        </w:rPr>
      </w:pPr>
    </w:p>
    <w:p w14:paraId="132B8040" w14:textId="77777777" w:rsidR="008677D7" w:rsidRDefault="008677D7" w:rsidP="00FA67D4">
      <w:pPr>
        <w:pStyle w:val="Sraopastraipa"/>
        <w:jc w:val="both"/>
        <w:rPr>
          <w:rFonts w:ascii="Times New Roman" w:hAnsi="Times New Roman"/>
          <w:b/>
          <w:bCs/>
          <w:sz w:val="24"/>
          <w:szCs w:val="24"/>
        </w:rPr>
      </w:pPr>
      <w:r w:rsidRPr="005916A1">
        <w:rPr>
          <w:rFonts w:ascii="Times New Roman" w:hAnsi="Times New Roman"/>
          <w:b/>
          <w:bCs/>
          <w:sz w:val="24"/>
          <w:szCs w:val="24"/>
        </w:rPr>
        <w:t>Kanceliarinės prekės būtų tinkamos išlaidos</w:t>
      </w:r>
      <w:r w:rsidR="005916A1">
        <w:rPr>
          <w:rFonts w:ascii="Times New Roman" w:hAnsi="Times New Roman"/>
          <w:b/>
          <w:bCs/>
          <w:sz w:val="24"/>
          <w:szCs w:val="24"/>
        </w:rPr>
        <w:t>.</w:t>
      </w:r>
    </w:p>
    <w:p w14:paraId="06E3CEED" w14:textId="77777777" w:rsidR="005916A1" w:rsidRPr="005916A1" w:rsidRDefault="005916A1" w:rsidP="00FA67D4">
      <w:pPr>
        <w:pStyle w:val="Sraopastraipa"/>
        <w:jc w:val="both"/>
        <w:rPr>
          <w:rFonts w:ascii="Times New Roman" w:hAnsi="Times New Roman"/>
          <w:b/>
          <w:bCs/>
          <w:sz w:val="24"/>
          <w:szCs w:val="24"/>
        </w:rPr>
      </w:pPr>
    </w:p>
    <w:p w14:paraId="6C860BFF" w14:textId="77777777" w:rsidR="008677D7" w:rsidRPr="00504AE4" w:rsidRDefault="008677D7" w:rsidP="00FA67D4">
      <w:pPr>
        <w:pStyle w:val="Sraopastraipa"/>
        <w:numPr>
          <w:ilvl w:val="0"/>
          <w:numId w:val="1"/>
        </w:numPr>
        <w:jc w:val="both"/>
        <w:rPr>
          <w:rFonts w:ascii="Times New Roman" w:hAnsi="Times New Roman"/>
          <w:sz w:val="24"/>
          <w:szCs w:val="24"/>
        </w:rPr>
      </w:pPr>
      <w:r w:rsidRPr="00504AE4">
        <w:rPr>
          <w:rFonts w:ascii="Times New Roman" w:hAnsi="Times New Roman"/>
          <w:sz w:val="24"/>
          <w:szCs w:val="24"/>
        </w:rPr>
        <w:t xml:space="preserve">Aprašo 32 p. </w:t>
      </w:r>
      <w:r w:rsidR="005916A1" w:rsidRPr="00504AE4">
        <w:rPr>
          <w:rFonts w:ascii="Times New Roman" w:hAnsi="Times New Roman"/>
          <w:sz w:val="24"/>
          <w:szCs w:val="24"/>
        </w:rPr>
        <w:t xml:space="preserve">nurodo: </w:t>
      </w:r>
      <w:r w:rsidRPr="00504AE4">
        <w:rPr>
          <w:rFonts w:ascii="Times New Roman" w:hAnsi="Times New Roman"/>
          <w:iCs/>
          <w:sz w:val="24"/>
          <w:szCs w:val="24"/>
        </w:rPr>
        <w:t xml:space="preserve">Pagal Aprašą valstybės pagalba, kaip ji apibrėžta Sutarties dėl Europos Sąjungos veikimo (OL 2010 C 83, p. 47) 107 straipsnyje, ir de </w:t>
      </w:r>
      <w:proofErr w:type="spellStart"/>
      <w:r w:rsidRPr="00504AE4">
        <w:rPr>
          <w:rFonts w:ascii="Times New Roman" w:hAnsi="Times New Roman"/>
          <w:iCs/>
          <w:sz w:val="24"/>
          <w:szCs w:val="24"/>
        </w:rPr>
        <w:t>minimis</w:t>
      </w:r>
      <w:proofErr w:type="spellEnd"/>
      <w:r w:rsidRPr="00504AE4">
        <w:rPr>
          <w:rFonts w:ascii="Times New Roman" w:hAnsi="Times New Roman"/>
          <w:iCs/>
          <w:sz w:val="24"/>
          <w:szCs w:val="24"/>
        </w:rPr>
        <w:t xml:space="preserve"> pagalba, kuri atitinka 2013 m. gruodžio 18 d. Komisijos reglamento (ES) Nr. 1407/2013 dėl Sutarties dėl Europos Sąjungos veikimo 107 ir 108 straipsnių taikymo de </w:t>
      </w:r>
      <w:proofErr w:type="spellStart"/>
      <w:r w:rsidRPr="00504AE4">
        <w:rPr>
          <w:rFonts w:ascii="Times New Roman" w:hAnsi="Times New Roman"/>
          <w:iCs/>
          <w:sz w:val="24"/>
          <w:szCs w:val="24"/>
        </w:rPr>
        <w:t>minimis</w:t>
      </w:r>
      <w:proofErr w:type="spellEnd"/>
      <w:r w:rsidRPr="00504AE4">
        <w:rPr>
          <w:rFonts w:ascii="Times New Roman" w:hAnsi="Times New Roman"/>
          <w:iCs/>
          <w:sz w:val="24"/>
          <w:szCs w:val="24"/>
        </w:rPr>
        <w:t xml:space="preserve"> pagalbai (OL 2013 L 352, p. 1) nuostatas, (toliau – de </w:t>
      </w:r>
      <w:proofErr w:type="spellStart"/>
      <w:r w:rsidRPr="00504AE4">
        <w:rPr>
          <w:rFonts w:ascii="Times New Roman" w:hAnsi="Times New Roman"/>
          <w:iCs/>
          <w:sz w:val="24"/>
          <w:szCs w:val="24"/>
        </w:rPr>
        <w:t>minimis</w:t>
      </w:r>
      <w:proofErr w:type="spellEnd"/>
      <w:r w:rsidRPr="00504AE4">
        <w:rPr>
          <w:rFonts w:ascii="Times New Roman" w:hAnsi="Times New Roman"/>
          <w:iCs/>
          <w:sz w:val="24"/>
          <w:szCs w:val="24"/>
        </w:rPr>
        <w:t xml:space="preserve"> pagalba) neteikiama. Paaiškėjus, kad projekto veiklos gali atitikti valstybės pagalbos taisykles, jos gali būti finansuojamos kaip de </w:t>
      </w:r>
      <w:proofErr w:type="spellStart"/>
      <w:r w:rsidRPr="00504AE4">
        <w:rPr>
          <w:rFonts w:ascii="Times New Roman" w:hAnsi="Times New Roman"/>
          <w:iCs/>
          <w:sz w:val="24"/>
          <w:szCs w:val="24"/>
        </w:rPr>
        <w:t>minimis</w:t>
      </w:r>
      <w:proofErr w:type="spellEnd"/>
      <w:r w:rsidRPr="00504AE4">
        <w:rPr>
          <w:rFonts w:ascii="Times New Roman" w:hAnsi="Times New Roman"/>
          <w:iCs/>
          <w:sz w:val="24"/>
          <w:szCs w:val="24"/>
        </w:rPr>
        <w:t xml:space="preserve"> pagalba.</w:t>
      </w:r>
      <w:r w:rsidRPr="00504AE4">
        <w:rPr>
          <w:rFonts w:ascii="Times New Roman" w:hAnsi="Times New Roman"/>
          <w:sz w:val="24"/>
          <w:szCs w:val="24"/>
        </w:rPr>
        <w:t xml:space="preserve"> </w:t>
      </w:r>
      <w:r w:rsidR="005916A1" w:rsidRPr="00504AE4">
        <w:rPr>
          <w:rFonts w:ascii="Times New Roman" w:hAnsi="Times New Roman"/>
          <w:sz w:val="24"/>
          <w:szCs w:val="24"/>
        </w:rPr>
        <w:t>A</w:t>
      </w:r>
      <w:r w:rsidRPr="00504AE4">
        <w:rPr>
          <w:rFonts w:ascii="Times New Roman" w:hAnsi="Times New Roman"/>
          <w:sz w:val="24"/>
          <w:szCs w:val="24"/>
        </w:rPr>
        <w:t>r gali būti reklamuojamos pil</w:t>
      </w:r>
      <w:r w:rsidR="005916A1" w:rsidRPr="00504AE4">
        <w:rPr>
          <w:rFonts w:ascii="Times New Roman" w:hAnsi="Times New Roman"/>
          <w:sz w:val="24"/>
          <w:szCs w:val="24"/>
        </w:rPr>
        <w:t>y</w:t>
      </w:r>
      <w:r w:rsidRPr="00504AE4">
        <w:rPr>
          <w:rFonts w:ascii="Times New Roman" w:hAnsi="Times New Roman"/>
          <w:sz w:val="24"/>
          <w:szCs w:val="24"/>
        </w:rPr>
        <w:t xml:space="preserve">s? </w:t>
      </w:r>
      <w:r w:rsidR="005916A1" w:rsidRPr="00504AE4">
        <w:rPr>
          <w:rFonts w:ascii="Times New Roman" w:hAnsi="Times New Roman"/>
          <w:sz w:val="24"/>
          <w:szCs w:val="24"/>
        </w:rPr>
        <w:t>Pavyzdžiui,</w:t>
      </w:r>
      <w:r w:rsidRPr="00504AE4">
        <w:rPr>
          <w:rFonts w:ascii="Times New Roman" w:hAnsi="Times New Roman"/>
          <w:sz w:val="24"/>
          <w:szCs w:val="24"/>
        </w:rPr>
        <w:t xml:space="preserve"> pilyje yra kavinė (pasirašyta koncesijos/nuomos sutartis) bei vykdoma kita švietėjiška/ugdomoji veikla</w:t>
      </w:r>
      <w:r w:rsidR="005916A1" w:rsidRPr="00504AE4">
        <w:rPr>
          <w:rFonts w:ascii="Times New Roman" w:hAnsi="Times New Roman"/>
          <w:sz w:val="24"/>
          <w:szCs w:val="24"/>
        </w:rPr>
        <w:t>?</w:t>
      </w:r>
      <w:r w:rsidRPr="00504AE4">
        <w:rPr>
          <w:rFonts w:ascii="Times New Roman" w:hAnsi="Times New Roman"/>
          <w:sz w:val="24"/>
          <w:szCs w:val="24"/>
        </w:rPr>
        <w:t xml:space="preserve"> </w:t>
      </w:r>
    </w:p>
    <w:p w14:paraId="6D8734CA" w14:textId="77777777" w:rsidR="008677D7" w:rsidRPr="00C362FF" w:rsidRDefault="008677D7" w:rsidP="00FA67D4">
      <w:pPr>
        <w:pStyle w:val="Sraopastraipa"/>
        <w:jc w:val="both"/>
        <w:rPr>
          <w:rFonts w:ascii="Times New Roman" w:hAnsi="Times New Roman"/>
          <w:sz w:val="24"/>
          <w:szCs w:val="24"/>
        </w:rPr>
      </w:pPr>
    </w:p>
    <w:p w14:paraId="77010CA9" w14:textId="77777777" w:rsidR="008677D7" w:rsidRDefault="008677D7" w:rsidP="00FA67D4">
      <w:pPr>
        <w:pStyle w:val="Sraopastraipa"/>
        <w:jc w:val="both"/>
        <w:rPr>
          <w:rFonts w:ascii="Times New Roman" w:hAnsi="Times New Roman"/>
          <w:b/>
          <w:bCs/>
          <w:sz w:val="24"/>
          <w:szCs w:val="24"/>
        </w:rPr>
      </w:pPr>
      <w:r w:rsidRPr="00C362FF">
        <w:rPr>
          <w:rFonts w:ascii="Times New Roman" w:hAnsi="Times New Roman"/>
          <w:b/>
          <w:bCs/>
          <w:sz w:val="24"/>
          <w:szCs w:val="24"/>
        </w:rPr>
        <w:t>Privačių juridinių asmenų paslaugos gali būti pristatomos, jei nėra nurodomi tų paslaugų teikėjų (viešbučio, kavinės ir pan.) pavadinimai.</w:t>
      </w:r>
    </w:p>
    <w:p w14:paraId="7E4FA328" w14:textId="77777777" w:rsidR="005916A1" w:rsidRPr="00C362FF" w:rsidRDefault="005916A1" w:rsidP="00FA67D4">
      <w:pPr>
        <w:pStyle w:val="Sraopastraipa"/>
        <w:jc w:val="both"/>
        <w:rPr>
          <w:rFonts w:ascii="Times New Roman" w:hAnsi="Times New Roman"/>
          <w:b/>
          <w:bCs/>
          <w:sz w:val="24"/>
          <w:szCs w:val="24"/>
        </w:rPr>
      </w:pPr>
    </w:p>
    <w:p w14:paraId="503327CC" w14:textId="77777777" w:rsidR="008677D7" w:rsidRDefault="008677D7" w:rsidP="00FA67D4">
      <w:pPr>
        <w:pStyle w:val="Sraopastraipa"/>
        <w:numPr>
          <w:ilvl w:val="0"/>
          <w:numId w:val="1"/>
        </w:numPr>
        <w:jc w:val="both"/>
        <w:rPr>
          <w:rFonts w:ascii="Times New Roman" w:hAnsi="Times New Roman"/>
          <w:sz w:val="24"/>
          <w:szCs w:val="24"/>
        </w:rPr>
      </w:pPr>
      <w:r w:rsidRPr="00C362FF">
        <w:rPr>
          <w:rFonts w:ascii="Times New Roman" w:hAnsi="Times New Roman"/>
          <w:sz w:val="24"/>
          <w:szCs w:val="24"/>
        </w:rPr>
        <w:t>Lietuvos turizmo plėtros 2014-2020 programos  18 p. yra nurodytas prioritetinių plėtros regionų skaičius. Ar šis sąrašas yra baigtinis?</w:t>
      </w:r>
    </w:p>
    <w:p w14:paraId="558A9719" w14:textId="77777777" w:rsidR="005916A1" w:rsidRPr="00C362FF" w:rsidRDefault="005916A1" w:rsidP="00FA67D4">
      <w:pPr>
        <w:pStyle w:val="Sraopastraipa"/>
        <w:jc w:val="both"/>
        <w:rPr>
          <w:rFonts w:ascii="Times New Roman" w:hAnsi="Times New Roman"/>
          <w:sz w:val="24"/>
          <w:szCs w:val="24"/>
        </w:rPr>
      </w:pPr>
    </w:p>
    <w:p w14:paraId="40D379B1" w14:textId="77777777" w:rsidR="005916A1" w:rsidRDefault="008677D7" w:rsidP="00FA67D4">
      <w:pPr>
        <w:pStyle w:val="Sraopastraipa"/>
        <w:jc w:val="both"/>
        <w:rPr>
          <w:rFonts w:ascii="Times New Roman" w:hAnsi="Times New Roman"/>
          <w:b/>
          <w:bCs/>
          <w:sz w:val="24"/>
          <w:szCs w:val="24"/>
        </w:rPr>
      </w:pPr>
      <w:r w:rsidRPr="00C362FF">
        <w:rPr>
          <w:rFonts w:ascii="Times New Roman" w:hAnsi="Times New Roman"/>
          <w:b/>
          <w:bCs/>
          <w:sz w:val="24"/>
          <w:szCs w:val="24"/>
        </w:rPr>
        <w:t xml:space="preserve">Sąrašas yra baigtinis. Prioritetiniai turizmo plėtros regionai išskirti vadovaujantis Lietuvos turizmo potencialo įvertinimo, nustatant didžiausias turistinės traukos vietoves ir jų panaudojimo prioritetus, studija, todėl keisti minėtų regionų sąrašą nėra pagrindo. Teoriškai paraiškas galėtų teikti ir tos savivaldybės, kurios nepatenka į prioritetinius turizmo plėtros regionus, tačiau projekto veiklos vis tiek turėtų būti skirtos prioritetinių turizmo plėtros regionų kultūros ir gamtos paveldo objektams pristatyti. </w:t>
      </w:r>
    </w:p>
    <w:p w14:paraId="0BF04C74" w14:textId="77777777" w:rsidR="005916A1" w:rsidRPr="00C362FF" w:rsidRDefault="005916A1" w:rsidP="00FA67D4">
      <w:pPr>
        <w:pStyle w:val="Sraopastraipa"/>
        <w:jc w:val="both"/>
        <w:rPr>
          <w:rFonts w:ascii="Times New Roman" w:hAnsi="Times New Roman"/>
          <w:b/>
          <w:bCs/>
          <w:sz w:val="24"/>
          <w:szCs w:val="24"/>
        </w:rPr>
      </w:pPr>
    </w:p>
    <w:p w14:paraId="1CB1A6C1" w14:textId="77777777" w:rsidR="008677D7" w:rsidRDefault="008677D7" w:rsidP="00FA67D4">
      <w:pPr>
        <w:pStyle w:val="Sraopastraipa"/>
        <w:numPr>
          <w:ilvl w:val="0"/>
          <w:numId w:val="1"/>
        </w:numPr>
        <w:jc w:val="both"/>
        <w:rPr>
          <w:rFonts w:ascii="Times New Roman" w:hAnsi="Times New Roman"/>
          <w:sz w:val="24"/>
          <w:szCs w:val="24"/>
        </w:rPr>
      </w:pPr>
      <w:r w:rsidRPr="00C362FF">
        <w:rPr>
          <w:rFonts w:ascii="Times New Roman" w:hAnsi="Times New Roman"/>
          <w:sz w:val="24"/>
          <w:szCs w:val="24"/>
        </w:rPr>
        <w:t>Kiek paraiškų gali pateikti vienas pareiškėjas?</w:t>
      </w:r>
    </w:p>
    <w:p w14:paraId="6656FED2" w14:textId="77777777" w:rsidR="005916A1" w:rsidRPr="00C362FF" w:rsidRDefault="005916A1" w:rsidP="00FA67D4">
      <w:pPr>
        <w:pStyle w:val="Sraopastraipa"/>
        <w:jc w:val="both"/>
        <w:rPr>
          <w:rFonts w:ascii="Times New Roman" w:hAnsi="Times New Roman"/>
          <w:sz w:val="24"/>
          <w:szCs w:val="24"/>
        </w:rPr>
      </w:pPr>
    </w:p>
    <w:p w14:paraId="327AADC9" w14:textId="77777777" w:rsidR="008677D7" w:rsidRDefault="008677D7" w:rsidP="00FA67D4">
      <w:pPr>
        <w:pStyle w:val="Sraopastraipa"/>
        <w:jc w:val="both"/>
        <w:rPr>
          <w:rFonts w:ascii="Times New Roman" w:hAnsi="Times New Roman"/>
          <w:b/>
          <w:bCs/>
          <w:sz w:val="24"/>
          <w:szCs w:val="24"/>
        </w:rPr>
      </w:pPr>
      <w:r w:rsidRPr="00C362FF">
        <w:rPr>
          <w:rFonts w:ascii="Times New Roman" w:hAnsi="Times New Roman"/>
          <w:b/>
          <w:bCs/>
          <w:sz w:val="24"/>
          <w:szCs w:val="24"/>
        </w:rPr>
        <w:t>Jokių apribojimų dėl paraiškų skaičiaus nėra nustatyta.</w:t>
      </w:r>
    </w:p>
    <w:p w14:paraId="2769B649" w14:textId="77777777" w:rsidR="005916A1" w:rsidRPr="00C362FF" w:rsidRDefault="005916A1" w:rsidP="00FA67D4">
      <w:pPr>
        <w:pStyle w:val="Sraopastraipa"/>
        <w:jc w:val="both"/>
        <w:rPr>
          <w:rFonts w:ascii="Times New Roman" w:hAnsi="Times New Roman"/>
          <w:sz w:val="24"/>
          <w:szCs w:val="24"/>
        </w:rPr>
      </w:pPr>
    </w:p>
    <w:p w14:paraId="1D82E630" w14:textId="77777777" w:rsidR="008677D7" w:rsidRPr="00C362FF" w:rsidRDefault="008677D7" w:rsidP="00FA67D4">
      <w:pPr>
        <w:pStyle w:val="Sraopastraipa"/>
        <w:numPr>
          <w:ilvl w:val="0"/>
          <w:numId w:val="1"/>
        </w:numPr>
        <w:jc w:val="both"/>
        <w:rPr>
          <w:rFonts w:ascii="Times New Roman" w:hAnsi="Times New Roman"/>
          <w:sz w:val="24"/>
          <w:szCs w:val="24"/>
        </w:rPr>
      </w:pPr>
      <w:r w:rsidRPr="00C362FF">
        <w:rPr>
          <w:rFonts w:ascii="Times New Roman" w:hAnsi="Times New Roman"/>
          <w:sz w:val="24"/>
          <w:szCs w:val="24"/>
        </w:rPr>
        <w:t xml:space="preserve">Ar pareiškėjas gali būti kitoje paraiškoje partneris? </w:t>
      </w:r>
    </w:p>
    <w:p w14:paraId="41C586D8" w14:textId="77777777" w:rsidR="005916A1" w:rsidRDefault="005916A1" w:rsidP="00FA67D4">
      <w:pPr>
        <w:pStyle w:val="Sraopastraipa"/>
        <w:jc w:val="both"/>
        <w:rPr>
          <w:rFonts w:ascii="Times New Roman" w:hAnsi="Times New Roman"/>
          <w:b/>
          <w:bCs/>
          <w:sz w:val="24"/>
          <w:szCs w:val="24"/>
        </w:rPr>
      </w:pPr>
    </w:p>
    <w:p w14:paraId="51D2EA47" w14:textId="77777777" w:rsidR="008677D7" w:rsidRDefault="008677D7" w:rsidP="00FA67D4">
      <w:pPr>
        <w:pStyle w:val="Sraopastraipa"/>
        <w:jc w:val="both"/>
        <w:rPr>
          <w:rFonts w:ascii="Times New Roman" w:hAnsi="Times New Roman"/>
          <w:b/>
          <w:bCs/>
          <w:sz w:val="24"/>
          <w:szCs w:val="24"/>
        </w:rPr>
      </w:pPr>
      <w:r w:rsidRPr="00C362FF">
        <w:rPr>
          <w:rFonts w:ascii="Times New Roman" w:hAnsi="Times New Roman"/>
          <w:b/>
          <w:bCs/>
          <w:sz w:val="24"/>
          <w:szCs w:val="24"/>
        </w:rPr>
        <w:t>Gali.</w:t>
      </w:r>
    </w:p>
    <w:p w14:paraId="23728F85" w14:textId="77777777" w:rsidR="00642F48" w:rsidRPr="00504AE4" w:rsidRDefault="00642F48" w:rsidP="00FA67D4">
      <w:pPr>
        <w:jc w:val="both"/>
        <w:rPr>
          <w:rFonts w:ascii="Times New Roman" w:hAnsi="Times New Roman"/>
          <w:b/>
          <w:bCs/>
          <w:sz w:val="24"/>
          <w:szCs w:val="24"/>
        </w:rPr>
      </w:pPr>
    </w:p>
    <w:p w14:paraId="7CF8A01A" w14:textId="77777777" w:rsidR="00642F48" w:rsidRPr="00E61A20" w:rsidRDefault="00642F48" w:rsidP="00FA67D4">
      <w:pPr>
        <w:pStyle w:val="Sraopastraipa"/>
        <w:numPr>
          <w:ilvl w:val="0"/>
          <w:numId w:val="1"/>
        </w:numPr>
        <w:jc w:val="both"/>
        <w:rPr>
          <w:rFonts w:ascii="Times New Roman" w:hAnsi="Times New Roman"/>
          <w:sz w:val="24"/>
          <w:szCs w:val="24"/>
        </w:rPr>
      </w:pPr>
      <w:r w:rsidRPr="00E61A20">
        <w:rPr>
          <w:rFonts w:ascii="Times New Roman" w:hAnsi="Times New Roman"/>
          <w:sz w:val="24"/>
          <w:szCs w:val="24"/>
        </w:rPr>
        <w:t xml:space="preserve">Ar gali tas pats objektas būti reklamuojamas (pristatomas) keliuose projektuose? </w:t>
      </w:r>
    </w:p>
    <w:p w14:paraId="69230DE3" w14:textId="77777777" w:rsidR="00504AE4" w:rsidRPr="00E61A20" w:rsidRDefault="00504AE4" w:rsidP="00FA67D4">
      <w:pPr>
        <w:jc w:val="both"/>
        <w:rPr>
          <w:rFonts w:ascii="Times New Roman" w:hAnsi="Times New Roman"/>
          <w:sz w:val="24"/>
          <w:szCs w:val="24"/>
        </w:rPr>
      </w:pPr>
    </w:p>
    <w:p w14:paraId="00D8B4D4" w14:textId="77777777" w:rsidR="002B7763" w:rsidRPr="00E61A20" w:rsidRDefault="00504AE4" w:rsidP="00FA67D4">
      <w:pPr>
        <w:ind w:firstLine="709"/>
        <w:jc w:val="both"/>
        <w:rPr>
          <w:rFonts w:ascii="Times New Roman" w:hAnsi="Times New Roman"/>
          <w:b/>
          <w:sz w:val="24"/>
          <w:szCs w:val="24"/>
        </w:rPr>
      </w:pPr>
      <w:r w:rsidRPr="00E61A20">
        <w:rPr>
          <w:rFonts w:ascii="Times New Roman" w:hAnsi="Times New Roman"/>
          <w:b/>
          <w:sz w:val="24"/>
          <w:szCs w:val="24"/>
        </w:rPr>
        <w:t xml:space="preserve">Tas pats objektas gali būti įtraukiamas į kelis projektus. </w:t>
      </w:r>
    </w:p>
    <w:p w14:paraId="149DEA0E" w14:textId="77777777" w:rsidR="002B7763" w:rsidRPr="00E61A20" w:rsidRDefault="002B7763" w:rsidP="00FA67D4">
      <w:pPr>
        <w:jc w:val="both"/>
        <w:rPr>
          <w:rFonts w:ascii="Times New Roman" w:hAnsi="Times New Roman"/>
          <w:sz w:val="24"/>
          <w:szCs w:val="24"/>
        </w:rPr>
      </w:pPr>
    </w:p>
    <w:p w14:paraId="0928E80B" w14:textId="77777777" w:rsidR="00FA67D4" w:rsidRPr="00E61A20" w:rsidRDefault="00FA67D4" w:rsidP="00FA67D4">
      <w:pPr>
        <w:jc w:val="both"/>
        <w:rPr>
          <w:rFonts w:ascii="Times New Roman" w:hAnsi="Times New Roman"/>
          <w:sz w:val="24"/>
          <w:szCs w:val="24"/>
        </w:rPr>
      </w:pPr>
    </w:p>
    <w:p w14:paraId="015A9B85" w14:textId="77777777" w:rsidR="00504AE4" w:rsidRPr="00E61A20" w:rsidRDefault="00504AE4" w:rsidP="00FA67D4">
      <w:pPr>
        <w:pStyle w:val="Sraopastraipa"/>
        <w:numPr>
          <w:ilvl w:val="0"/>
          <w:numId w:val="1"/>
        </w:numPr>
        <w:jc w:val="both"/>
        <w:rPr>
          <w:rFonts w:ascii="Times New Roman" w:hAnsi="Times New Roman"/>
          <w:sz w:val="24"/>
          <w:szCs w:val="24"/>
        </w:rPr>
      </w:pPr>
      <w:r w:rsidRPr="00E61A20">
        <w:rPr>
          <w:rFonts w:ascii="Times New Roman" w:hAnsi="Times New Roman"/>
          <w:sz w:val="24"/>
          <w:szCs w:val="24"/>
        </w:rPr>
        <w:lastRenderedPageBreak/>
        <w:t xml:space="preserve">Ar galima į </w:t>
      </w:r>
      <w:r w:rsidR="00FA67D4" w:rsidRPr="00E61A20">
        <w:rPr>
          <w:rFonts w:ascii="Times New Roman" w:hAnsi="Times New Roman"/>
          <w:sz w:val="24"/>
          <w:szCs w:val="24"/>
        </w:rPr>
        <w:t>projektą įtraukti tokius objektus kaip Pažaislio vienuolyno ansamblis, Valdovų rūmai ir pan.?</w:t>
      </w:r>
    </w:p>
    <w:p w14:paraId="0C0CEAEA" w14:textId="77777777" w:rsidR="00FA67D4" w:rsidRPr="00E61A20" w:rsidRDefault="00FA67D4" w:rsidP="00FA67D4">
      <w:pPr>
        <w:pStyle w:val="Sraopastraipa"/>
        <w:jc w:val="both"/>
        <w:rPr>
          <w:rFonts w:ascii="Times New Roman" w:hAnsi="Times New Roman"/>
          <w:sz w:val="24"/>
          <w:szCs w:val="24"/>
        </w:rPr>
      </w:pPr>
    </w:p>
    <w:p w14:paraId="669CC792" w14:textId="77777777" w:rsidR="00FA67D4" w:rsidRPr="00E61A20" w:rsidRDefault="00FA67D4" w:rsidP="00FA67D4">
      <w:pPr>
        <w:pStyle w:val="Sraopastraipa"/>
        <w:jc w:val="both"/>
        <w:rPr>
          <w:rFonts w:ascii="Times New Roman" w:hAnsi="Times New Roman"/>
          <w:b/>
          <w:sz w:val="24"/>
          <w:szCs w:val="24"/>
        </w:rPr>
      </w:pPr>
      <w:r w:rsidRPr="00E61A20">
        <w:rPr>
          <w:rFonts w:ascii="Times New Roman" w:hAnsi="Times New Roman"/>
          <w:b/>
          <w:sz w:val="24"/>
          <w:szCs w:val="24"/>
        </w:rPr>
        <w:t>Nėra nustatyta jokių specialių reikalavimų dėl tokių objektų rinkodaros, jie gali būti įtraukiami į projektus.</w:t>
      </w:r>
    </w:p>
    <w:p w14:paraId="27A10E59" w14:textId="77777777" w:rsidR="002B7763" w:rsidRPr="00E61A20" w:rsidRDefault="002B7763" w:rsidP="00FA67D4">
      <w:pPr>
        <w:jc w:val="both"/>
        <w:rPr>
          <w:color w:val="1F497D"/>
        </w:rPr>
      </w:pPr>
    </w:p>
    <w:p w14:paraId="68B02BCB" w14:textId="77777777" w:rsidR="00FA67D4" w:rsidRPr="00E61A20" w:rsidRDefault="00FA67D4" w:rsidP="00FA67D4">
      <w:pPr>
        <w:pStyle w:val="Sraopastraipa"/>
        <w:numPr>
          <w:ilvl w:val="0"/>
          <w:numId w:val="1"/>
        </w:numPr>
        <w:jc w:val="both"/>
        <w:rPr>
          <w:rFonts w:ascii="Times New Roman" w:hAnsi="Times New Roman"/>
          <w:sz w:val="24"/>
          <w:szCs w:val="24"/>
        </w:rPr>
      </w:pPr>
      <w:r w:rsidRPr="00E61A20">
        <w:rPr>
          <w:rFonts w:ascii="Times New Roman" w:hAnsi="Times New Roman"/>
          <w:color w:val="000000"/>
          <w:sz w:val="24"/>
          <w:szCs w:val="24"/>
        </w:rPr>
        <w:t>Ar objektai, kurie bus įtraukti į projektus, turi būti finansuotini ES lėšomis.</w:t>
      </w:r>
    </w:p>
    <w:p w14:paraId="498D052E" w14:textId="77777777" w:rsidR="00FA67D4" w:rsidRPr="00E61A20" w:rsidRDefault="00FA67D4" w:rsidP="00FA67D4">
      <w:pPr>
        <w:pStyle w:val="Sraopastraipa"/>
        <w:jc w:val="both"/>
        <w:rPr>
          <w:color w:val="1F497D"/>
        </w:rPr>
      </w:pPr>
    </w:p>
    <w:p w14:paraId="420C87E8" w14:textId="77777777" w:rsidR="00FA67D4" w:rsidRPr="00E61A20" w:rsidRDefault="00FA67D4" w:rsidP="00FA67D4">
      <w:pPr>
        <w:ind w:left="709"/>
        <w:jc w:val="both"/>
        <w:rPr>
          <w:rFonts w:ascii="Times New Roman" w:hAnsi="Times New Roman"/>
          <w:b/>
          <w:sz w:val="24"/>
          <w:szCs w:val="24"/>
        </w:rPr>
      </w:pPr>
      <w:r w:rsidRPr="00E61A20">
        <w:rPr>
          <w:rFonts w:ascii="Times New Roman" w:hAnsi="Times New Roman"/>
          <w:b/>
          <w:sz w:val="24"/>
          <w:szCs w:val="24"/>
        </w:rPr>
        <w:t>Objektai, kurie bus įtraukti į projektus, neprivalo būti anksčiau finansuoti ES paramos lėšomis.</w:t>
      </w:r>
    </w:p>
    <w:p w14:paraId="75C6B315" w14:textId="77777777" w:rsidR="00FA67D4" w:rsidRPr="00E61A20" w:rsidRDefault="00FA67D4" w:rsidP="00FA67D4">
      <w:pPr>
        <w:pStyle w:val="Sraopastraipa"/>
        <w:jc w:val="both"/>
        <w:rPr>
          <w:color w:val="1F497D"/>
        </w:rPr>
      </w:pPr>
    </w:p>
    <w:p w14:paraId="62D12ABB" w14:textId="77777777" w:rsidR="00FA67D4" w:rsidRPr="00E61A20" w:rsidRDefault="00FA67D4" w:rsidP="00FA67D4">
      <w:pPr>
        <w:pStyle w:val="Sraopastraipa"/>
        <w:numPr>
          <w:ilvl w:val="0"/>
          <w:numId w:val="1"/>
        </w:numPr>
        <w:jc w:val="both"/>
        <w:rPr>
          <w:rFonts w:ascii="Times New Roman" w:hAnsi="Times New Roman"/>
          <w:sz w:val="24"/>
          <w:szCs w:val="24"/>
        </w:rPr>
      </w:pPr>
      <w:r w:rsidRPr="00E61A20">
        <w:rPr>
          <w:rFonts w:ascii="Times New Roman" w:hAnsi="Times New Roman"/>
          <w:sz w:val="24"/>
          <w:szCs w:val="24"/>
        </w:rPr>
        <w:t>Ar asociacija privalėtų kaip partnerį į projektą įtraukti savivaldybę, jeigu planuotų viešinti jai priklausančius objektus?</w:t>
      </w:r>
    </w:p>
    <w:p w14:paraId="0D613CC0" w14:textId="77777777" w:rsidR="002B7763" w:rsidRPr="00E61A20" w:rsidRDefault="002B7763" w:rsidP="00FA67D4">
      <w:pPr>
        <w:jc w:val="both"/>
        <w:rPr>
          <w:color w:val="000000"/>
        </w:rPr>
      </w:pPr>
    </w:p>
    <w:p w14:paraId="66644C0B" w14:textId="77777777" w:rsidR="00FF25BF" w:rsidRPr="00FF25BF" w:rsidRDefault="002B7763" w:rsidP="00FF25BF">
      <w:pPr>
        <w:ind w:left="709"/>
        <w:jc w:val="both"/>
        <w:rPr>
          <w:rFonts w:ascii="Times New Roman" w:hAnsi="Times New Roman"/>
          <w:b/>
          <w:sz w:val="24"/>
          <w:szCs w:val="24"/>
        </w:rPr>
      </w:pPr>
      <w:r w:rsidRPr="00E61A20">
        <w:rPr>
          <w:rFonts w:ascii="Times New Roman" w:hAnsi="Times New Roman"/>
          <w:b/>
          <w:sz w:val="24"/>
          <w:szCs w:val="24"/>
        </w:rPr>
        <w:t>Objekto valdytojas neturėtų būti projekto part</w:t>
      </w:r>
      <w:r w:rsidR="00FA67D4" w:rsidRPr="00E61A20">
        <w:rPr>
          <w:rFonts w:ascii="Times New Roman" w:hAnsi="Times New Roman"/>
          <w:b/>
          <w:sz w:val="24"/>
          <w:szCs w:val="24"/>
        </w:rPr>
        <w:t>neriu, jei projekto veiklos galėtų</w:t>
      </w:r>
      <w:r w:rsidRPr="00E61A20">
        <w:rPr>
          <w:rFonts w:ascii="Times New Roman" w:hAnsi="Times New Roman"/>
          <w:b/>
          <w:sz w:val="24"/>
          <w:szCs w:val="24"/>
        </w:rPr>
        <w:t xml:space="preserve"> būti įgyvendintos ir be jo. Siekiant išvengti galimų nesusipratimų tarp objektų valdytojų ir projektų vykdytojų, sutikimas dalyvauti projekte būtų tinkamas sprendimas.</w:t>
      </w:r>
    </w:p>
    <w:p w14:paraId="30C627FA" w14:textId="77777777" w:rsidR="00FF25BF" w:rsidRDefault="00FF25BF" w:rsidP="00C362FF">
      <w:pPr>
        <w:jc w:val="both"/>
        <w:rPr>
          <w:rFonts w:ascii="Times New Roman" w:hAnsi="Times New Roman"/>
          <w:sz w:val="24"/>
          <w:szCs w:val="24"/>
        </w:rPr>
      </w:pPr>
    </w:p>
    <w:p w14:paraId="3CF85D77" w14:textId="77777777" w:rsidR="00FF25BF" w:rsidRPr="00FF25BF" w:rsidRDefault="00FF25BF" w:rsidP="00FF25BF">
      <w:pPr>
        <w:pStyle w:val="Sraopastraipa"/>
        <w:numPr>
          <w:ilvl w:val="0"/>
          <w:numId w:val="1"/>
        </w:numPr>
        <w:rPr>
          <w:rFonts w:ascii="Times New Roman" w:hAnsi="Times New Roman"/>
          <w:sz w:val="24"/>
          <w:szCs w:val="24"/>
        </w:rPr>
      </w:pPr>
      <w:r>
        <w:rPr>
          <w:rFonts w:ascii="Times New Roman" w:hAnsi="Times New Roman"/>
          <w:iCs/>
          <w:sz w:val="24"/>
          <w:szCs w:val="24"/>
        </w:rPr>
        <w:t xml:space="preserve">Projekte planuojama viešinti objektus, pritaikytus žmonėms su negalia. Tikėtina, kad dalis šių objektų bus </w:t>
      </w:r>
      <w:r w:rsidR="00EC1B59">
        <w:rPr>
          <w:rFonts w:ascii="Times New Roman" w:hAnsi="Times New Roman"/>
          <w:iCs/>
          <w:sz w:val="24"/>
          <w:szCs w:val="24"/>
        </w:rPr>
        <w:t>įtraukti</w:t>
      </w:r>
      <w:r>
        <w:rPr>
          <w:rFonts w:ascii="Times New Roman" w:hAnsi="Times New Roman"/>
          <w:iCs/>
          <w:sz w:val="24"/>
          <w:szCs w:val="24"/>
        </w:rPr>
        <w:t xml:space="preserve"> projekto eigoje. Kokių objektų (tik įtrauktų į paraišką ar vėliau ir projekto eigoje atsiradusių) sutikimus</w:t>
      </w:r>
      <w:r w:rsidR="00EC1B59">
        <w:rPr>
          <w:rFonts w:ascii="Times New Roman" w:hAnsi="Times New Roman"/>
          <w:iCs/>
          <w:sz w:val="24"/>
          <w:szCs w:val="24"/>
        </w:rPr>
        <w:t xml:space="preserve"> viešinti</w:t>
      </w:r>
      <w:r>
        <w:rPr>
          <w:rFonts w:ascii="Times New Roman" w:hAnsi="Times New Roman"/>
          <w:iCs/>
          <w:sz w:val="24"/>
          <w:szCs w:val="24"/>
        </w:rPr>
        <w:t xml:space="preserve"> iš savivaldybių, kitų institucijų reikėtų gauti?</w:t>
      </w:r>
      <w:r w:rsidRPr="00FF25BF">
        <w:rPr>
          <w:rFonts w:ascii="Times New Roman" w:hAnsi="Times New Roman"/>
          <w:iCs/>
          <w:sz w:val="24"/>
          <w:szCs w:val="24"/>
        </w:rPr>
        <w:t xml:space="preserve"> </w:t>
      </w:r>
    </w:p>
    <w:p w14:paraId="1F266830" w14:textId="77777777" w:rsidR="00FF25BF" w:rsidRDefault="00FF25BF" w:rsidP="00FF25BF">
      <w:pPr>
        <w:pStyle w:val="Sraopastraipa"/>
        <w:rPr>
          <w:rFonts w:ascii="Times New Roman" w:hAnsi="Times New Roman"/>
          <w:color w:val="002060"/>
          <w:sz w:val="24"/>
          <w:szCs w:val="24"/>
        </w:rPr>
      </w:pPr>
    </w:p>
    <w:p w14:paraId="1F77B7A1" w14:textId="77777777" w:rsidR="00FF25BF" w:rsidRPr="00FF25BF" w:rsidRDefault="00FF25BF" w:rsidP="00FF25BF">
      <w:pPr>
        <w:pStyle w:val="Sraopastraipa"/>
        <w:rPr>
          <w:rFonts w:ascii="Times New Roman" w:hAnsi="Times New Roman"/>
          <w:b/>
          <w:sz w:val="24"/>
          <w:szCs w:val="24"/>
        </w:rPr>
      </w:pPr>
      <w:r w:rsidRPr="00FF25BF">
        <w:rPr>
          <w:rFonts w:ascii="Times New Roman" w:hAnsi="Times New Roman"/>
          <w:b/>
          <w:sz w:val="24"/>
          <w:szCs w:val="24"/>
        </w:rPr>
        <w:t>Sutikimas būtų reikalingas tik iš projekte pristatomų objektų valdytojų, su kuriais realiai bus bendradarbiaujama.</w:t>
      </w:r>
    </w:p>
    <w:p w14:paraId="4ECC6C2F" w14:textId="77777777" w:rsidR="00FF25BF" w:rsidRPr="00FF25BF" w:rsidRDefault="00FF25BF" w:rsidP="00FF25BF">
      <w:pPr>
        <w:pStyle w:val="Sraopastraipa"/>
        <w:rPr>
          <w:rFonts w:ascii="Times New Roman" w:hAnsi="Times New Roman"/>
          <w:color w:val="002060"/>
          <w:sz w:val="24"/>
          <w:szCs w:val="24"/>
        </w:rPr>
      </w:pPr>
    </w:p>
    <w:p w14:paraId="135F38F8" w14:textId="77777777" w:rsidR="00FF25BF" w:rsidRPr="00FF25BF" w:rsidRDefault="00FF25BF" w:rsidP="00171709">
      <w:pPr>
        <w:pStyle w:val="Sraopastraipa"/>
        <w:numPr>
          <w:ilvl w:val="0"/>
          <w:numId w:val="1"/>
        </w:numPr>
        <w:rPr>
          <w:rFonts w:ascii="Times New Roman" w:hAnsi="Times New Roman"/>
          <w:sz w:val="24"/>
          <w:szCs w:val="24"/>
        </w:rPr>
      </w:pPr>
      <w:r w:rsidRPr="00171709">
        <w:rPr>
          <w:rFonts w:ascii="Times New Roman" w:hAnsi="Times New Roman"/>
          <w:sz w:val="24"/>
          <w:szCs w:val="24"/>
        </w:rPr>
        <w:t xml:space="preserve">Ar </w:t>
      </w:r>
      <w:r w:rsidRPr="00171709">
        <w:rPr>
          <w:rFonts w:ascii="Times New Roman" w:hAnsi="Times New Roman"/>
          <w:bCs/>
          <w:sz w:val="24"/>
          <w:szCs w:val="24"/>
        </w:rPr>
        <w:t>asociacijų nariai</w:t>
      </w:r>
      <w:r w:rsidR="00171709">
        <w:rPr>
          <w:rFonts w:ascii="Times New Roman" w:hAnsi="Times New Roman"/>
          <w:bCs/>
          <w:sz w:val="24"/>
          <w:szCs w:val="24"/>
        </w:rPr>
        <w:t>,</w:t>
      </w:r>
      <w:r w:rsidR="00171709">
        <w:rPr>
          <w:rFonts w:ascii="Times New Roman" w:hAnsi="Times New Roman"/>
          <w:sz w:val="24"/>
          <w:szCs w:val="24"/>
        </w:rPr>
        <w:t xml:space="preserve"> turintys</w:t>
      </w:r>
      <w:r w:rsidRPr="00FF25BF">
        <w:rPr>
          <w:rFonts w:ascii="Times New Roman" w:hAnsi="Times New Roman"/>
          <w:sz w:val="24"/>
          <w:szCs w:val="24"/>
        </w:rPr>
        <w:t xml:space="preserve"> rinkodaros</w:t>
      </w:r>
      <w:r w:rsidR="00171709">
        <w:rPr>
          <w:rFonts w:ascii="Times New Roman" w:hAnsi="Times New Roman"/>
          <w:sz w:val="24"/>
          <w:szCs w:val="24"/>
        </w:rPr>
        <w:t xml:space="preserve"> veiklos</w:t>
      </w:r>
      <w:r w:rsidRPr="00FF25BF">
        <w:rPr>
          <w:rFonts w:ascii="Times New Roman" w:hAnsi="Times New Roman"/>
          <w:sz w:val="24"/>
          <w:szCs w:val="24"/>
        </w:rPr>
        <w:t xml:space="preserve"> patirties, atitiktų</w:t>
      </w:r>
      <w:r w:rsidR="00171709">
        <w:rPr>
          <w:rFonts w:ascii="Times New Roman" w:hAnsi="Times New Roman"/>
          <w:sz w:val="24"/>
          <w:szCs w:val="24"/>
        </w:rPr>
        <w:t xml:space="preserve"> Aprašo</w:t>
      </w:r>
      <w:r w:rsidRPr="00FF25BF">
        <w:rPr>
          <w:rFonts w:ascii="Times New Roman" w:hAnsi="Times New Roman"/>
          <w:sz w:val="24"/>
          <w:szCs w:val="24"/>
        </w:rPr>
        <w:t xml:space="preserve"> sąlygą dėl reikalavimo</w:t>
      </w:r>
      <w:r w:rsidR="00171709">
        <w:rPr>
          <w:rFonts w:ascii="Times New Roman" w:hAnsi="Times New Roman"/>
          <w:sz w:val="24"/>
          <w:szCs w:val="24"/>
        </w:rPr>
        <w:t>, susijusio</w:t>
      </w:r>
      <w:r w:rsidRPr="00FF25BF">
        <w:rPr>
          <w:rFonts w:ascii="Times New Roman" w:hAnsi="Times New Roman"/>
          <w:sz w:val="24"/>
          <w:szCs w:val="24"/>
        </w:rPr>
        <w:t xml:space="preserve"> su rinkodaros veiklų vykdymu.</w:t>
      </w:r>
    </w:p>
    <w:p w14:paraId="4719392A" w14:textId="77777777" w:rsidR="00171709" w:rsidRDefault="00171709" w:rsidP="00FF25BF">
      <w:pPr>
        <w:pStyle w:val="Sraopastraipa"/>
        <w:rPr>
          <w:rFonts w:ascii="Times New Roman" w:hAnsi="Times New Roman"/>
          <w:color w:val="002060"/>
          <w:sz w:val="24"/>
          <w:szCs w:val="24"/>
        </w:rPr>
      </w:pPr>
    </w:p>
    <w:p w14:paraId="2DB2ED81" w14:textId="77777777" w:rsidR="00FF25BF" w:rsidRPr="00171709" w:rsidRDefault="00FF25BF" w:rsidP="00FF25BF">
      <w:pPr>
        <w:pStyle w:val="Sraopastraipa"/>
        <w:rPr>
          <w:rFonts w:ascii="Times New Roman" w:hAnsi="Times New Roman"/>
          <w:b/>
          <w:sz w:val="24"/>
          <w:szCs w:val="24"/>
        </w:rPr>
      </w:pPr>
      <w:r w:rsidRPr="00171709">
        <w:rPr>
          <w:rFonts w:ascii="Times New Roman" w:hAnsi="Times New Roman"/>
          <w:b/>
          <w:sz w:val="24"/>
          <w:szCs w:val="24"/>
        </w:rPr>
        <w:t>Reikalavimas dėl patirties yra taikomas tiesiogiai pareiškėjui, tai reiškia, kad patirtį turizmo rinkodaros srityje privalo turėti asociacija, o ne kuris nors iš jos narių.</w:t>
      </w:r>
    </w:p>
    <w:p w14:paraId="444E4142" w14:textId="77777777" w:rsidR="00FF25BF" w:rsidRPr="00FF25BF" w:rsidRDefault="00FF25BF" w:rsidP="00FF25BF">
      <w:pPr>
        <w:rPr>
          <w:rFonts w:ascii="Times New Roman" w:hAnsi="Times New Roman"/>
          <w:sz w:val="24"/>
          <w:szCs w:val="24"/>
        </w:rPr>
      </w:pPr>
    </w:p>
    <w:p w14:paraId="092A6130" w14:textId="77777777" w:rsidR="00FF25BF" w:rsidRPr="00FF25BF" w:rsidRDefault="00171709" w:rsidP="00171709">
      <w:pPr>
        <w:pStyle w:val="Sraopastraipa"/>
        <w:numPr>
          <w:ilvl w:val="0"/>
          <w:numId w:val="1"/>
        </w:numPr>
        <w:rPr>
          <w:rFonts w:ascii="Times New Roman" w:hAnsi="Times New Roman"/>
          <w:sz w:val="24"/>
          <w:szCs w:val="24"/>
          <w:lang w:val="en-US"/>
        </w:rPr>
      </w:pPr>
      <w:proofErr w:type="spellStart"/>
      <w:r>
        <w:rPr>
          <w:rFonts w:ascii="Times New Roman" w:hAnsi="Times New Roman"/>
          <w:sz w:val="24"/>
          <w:szCs w:val="24"/>
          <w:lang w:val="en-US"/>
        </w:rPr>
        <w:t>Ką</w:t>
      </w:r>
      <w:proofErr w:type="spellEnd"/>
      <w:r>
        <w:rPr>
          <w:rFonts w:ascii="Times New Roman" w:hAnsi="Times New Roman"/>
          <w:sz w:val="24"/>
          <w:szCs w:val="24"/>
          <w:lang w:val="en-US"/>
        </w:rPr>
        <w:t xml:space="preserve"> bus </w:t>
      </w:r>
      <w:proofErr w:type="spellStart"/>
      <w:r>
        <w:rPr>
          <w:rFonts w:ascii="Times New Roman" w:hAnsi="Times New Roman"/>
          <w:sz w:val="24"/>
          <w:szCs w:val="24"/>
          <w:lang w:val="en-US"/>
        </w:rPr>
        <w:t>galima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reklamuoti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iš</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Kulinarijos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patiekalų</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kaip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kultū</w:t>
      </w:r>
      <w:r w:rsidR="00FF25BF" w:rsidRPr="00FF25BF">
        <w:rPr>
          <w:rFonts w:ascii="Times New Roman" w:hAnsi="Times New Roman"/>
          <w:sz w:val="24"/>
          <w:szCs w:val="24"/>
          <w:lang w:val="en-US"/>
        </w:rPr>
        <w:t>ros</w:t>
      </w:r>
      <w:proofErr w:type="spellEnd"/>
      <w:r w:rsidR="00FF25BF" w:rsidRPr="00FF25BF">
        <w:rPr>
          <w:rFonts w:ascii="Times New Roman" w:hAnsi="Times New Roman"/>
          <w:sz w:val="24"/>
          <w:szCs w:val="24"/>
          <w:lang w:val="en-US"/>
        </w:rPr>
        <w:t xml:space="preserve"> </w:t>
      </w:r>
      <w:proofErr w:type="spellStart"/>
      <w:r w:rsidR="00FF25BF" w:rsidRPr="00FF25BF">
        <w:rPr>
          <w:rFonts w:ascii="Times New Roman" w:hAnsi="Times New Roman"/>
          <w:sz w:val="24"/>
          <w:szCs w:val="24"/>
          <w:lang w:val="en-US"/>
        </w:rPr>
        <w:t>paveldo</w:t>
      </w:r>
      <w:proofErr w:type="spellEnd"/>
      <w:r w:rsidR="00FF25BF" w:rsidRPr="00FF25BF">
        <w:rPr>
          <w:rFonts w:ascii="Times New Roman" w:hAnsi="Times New Roman"/>
          <w:sz w:val="24"/>
          <w:szCs w:val="24"/>
          <w:lang w:val="en-US"/>
        </w:rPr>
        <w:t xml:space="preserve"> </w:t>
      </w:r>
      <w:proofErr w:type="spellStart"/>
      <w:r w:rsidR="00FF25BF" w:rsidRPr="00FF25BF">
        <w:rPr>
          <w:rFonts w:ascii="Times New Roman" w:hAnsi="Times New Roman"/>
          <w:sz w:val="24"/>
          <w:szCs w:val="24"/>
          <w:lang w:val="en-US"/>
        </w:rPr>
        <w:t>objektu</w:t>
      </w:r>
      <w:r>
        <w:rPr>
          <w:rFonts w:ascii="Times New Roman" w:hAnsi="Times New Roman"/>
          <w:sz w:val="24"/>
          <w:szCs w:val="24"/>
          <w:lang w:val="en-US"/>
        </w:rPr>
        <w:t>s</w:t>
      </w:r>
      <w:proofErr w:type="spellEnd"/>
      <w:r w:rsidR="00FF25BF" w:rsidRPr="00FF25BF">
        <w:rPr>
          <w:rFonts w:ascii="Times New Roman" w:hAnsi="Times New Roman"/>
          <w:sz w:val="24"/>
          <w:szCs w:val="24"/>
          <w:lang w:val="en-US"/>
        </w:rPr>
        <w:t>?</w:t>
      </w:r>
    </w:p>
    <w:p w14:paraId="39DF2A9B" w14:textId="77777777" w:rsidR="00FF25BF" w:rsidRPr="00FF25BF" w:rsidRDefault="00FF25BF" w:rsidP="00FF25BF">
      <w:pPr>
        <w:pStyle w:val="Sraopastraipa"/>
        <w:rPr>
          <w:rFonts w:ascii="Times New Roman" w:hAnsi="Times New Roman"/>
          <w:sz w:val="24"/>
          <w:szCs w:val="24"/>
          <w:lang w:val="en-US"/>
        </w:rPr>
      </w:pPr>
    </w:p>
    <w:p w14:paraId="3B46F02F" w14:textId="032261C2" w:rsidR="00FE7ACD" w:rsidRPr="00FE7ACD" w:rsidRDefault="00FF25BF" w:rsidP="00FE7ACD">
      <w:pPr>
        <w:pStyle w:val="Sraopastraipa"/>
        <w:rPr>
          <w:rFonts w:ascii="Times New Roman" w:hAnsi="Times New Roman"/>
          <w:b/>
          <w:sz w:val="24"/>
          <w:szCs w:val="24"/>
        </w:rPr>
      </w:pPr>
      <w:r w:rsidRPr="00B93236">
        <w:rPr>
          <w:rFonts w:ascii="Times New Roman" w:hAnsi="Times New Roman"/>
          <w:b/>
          <w:sz w:val="24"/>
          <w:szCs w:val="24"/>
        </w:rPr>
        <w:t>Priemonės lėšomis būtų galima finansuoti Kulinarijos paveldo fondo ženklą ir Lietuvos tautinio paveldo ženklą turinčius patiekalus.</w:t>
      </w:r>
      <w:r w:rsidR="0081202A">
        <w:rPr>
          <w:rFonts w:ascii="Times New Roman" w:hAnsi="Times New Roman"/>
          <w:b/>
          <w:sz w:val="24"/>
          <w:szCs w:val="24"/>
        </w:rPr>
        <w:t xml:space="preserve"> </w:t>
      </w:r>
      <w:r w:rsidR="0081202A" w:rsidRPr="0081202A">
        <w:rPr>
          <w:rFonts w:ascii="Times New Roman" w:hAnsi="Times New Roman"/>
          <w:b/>
          <w:sz w:val="24"/>
          <w:szCs w:val="24"/>
        </w:rPr>
        <w:t>K</w:t>
      </w:r>
      <w:r w:rsidR="00E92038" w:rsidRPr="0081202A">
        <w:rPr>
          <w:rFonts w:ascii="Times New Roman" w:hAnsi="Times New Roman"/>
          <w:b/>
          <w:sz w:val="24"/>
          <w:szCs w:val="24"/>
        </w:rPr>
        <w:t>ulinarijos paveldu laikyti</w:t>
      </w:r>
      <w:r w:rsidR="002902BD">
        <w:rPr>
          <w:rFonts w:ascii="Times New Roman" w:hAnsi="Times New Roman"/>
          <w:b/>
          <w:sz w:val="24"/>
          <w:szCs w:val="24"/>
        </w:rPr>
        <w:t>ni tradiciniai</w:t>
      </w:r>
      <w:r w:rsidR="0081202A" w:rsidRPr="0081202A">
        <w:rPr>
          <w:rFonts w:ascii="Times New Roman" w:hAnsi="Times New Roman"/>
          <w:b/>
          <w:sz w:val="24"/>
          <w:szCs w:val="24"/>
        </w:rPr>
        <w:t xml:space="preserve">  g</w:t>
      </w:r>
      <w:r w:rsidR="002902BD">
        <w:rPr>
          <w:rFonts w:ascii="Times New Roman" w:hAnsi="Times New Roman"/>
          <w:b/>
          <w:sz w:val="24"/>
          <w:szCs w:val="24"/>
        </w:rPr>
        <w:t>aminiai, pasižymintys</w:t>
      </w:r>
      <w:bookmarkStart w:id="0" w:name="_GoBack"/>
      <w:bookmarkEnd w:id="0"/>
      <w:r w:rsidR="00E92038" w:rsidRPr="0081202A">
        <w:rPr>
          <w:rFonts w:ascii="Times New Roman" w:hAnsi="Times New Roman"/>
          <w:b/>
          <w:sz w:val="24"/>
          <w:szCs w:val="24"/>
        </w:rPr>
        <w:t xml:space="preserve"> istoriškai Lietuvoje ar jos atskirame etnografiniame regione susiformavusia produkto tradicine forma, sudėtimi ir kitais specifiniais kokybiniais ypatumais. Svarbiausi atitikties kriterijai: gaminiai turi būti ne masinės gamybos (ne mažiau kaip pusė gaminio apimties turėtų būti rankų darbo), pagaminti Lietuvoje iš Lietuvoje išaugintos žaliavos. </w:t>
      </w:r>
    </w:p>
    <w:p w14:paraId="598DEAEB" w14:textId="77777777" w:rsidR="00FF25BF" w:rsidRPr="00FF25BF" w:rsidRDefault="00FF25BF" w:rsidP="00FF25BF">
      <w:pPr>
        <w:pStyle w:val="Sraopastraipa"/>
        <w:rPr>
          <w:rFonts w:ascii="Times New Roman" w:hAnsi="Times New Roman"/>
          <w:color w:val="002060"/>
          <w:sz w:val="24"/>
          <w:szCs w:val="24"/>
        </w:rPr>
      </w:pPr>
    </w:p>
    <w:p w14:paraId="347A0CB1" w14:textId="77777777" w:rsidR="00B93236" w:rsidRPr="00B93236" w:rsidRDefault="00FF25BF" w:rsidP="00B93236">
      <w:pPr>
        <w:pStyle w:val="Sraopastraipa"/>
        <w:numPr>
          <w:ilvl w:val="0"/>
          <w:numId w:val="1"/>
        </w:numPr>
        <w:rPr>
          <w:rFonts w:ascii="Times New Roman" w:hAnsi="Times New Roman"/>
          <w:sz w:val="24"/>
          <w:szCs w:val="24"/>
        </w:rPr>
      </w:pPr>
      <w:r w:rsidRPr="00FF25BF">
        <w:rPr>
          <w:rFonts w:ascii="Times New Roman" w:hAnsi="Times New Roman"/>
          <w:sz w:val="24"/>
          <w:szCs w:val="24"/>
        </w:rPr>
        <w:t xml:space="preserve">Aprašas tiesiogiai nenurodo, kad prie paraiškos būtina pridėti savivaldybės tarybos pritarimą dalyvauti projekte, todėl nėra aišku, </w:t>
      </w:r>
      <w:r w:rsidRPr="00B93236">
        <w:rPr>
          <w:rFonts w:ascii="Times New Roman" w:hAnsi="Times New Roman"/>
          <w:bCs/>
          <w:sz w:val="24"/>
          <w:szCs w:val="24"/>
        </w:rPr>
        <w:t xml:space="preserve">ar savivaldybės tarybos sprendimas dėl pritarimo dalyvauti projekte (šiuo atveju - partnerio teisėmis) yra privalomas? </w:t>
      </w:r>
      <w:r w:rsidRPr="00FF25BF">
        <w:rPr>
          <w:rFonts w:ascii="Times New Roman" w:hAnsi="Times New Roman"/>
          <w:sz w:val="24"/>
          <w:szCs w:val="24"/>
        </w:rPr>
        <w:t>Jei toks savivaldybės tarybos sprendimas yra reikalingas, susiduriame su juridinio pobūdžio klausimu -</w:t>
      </w:r>
      <w:r w:rsidRPr="00FF25BF">
        <w:rPr>
          <w:rFonts w:ascii="Times New Roman" w:hAnsi="Times New Roman"/>
          <w:b/>
          <w:bCs/>
          <w:sz w:val="24"/>
          <w:szCs w:val="24"/>
        </w:rPr>
        <w:t xml:space="preserve"> </w:t>
      </w:r>
      <w:r w:rsidRPr="00B93236">
        <w:rPr>
          <w:rFonts w:ascii="Times New Roman" w:hAnsi="Times New Roman"/>
          <w:bCs/>
          <w:sz w:val="24"/>
          <w:szCs w:val="24"/>
        </w:rPr>
        <w:t>kokiu Aprašo punktu remtis nurodant teisinį pagrindą sprendimo rengimui?</w:t>
      </w:r>
    </w:p>
    <w:p w14:paraId="4945BB8A" w14:textId="77777777" w:rsidR="00B93236" w:rsidRPr="00B93236" w:rsidRDefault="00B93236" w:rsidP="00B93236">
      <w:pPr>
        <w:ind w:left="709"/>
        <w:rPr>
          <w:rFonts w:ascii="Times New Roman" w:hAnsi="Times New Roman"/>
          <w:b/>
          <w:sz w:val="24"/>
          <w:szCs w:val="24"/>
        </w:rPr>
      </w:pPr>
    </w:p>
    <w:p w14:paraId="128DA687" w14:textId="7271EB0D" w:rsidR="00B93236" w:rsidRPr="009D27CF" w:rsidRDefault="00B93236" w:rsidP="009D27CF">
      <w:pPr>
        <w:ind w:left="709"/>
        <w:rPr>
          <w:rFonts w:ascii="Times New Roman" w:hAnsi="Times New Roman"/>
          <w:b/>
          <w:sz w:val="24"/>
          <w:szCs w:val="24"/>
        </w:rPr>
      </w:pPr>
      <w:r w:rsidRPr="00B93236">
        <w:rPr>
          <w:rFonts w:ascii="Times New Roman" w:hAnsi="Times New Roman"/>
          <w:b/>
          <w:sz w:val="24"/>
          <w:szCs w:val="24"/>
        </w:rPr>
        <w:t>Savivaldybės tarybos sprendimo reikalingumą turėtų reglamentuoti savivaldybių teisės aktai.</w:t>
      </w:r>
      <w:r>
        <w:rPr>
          <w:rFonts w:ascii="Times New Roman" w:hAnsi="Times New Roman"/>
          <w:b/>
          <w:sz w:val="24"/>
          <w:szCs w:val="24"/>
        </w:rPr>
        <w:t xml:space="preserve"> </w:t>
      </w:r>
    </w:p>
    <w:p w14:paraId="5F3A50F9" w14:textId="77777777" w:rsidR="00B93236" w:rsidRDefault="00B93236" w:rsidP="00B93236">
      <w:pPr>
        <w:rPr>
          <w:rFonts w:ascii="Times New Roman" w:hAnsi="Times New Roman"/>
          <w:sz w:val="24"/>
          <w:szCs w:val="24"/>
        </w:rPr>
      </w:pPr>
    </w:p>
    <w:p w14:paraId="5B4148AE" w14:textId="77777777" w:rsidR="00B93236" w:rsidRPr="00B93236" w:rsidRDefault="00FF25BF" w:rsidP="00B93236">
      <w:pPr>
        <w:pStyle w:val="Sraopastraipa"/>
        <w:numPr>
          <w:ilvl w:val="0"/>
          <w:numId w:val="1"/>
        </w:numPr>
        <w:rPr>
          <w:rFonts w:ascii="Times New Roman" w:hAnsi="Times New Roman"/>
          <w:sz w:val="24"/>
          <w:szCs w:val="24"/>
        </w:rPr>
      </w:pPr>
      <w:r w:rsidRPr="00B93236">
        <w:rPr>
          <w:rFonts w:ascii="Times New Roman" w:hAnsi="Times New Roman"/>
          <w:bCs/>
          <w:sz w:val="24"/>
          <w:szCs w:val="24"/>
        </w:rPr>
        <w:lastRenderedPageBreak/>
        <w:t xml:space="preserve">Kaip turėtų būti tvirtinamos turizmo rinkodaros </w:t>
      </w:r>
      <w:r w:rsidR="00B93236" w:rsidRPr="00B93236">
        <w:rPr>
          <w:rFonts w:ascii="Times New Roman" w:hAnsi="Times New Roman"/>
          <w:bCs/>
          <w:sz w:val="24"/>
          <w:szCs w:val="24"/>
        </w:rPr>
        <w:t>strategijos (tarybos sprendimu,</w:t>
      </w:r>
    </w:p>
    <w:p w14:paraId="728E2E73" w14:textId="77777777" w:rsidR="00B93236" w:rsidRDefault="00FF25BF" w:rsidP="00B93236">
      <w:pPr>
        <w:ind w:left="709"/>
        <w:rPr>
          <w:rFonts w:ascii="Times New Roman" w:hAnsi="Times New Roman"/>
          <w:bCs/>
          <w:sz w:val="24"/>
          <w:szCs w:val="24"/>
        </w:rPr>
      </w:pPr>
      <w:r w:rsidRPr="00B93236">
        <w:rPr>
          <w:rFonts w:ascii="Times New Roman" w:hAnsi="Times New Roman"/>
          <w:bCs/>
          <w:sz w:val="24"/>
          <w:szCs w:val="24"/>
        </w:rPr>
        <w:t>administ</w:t>
      </w:r>
      <w:r w:rsidR="00B93236">
        <w:rPr>
          <w:rFonts w:ascii="Times New Roman" w:hAnsi="Times New Roman"/>
          <w:bCs/>
          <w:sz w:val="24"/>
          <w:szCs w:val="24"/>
        </w:rPr>
        <w:t>racijos direktoriaus įsakymu</w:t>
      </w:r>
      <w:r w:rsidRPr="00B93236">
        <w:rPr>
          <w:rFonts w:ascii="Times New Roman" w:hAnsi="Times New Roman"/>
          <w:bCs/>
          <w:sz w:val="24"/>
          <w:szCs w:val="24"/>
        </w:rPr>
        <w:t>)?</w:t>
      </w:r>
    </w:p>
    <w:p w14:paraId="5398D98D" w14:textId="77777777" w:rsidR="00B93236" w:rsidRDefault="00B93236" w:rsidP="00B93236">
      <w:pPr>
        <w:ind w:left="709"/>
        <w:rPr>
          <w:rFonts w:ascii="Times New Roman" w:hAnsi="Times New Roman"/>
          <w:bCs/>
          <w:sz w:val="24"/>
          <w:szCs w:val="24"/>
        </w:rPr>
      </w:pPr>
    </w:p>
    <w:p w14:paraId="29DEE618" w14:textId="77777777" w:rsidR="00B93236" w:rsidRPr="00B93236" w:rsidRDefault="00B93236" w:rsidP="00B93236">
      <w:pPr>
        <w:ind w:left="709"/>
        <w:rPr>
          <w:rFonts w:ascii="Times New Roman" w:hAnsi="Times New Roman"/>
          <w:b/>
          <w:sz w:val="24"/>
          <w:szCs w:val="24"/>
        </w:rPr>
      </w:pPr>
      <w:r w:rsidRPr="00B93236">
        <w:rPr>
          <w:rFonts w:ascii="Times New Roman" w:hAnsi="Times New Roman"/>
          <w:b/>
          <w:sz w:val="24"/>
          <w:szCs w:val="24"/>
        </w:rPr>
        <w:t>Turizmo rinkodaros strategijos turėtų būti tvirtinamos pagal savivaldybių nustatytą tvarką. Svarbiausia, kad jos būtų patvirtintos ir suderintos su kitomis savivaldybėmis, su kuriomis numatoma bendradarbiauti (pakaktų suderinimo raštu).</w:t>
      </w:r>
    </w:p>
    <w:p w14:paraId="672DE176" w14:textId="77777777" w:rsidR="00B93236" w:rsidRDefault="00B93236" w:rsidP="00B93236">
      <w:pPr>
        <w:rPr>
          <w:rFonts w:ascii="Times New Roman" w:hAnsi="Times New Roman"/>
          <w:b/>
          <w:bCs/>
          <w:sz w:val="24"/>
          <w:szCs w:val="24"/>
        </w:rPr>
      </w:pPr>
    </w:p>
    <w:p w14:paraId="662F554A" w14:textId="77777777" w:rsidR="00FF25BF" w:rsidRPr="00B93236" w:rsidRDefault="00FF25BF" w:rsidP="00B93236">
      <w:pPr>
        <w:pStyle w:val="Sraopastraipa"/>
        <w:numPr>
          <w:ilvl w:val="0"/>
          <w:numId w:val="1"/>
        </w:numPr>
        <w:rPr>
          <w:rFonts w:ascii="Times New Roman" w:hAnsi="Times New Roman"/>
          <w:sz w:val="24"/>
          <w:szCs w:val="24"/>
        </w:rPr>
      </w:pPr>
      <w:r w:rsidRPr="00B93236">
        <w:rPr>
          <w:rFonts w:ascii="Times New Roman" w:hAnsi="Times New Roman"/>
          <w:bCs/>
          <w:sz w:val="24"/>
          <w:szCs w:val="24"/>
        </w:rPr>
        <w:t xml:space="preserve">Ar reikalingas savivaldybės tarybos sprendimas dėl jungtinės veiklos sutarties, </w:t>
      </w:r>
      <w:r w:rsidRPr="00B93236">
        <w:rPr>
          <w:rFonts w:ascii="Times New Roman" w:hAnsi="Times New Roman"/>
          <w:sz w:val="24"/>
          <w:szCs w:val="24"/>
        </w:rPr>
        <w:t>jeigu joje planuojama nustatyti partnerio (savivaldybės administracijos) finansinius įsipareigojimus projektinėms ir po projektinėms veikloms vykdyti?</w:t>
      </w:r>
    </w:p>
    <w:p w14:paraId="40E7E787" w14:textId="77777777" w:rsidR="00B93236" w:rsidRPr="00B93236" w:rsidRDefault="00B93236" w:rsidP="00B93236">
      <w:pPr>
        <w:ind w:left="360"/>
        <w:rPr>
          <w:rFonts w:ascii="Times New Roman" w:hAnsi="Times New Roman"/>
          <w:sz w:val="24"/>
          <w:szCs w:val="24"/>
        </w:rPr>
      </w:pPr>
    </w:p>
    <w:p w14:paraId="1BA9F23F" w14:textId="77777777" w:rsidR="00FF25BF" w:rsidRPr="00B93236" w:rsidRDefault="00FF25BF" w:rsidP="00FF25BF">
      <w:pPr>
        <w:pStyle w:val="Sraopastraipa"/>
        <w:rPr>
          <w:rFonts w:ascii="Times New Roman" w:hAnsi="Times New Roman"/>
          <w:b/>
          <w:sz w:val="24"/>
          <w:szCs w:val="24"/>
        </w:rPr>
      </w:pPr>
      <w:r w:rsidRPr="00B93236">
        <w:rPr>
          <w:rFonts w:ascii="Times New Roman" w:hAnsi="Times New Roman"/>
          <w:b/>
          <w:sz w:val="24"/>
          <w:szCs w:val="24"/>
        </w:rPr>
        <w:t xml:space="preserve">Dalyvaujant partnerio teisėmis pasirašoma jungtinės veiklos sutartis. Vadovaujantis finansavimo sąlygų aprašu, būtina pateikti tik jungtinės veiklos sutartį.  </w:t>
      </w:r>
    </w:p>
    <w:p w14:paraId="61BF2A4F" w14:textId="77777777" w:rsidR="00FF25BF" w:rsidRPr="00FF25BF" w:rsidRDefault="00FF25BF" w:rsidP="00FF25BF">
      <w:pPr>
        <w:pStyle w:val="Sraopastraipa"/>
        <w:rPr>
          <w:rFonts w:ascii="Times New Roman" w:hAnsi="Times New Roman"/>
          <w:sz w:val="24"/>
          <w:szCs w:val="24"/>
        </w:rPr>
      </w:pPr>
    </w:p>
    <w:p w14:paraId="7DC70737" w14:textId="77777777" w:rsidR="00FF25BF" w:rsidRDefault="00FF25BF" w:rsidP="00F214CC">
      <w:pPr>
        <w:pStyle w:val="Sraopastraipa"/>
        <w:numPr>
          <w:ilvl w:val="0"/>
          <w:numId w:val="1"/>
        </w:numPr>
        <w:rPr>
          <w:rFonts w:ascii="Times New Roman" w:hAnsi="Times New Roman"/>
          <w:sz w:val="24"/>
          <w:szCs w:val="24"/>
        </w:rPr>
      </w:pPr>
      <w:r w:rsidRPr="00F214CC">
        <w:rPr>
          <w:rFonts w:ascii="Times New Roman" w:hAnsi="Times New Roman"/>
          <w:sz w:val="24"/>
          <w:szCs w:val="24"/>
        </w:rPr>
        <w:t>Ar partneriams reikalingos strategijos?</w:t>
      </w:r>
    </w:p>
    <w:p w14:paraId="576CC61C" w14:textId="77777777" w:rsidR="00F214CC" w:rsidRPr="00F214CC" w:rsidRDefault="00F214CC" w:rsidP="00F214CC">
      <w:pPr>
        <w:pStyle w:val="Sraopastraipa"/>
        <w:rPr>
          <w:rFonts w:ascii="Times New Roman" w:hAnsi="Times New Roman"/>
          <w:b/>
          <w:sz w:val="24"/>
          <w:szCs w:val="24"/>
        </w:rPr>
      </w:pPr>
    </w:p>
    <w:p w14:paraId="02F90734" w14:textId="77777777" w:rsidR="00FF25BF" w:rsidRPr="00FF25BF" w:rsidRDefault="00FF25BF" w:rsidP="00FF25BF">
      <w:pPr>
        <w:ind w:left="720"/>
        <w:rPr>
          <w:rFonts w:ascii="Times New Roman" w:hAnsi="Times New Roman"/>
          <w:color w:val="002060"/>
          <w:sz w:val="24"/>
          <w:szCs w:val="24"/>
        </w:rPr>
      </w:pPr>
      <w:r w:rsidRPr="00F214CC">
        <w:rPr>
          <w:rFonts w:ascii="Times New Roman" w:hAnsi="Times New Roman"/>
          <w:b/>
          <w:sz w:val="24"/>
          <w:szCs w:val="24"/>
        </w:rPr>
        <w:t>Pakanka pareiškėjo turizmo rinkodaros strategijos, apimančios kelias savivaldybes (partnerius), kurioje numatytos bendradarbiavimo veiklos (priemonės</w:t>
      </w:r>
      <w:r w:rsidRPr="00FF25BF">
        <w:rPr>
          <w:rFonts w:ascii="Times New Roman" w:hAnsi="Times New Roman"/>
          <w:color w:val="002060"/>
          <w:sz w:val="24"/>
          <w:szCs w:val="24"/>
        </w:rPr>
        <w:t>).</w:t>
      </w:r>
    </w:p>
    <w:p w14:paraId="26960001" w14:textId="77777777" w:rsidR="00FF25BF" w:rsidRPr="00FF25BF" w:rsidRDefault="00FF25BF" w:rsidP="00FF25BF">
      <w:pPr>
        <w:rPr>
          <w:rFonts w:ascii="Times New Roman" w:hAnsi="Times New Roman"/>
          <w:sz w:val="24"/>
          <w:szCs w:val="24"/>
        </w:rPr>
      </w:pPr>
    </w:p>
    <w:p w14:paraId="638ADCFD" w14:textId="77777777" w:rsidR="00FF25BF" w:rsidRDefault="00FF25BF" w:rsidP="00F214CC">
      <w:pPr>
        <w:pStyle w:val="Sraopastraipa"/>
        <w:numPr>
          <w:ilvl w:val="0"/>
          <w:numId w:val="1"/>
        </w:numPr>
        <w:rPr>
          <w:rFonts w:ascii="Times New Roman" w:hAnsi="Times New Roman"/>
          <w:sz w:val="24"/>
          <w:szCs w:val="24"/>
        </w:rPr>
      </w:pPr>
      <w:r w:rsidRPr="00F214CC">
        <w:rPr>
          <w:rFonts w:ascii="Times New Roman" w:hAnsi="Times New Roman"/>
          <w:sz w:val="24"/>
          <w:szCs w:val="24"/>
        </w:rPr>
        <w:t>Ar nuosavų lėšų indėlis gali būti n</w:t>
      </w:r>
      <w:r w:rsidR="00F214CC">
        <w:rPr>
          <w:rFonts w:ascii="Times New Roman" w:hAnsi="Times New Roman"/>
          <w:sz w:val="24"/>
          <w:szCs w:val="24"/>
        </w:rPr>
        <w:t>atūra (ne finansinėmis lėšomis)?</w:t>
      </w:r>
    </w:p>
    <w:p w14:paraId="614CB059" w14:textId="77777777" w:rsidR="00F214CC" w:rsidRPr="00F214CC" w:rsidRDefault="00F214CC" w:rsidP="00F214CC">
      <w:pPr>
        <w:pStyle w:val="Sraopastraipa"/>
        <w:rPr>
          <w:rFonts w:ascii="Times New Roman" w:hAnsi="Times New Roman"/>
          <w:sz w:val="24"/>
          <w:szCs w:val="24"/>
        </w:rPr>
      </w:pPr>
    </w:p>
    <w:p w14:paraId="56162963" w14:textId="77777777" w:rsidR="00FF25BF" w:rsidRPr="00F214CC" w:rsidRDefault="00F214CC" w:rsidP="00FF25BF">
      <w:pPr>
        <w:pStyle w:val="Sraopastraipa"/>
        <w:rPr>
          <w:rFonts w:ascii="Times New Roman" w:hAnsi="Times New Roman"/>
          <w:b/>
          <w:sz w:val="24"/>
          <w:szCs w:val="24"/>
        </w:rPr>
      </w:pPr>
      <w:r w:rsidRPr="00F214CC">
        <w:rPr>
          <w:rFonts w:ascii="Times New Roman" w:hAnsi="Times New Roman"/>
          <w:b/>
          <w:sz w:val="24"/>
          <w:szCs w:val="24"/>
        </w:rPr>
        <w:t>Aprašo</w:t>
      </w:r>
      <w:r w:rsidR="00FF25BF" w:rsidRPr="00F214CC">
        <w:rPr>
          <w:rFonts w:ascii="Times New Roman" w:hAnsi="Times New Roman"/>
          <w:b/>
          <w:sz w:val="24"/>
          <w:szCs w:val="24"/>
        </w:rPr>
        <w:t xml:space="preserve"> 37 punkte nustatyta, kad pareiškėjas ir (arba) partneris privalo prisidėti prie projekto finansavimo ne mažiau nei 15 procentų visų tinkamų finansuoti projekto išlaidų, todėl nuosavas indėlis turi būti finansinės lėšos.</w:t>
      </w:r>
    </w:p>
    <w:p w14:paraId="2B3E99C0" w14:textId="77777777" w:rsidR="00FF25BF" w:rsidRPr="00FF25BF" w:rsidRDefault="00FF25BF" w:rsidP="00FF25BF">
      <w:pPr>
        <w:rPr>
          <w:rFonts w:ascii="Times New Roman" w:hAnsi="Times New Roman"/>
          <w:sz w:val="24"/>
          <w:szCs w:val="24"/>
        </w:rPr>
      </w:pPr>
    </w:p>
    <w:p w14:paraId="1B9D2BFA" w14:textId="77777777" w:rsidR="00FF25BF" w:rsidRDefault="00FF25BF" w:rsidP="00F214CC">
      <w:pPr>
        <w:pStyle w:val="Sraopastraipa"/>
        <w:numPr>
          <w:ilvl w:val="0"/>
          <w:numId w:val="1"/>
        </w:numPr>
        <w:rPr>
          <w:rFonts w:ascii="Times New Roman" w:hAnsi="Times New Roman"/>
          <w:sz w:val="24"/>
          <w:szCs w:val="24"/>
        </w:rPr>
      </w:pPr>
      <w:r w:rsidRPr="00FF25BF">
        <w:rPr>
          <w:rFonts w:ascii="Times New Roman" w:hAnsi="Times New Roman"/>
          <w:sz w:val="24"/>
          <w:szCs w:val="24"/>
        </w:rPr>
        <w:t xml:space="preserve">Dėl </w:t>
      </w:r>
      <w:r w:rsidR="001B6147">
        <w:rPr>
          <w:rFonts w:ascii="Times New Roman" w:hAnsi="Times New Roman"/>
          <w:sz w:val="24"/>
          <w:szCs w:val="24"/>
        </w:rPr>
        <w:t xml:space="preserve">Apraše nurodyto naudos ir kokybės </w:t>
      </w:r>
      <w:r w:rsidRPr="00FF25BF">
        <w:rPr>
          <w:rFonts w:ascii="Times New Roman" w:hAnsi="Times New Roman"/>
          <w:sz w:val="24"/>
          <w:szCs w:val="24"/>
        </w:rPr>
        <w:t xml:space="preserve">2 punkto – </w:t>
      </w:r>
      <w:r w:rsidR="001B6147">
        <w:rPr>
          <w:rFonts w:ascii="Times New Roman" w:hAnsi="Times New Roman"/>
          <w:sz w:val="24"/>
          <w:szCs w:val="24"/>
        </w:rPr>
        <w:t>kaip turėtų bendradarbiauti savivaldybės? A</w:t>
      </w:r>
      <w:r w:rsidRPr="00FF25BF">
        <w:rPr>
          <w:rFonts w:ascii="Times New Roman" w:hAnsi="Times New Roman"/>
          <w:sz w:val="24"/>
          <w:szCs w:val="24"/>
        </w:rPr>
        <w:t>r savivaldybė turi dalyvauti kaip partneris, ar pakanka savivaldybės sutikimo viešinti jos objektus?</w:t>
      </w:r>
    </w:p>
    <w:p w14:paraId="77ACC566" w14:textId="77777777" w:rsidR="00F214CC" w:rsidRPr="00FF25BF" w:rsidRDefault="00F214CC" w:rsidP="00F214CC">
      <w:pPr>
        <w:pStyle w:val="Sraopastraipa"/>
        <w:rPr>
          <w:rFonts w:ascii="Times New Roman" w:hAnsi="Times New Roman"/>
          <w:sz w:val="24"/>
          <w:szCs w:val="24"/>
        </w:rPr>
      </w:pPr>
    </w:p>
    <w:p w14:paraId="3A1DC102" w14:textId="77777777" w:rsidR="00FF25BF" w:rsidRPr="001B6147" w:rsidRDefault="00FF25BF" w:rsidP="00FF25BF">
      <w:pPr>
        <w:pStyle w:val="Sraopastraipa"/>
        <w:rPr>
          <w:rFonts w:ascii="Times New Roman" w:hAnsi="Times New Roman"/>
          <w:b/>
          <w:sz w:val="24"/>
          <w:szCs w:val="24"/>
        </w:rPr>
      </w:pPr>
      <w:r w:rsidRPr="001B6147">
        <w:rPr>
          <w:rFonts w:ascii="Times New Roman" w:hAnsi="Times New Roman"/>
          <w:b/>
          <w:sz w:val="24"/>
          <w:szCs w:val="24"/>
        </w:rPr>
        <w:t>Partnerystė turi būti pagrįsta, jei projektas gali būti įgyvendinamas be partnerio, tuomet jo įtraukti į projektą neprivaloma. Tinkamiausias pagrindas savivaldybių atveju būtų suderinta turizmo rinkodaros strategija, kuria vadovaujantis planuojamos konkrečios projekto veiklos. Kitais atvejais</w:t>
      </w:r>
      <w:r w:rsidR="001B6147">
        <w:rPr>
          <w:rFonts w:ascii="Times New Roman" w:hAnsi="Times New Roman"/>
          <w:b/>
          <w:sz w:val="24"/>
          <w:szCs w:val="24"/>
        </w:rPr>
        <w:t>,</w:t>
      </w:r>
      <w:r w:rsidRPr="001B6147">
        <w:rPr>
          <w:rFonts w:ascii="Times New Roman" w:hAnsi="Times New Roman"/>
          <w:b/>
          <w:sz w:val="24"/>
          <w:szCs w:val="24"/>
        </w:rPr>
        <w:t xml:space="preserve"> pakaktų planuojamų  pristatyti objektų valdytojų sutikimo.</w:t>
      </w:r>
    </w:p>
    <w:p w14:paraId="22823362" w14:textId="77777777" w:rsidR="001B6147" w:rsidRDefault="001B6147" w:rsidP="001B6147">
      <w:pPr>
        <w:rPr>
          <w:rFonts w:ascii="Times New Roman" w:hAnsi="Times New Roman"/>
          <w:sz w:val="24"/>
          <w:szCs w:val="24"/>
        </w:rPr>
      </w:pPr>
    </w:p>
    <w:p w14:paraId="77F9FF47" w14:textId="77777777" w:rsidR="00FF25BF" w:rsidRDefault="00FF25BF" w:rsidP="001B6147">
      <w:pPr>
        <w:pStyle w:val="Sraopastraipa"/>
        <w:numPr>
          <w:ilvl w:val="0"/>
          <w:numId w:val="1"/>
        </w:numPr>
        <w:rPr>
          <w:rFonts w:ascii="Times New Roman" w:hAnsi="Times New Roman"/>
          <w:sz w:val="24"/>
          <w:szCs w:val="24"/>
        </w:rPr>
      </w:pPr>
      <w:r w:rsidRPr="001B6147">
        <w:rPr>
          <w:rFonts w:ascii="Times New Roman" w:hAnsi="Times New Roman"/>
          <w:sz w:val="24"/>
          <w:szCs w:val="24"/>
        </w:rPr>
        <w:t>Ar reikia savivaldybėms teikti fina</w:t>
      </w:r>
      <w:r w:rsidR="001B6147">
        <w:rPr>
          <w:rFonts w:ascii="Times New Roman" w:hAnsi="Times New Roman"/>
          <w:sz w:val="24"/>
          <w:szCs w:val="24"/>
        </w:rPr>
        <w:t>nsinės atskaitomybės dokumentus?</w:t>
      </w:r>
    </w:p>
    <w:p w14:paraId="4CC34E56" w14:textId="77777777" w:rsidR="001B6147" w:rsidRPr="001B6147" w:rsidRDefault="001B6147" w:rsidP="001B6147">
      <w:pPr>
        <w:pStyle w:val="Sraopastraipa"/>
        <w:jc w:val="both"/>
        <w:rPr>
          <w:rFonts w:ascii="Times New Roman" w:hAnsi="Times New Roman"/>
          <w:sz w:val="24"/>
          <w:szCs w:val="24"/>
        </w:rPr>
      </w:pPr>
    </w:p>
    <w:p w14:paraId="7BA129B5" w14:textId="77777777" w:rsidR="00FF25BF" w:rsidRPr="001B6147" w:rsidRDefault="001B6147" w:rsidP="009A78BB">
      <w:pPr>
        <w:ind w:left="720"/>
        <w:jc w:val="both"/>
        <w:rPr>
          <w:rFonts w:ascii="Times New Roman" w:hAnsi="Times New Roman"/>
          <w:b/>
          <w:sz w:val="24"/>
          <w:szCs w:val="24"/>
        </w:rPr>
      </w:pPr>
      <w:r>
        <w:rPr>
          <w:rFonts w:ascii="Times New Roman" w:hAnsi="Times New Roman"/>
          <w:b/>
          <w:sz w:val="24"/>
          <w:szCs w:val="24"/>
        </w:rPr>
        <w:t>Pagal Aprašo 19.3 punktą pareiškėjas  ir  partneris/partneriai</w:t>
      </w:r>
      <w:r w:rsidR="00FF25BF" w:rsidRPr="001B6147">
        <w:rPr>
          <w:rFonts w:ascii="Times New Roman" w:hAnsi="Times New Roman"/>
          <w:b/>
          <w:sz w:val="24"/>
          <w:szCs w:val="24"/>
        </w:rPr>
        <w:t xml:space="preserve">  privalo  pateikti  dokumentus (metinės finansinės atskaitomybės dokumentus, aiškinamuosius raštus, sutartis ar pan.), įrodančius, kad pastaruosius trejus metus buvo vykdoma turizmo rinkodaros veikla). Vis dėlto, jei LVPA finansinės atskaitomybės dokumentus gali nemokamai gauti iš kitų oficialių šaltinių (Registrų centro), pareiškėjui (partneriui) pakaktų tai nurodyti paraiškoje ir finansinės atskaitomybės dokumentai galėtų būti neteikiami.   </w:t>
      </w:r>
    </w:p>
    <w:p w14:paraId="70C9F73E" w14:textId="77777777" w:rsidR="00FF25BF" w:rsidRDefault="00FF25BF" w:rsidP="00FF25BF">
      <w:pPr>
        <w:pStyle w:val="Sraopastraipa"/>
        <w:rPr>
          <w:rFonts w:ascii="Times New Roman" w:hAnsi="Times New Roman"/>
          <w:sz w:val="24"/>
          <w:szCs w:val="24"/>
        </w:rPr>
      </w:pPr>
    </w:p>
    <w:p w14:paraId="1FEFCE25" w14:textId="77777777" w:rsidR="009A78BB" w:rsidRDefault="009A78BB" w:rsidP="00FF25BF">
      <w:pPr>
        <w:pStyle w:val="Sraopastraipa"/>
        <w:rPr>
          <w:rFonts w:ascii="Times New Roman" w:hAnsi="Times New Roman"/>
          <w:sz w:val="24"/>
          <w:szCs w:val="24"/>
        </w:rPr>
      </w:pPr>
    </w:p>
    <w:p w14:paraId="4DC42254" w14:textId="77777777" w:rsidR="009A78BB" w:rsidRDefault="009A78BB" w:rsidP="00FF25BF">
      <w:pPr>
        <w:pStyle w:val="Sraopastraipa"/>
        <w:rPr>
          <w:rFonts w:ascii="Times New Roman" w:hAnsi="Times New Roman"/>
          <w:sz w:val="24"/>
          <w:szCs w:val="24"/>
        </w:rPr>
      </w:pPr>
    </w:p>
    <w:p w14:paraId="7865D5E4" w14:textId="77777777" w:rsidR="009A78BB" w:rsidRDefault="009A78BB" w:rsidP="00FF25BF">
      <w:pPr>
        <w:pStyle w:val="Sraopastraipa"/>
        <w:rPr>
          <w:rFonts w:ascii="Times New Roman" w:hAnsi="Times New Roman"/>
          <w:sz w:val="24"/>
          <w:szCs w:val="24"/>
        </w:rPr>
      </w:pPr>
    </w:p>
    <w:p w14:paraId="75CB82D0" w14:textId="77777777" w:rsidR="009A78BB" w:rsidRPr="009A78BB" w:rsidRDefault="009A78BB" w:rsidP="00FF25BF">
      <w:pPr>
        <w:pStyle w:val="Sraopastraipa"/>
        <w:rPr>
          <w:rFonts w:ascii="Times New Roman" w:hAnsi="Times New Roman"/>
          <w:sz w:val="24"/>
          <w:szCs w:val="24"/>
        </w:rPr>
      </w:pPr>
    </w:p>
    <w:p w14:paraId="4C06BC7D" w14:textId="3E103287" w:rsidR="009A78BB" w:rsidRDefault="009A78BB" w:rsidP="009A78BB">
      <w:pPr>
        <w:pStyle w:val="Sraopastraipa"/>
        <w:numPr>
          <w:ilvl w:val="0"/>
          <w:numId w:val="1"/>
        </w:numPr>
        <w:rPr>
          <w:rFonts w:ascii="Times New Roman" w:hAnsi="Times New Roman"/>
          <w:sz w:val="24"/>
          <w:szCs w:val="24"/>
        </w:rPr>
      </w:pPr>
      <w:r w:rsidRPr="009A78BB">
        <w:rPr>
          <w:rFonts w:ascii="Times New Roman" w:hAnsi="Times New Roman"/>
          <w:sz w:val="24"/>
          <w:szCs w:val="24"/>
        </w:rPr>
        <w:lastRenderedPageBreak/>
        <w:t>Ar projekte gali būti pristatomi ne prioritetiniuose turizmo plėtros regionuose esantys objektai?</w:t>
      </w:r>
    </w:p>
    <w:p w14:paraId="75412651" w14:textId="77777777" w:rsidR="009A78BB" w:rsidRDefault="009A78BB" w:rsidP="009A78BB">
      <w:pPr>
        <w:rPr>
          <w:rFonts w:ascii="Times New Roman" w:hAnsi="Times New Roman"/>
          <w:sz w:val="24"/>
          <w:szCs w:val="24"/>
        </w:rPr>
      </w:pPr>
    </w:p>
    <w:p w14:paraId="5AC44926" w14:textId="4BEB6ACF" w:rsidR="009A78BB" w:rsidRPr="009A78BB" w:rsidRDefault="009A78BB" w:rsidP="009A78BB">
      <w:pPr>
        <w:ind w:left="709"/>
        <w:rPr>
          <w:rFonts w:ascii="Times New Roman" w:hAnsi="Times New Roman"/>
          <w:b/>
          <w:sz w:val="24"/>
          <w:szCs w:val="24"/>
        </w:rPr>
      </w:pPr>
      <w:r w:rsidRPr="009A78BB">
        <w:rPr>
          <w:rFonts w:ascii="Times New Roman" w:hAnsi="Times New Roman"/>
          <w:b/>
          <w:sz w:val="24"/>
          <w:szCs w:val="24"/>
        </w:rPr>
        <w:t>Pagal priemonę finansuojama kultūros ir gamtos paveldo objektų e. rinkodara prioritetiniuose turizmo plėtros regionuose, todėl į juos nepatenkančių savivaldybių kultūros ir gamtos paveldo objektai neturėtų būti pristatomi.</w:t>
      </w:r>
    </w:p>
    <w:p w14:paraId="0F1EF458" w14:textId="216D6D41" w:rsidR="00FF25BF" w:rsidRDefault="00FF25BF" w:rsidP="009A78BB">
      <w:pPr>
        <w:pStyle w:val="Sraopastraipa"/>
        <w:rPr>
          <w:color w:val="1F497D"/>
        </w:rPr>
      </w:pPr>
    </w:p>
    <w:p w14:paraId="2990AB18" w14:textId="77777777" w:rsidR="005F5533" w:rsidRDefault="005F5533" w:rsidP="009A78BB">
      <w:pPr>
        <w:pStyle w:val="Sraopastraipa"/>
        <w:rPr>
          <w:color w:val="1F497D"/>
        </w:rPr>
      </w:pPr>
    </w:p>
    <w:p w14:paraId="19A0279C" w14:textId="77777777" w:rsidR="005F5533" w:rsidRDefault="005F5533" w:rsidP="005F5533">
      <w:pPr>
        <w:rPr>
          <w:color w:val="1F497D"/>
          <w:lang w:eastAsia="en-US"/>
        </w:rPr>
      </w:pPr>
      <w:proofErr w:type="spellStart"/>
      <w:r>
        <w:rPr>
          <w:color w:val="1F497D"/>
          <w:lang w:eastAsia="en-US"/>
        </w:rPr>
        <w:t>Wi</w:t>
      </w:r>
      <w:proofErr w:type="spellEnd"/>
      <w:r>
        <w:rPr>
          <w:color w:val="1F497D"/>
          <w:lang w:eastAsia="en-US"/>
        </w:rPr>
        <w:t xml:space="preserve">-fi skirta įranga </w:t>
      </w:r>
      <w:proofErr w:type="spellStart"/>
      <w:r>
        <w:rPr>
          <w:color w:val="1F497D"/>
          <w:lang w:eastAsia="en-US"/>
        </w:rPr>
        <w:t>t.y</w:t>
      </w:r>
      <w:proofErr w:type="spellEnd"/>
      <w:r>
        <w:rPr>
          <w:color w:val="1F497D"/>
          <w:lang w:eastAsia="en-US"/>
        </w:rPr>
        <w:t>. modemas, laidai, pasak ekspertų, priklauso tinkamoms išlaidoms pagal 1 lentelės 4.1 punktą. Tačiau interneto ryšio paslaugos pirkimas būtų netinkamos išlaidos.</w:t>
      </w:r>
    </w:p>
    <w:p w14:paraId="2E0083B3" w14:textId="301C5361" w:rsidR="005F5533" w:rsidRDefault="005F5533" w:rsidP="009A78BB">
      <w:pPr>
        <w:pStyle w:val="Sraopastraipa"/>
        <w:rPr>
          <w:color w:val="1F497D"/>
        </w:rPr>
      </w:pPr>
      <w:r>
        <w:rPr>
          <w:color w:val="1F497D"/>
        </w:rPr>
        <w:t xml:space="preserve"> </w:t>
      </w:r>
    </w:p>
    <w:p w14:paraId="004BE538" w14:textId="77777777" w:rsidR="00846C4D" w:rsidRPr="00846C4D" w:rsidRDefault="00846C4D" w:rsidP="00846C4D">
      <w:pPr>
        <w:rPr>
          <w:rFonts w:ascii="Times New Roman" w:hAnsi="Times New Roman"/>
          <w:color w:val="002060"/>
        </w:rPr>
      </w:pPr>
      <w:r w:rsidRPr="00846C4D">
        <w:rPr>
          <w:rFonts w:ascii="Times New Roman" w:hAnsi="Times New Roman"/>
          <w:sz w:val="24"/>
          <w:szCs w:val="24"/>
        </w:rPr>
        <w:t xml:space="preserve">Rinkodaros strategijų pateikimas. Ar visiems partneriams reikės pateikti atskirus dokumentus ar užteks to, kad apie projektą ir projekto dalyvius bus informacija pareiškėjo rinkodaros strategijoje? – </w:t>
      </w:r>
      <w:r w:rsidRPr="00846C4D">
        <w:rPr>
          <w:rFonts w:ascii="Times New Roman" w:hAnsi="Times New Roman"/>
          <w:color w:val="2E75B6"/>
          <w:sz w:val="24"/>
          <w:szCs w:val="24"/>
        </w:rPr>
        <w:t>Pakanka pareiškėjo turizmo rinkodaros strategijos, apimančios kelias savivaldybes (partnerius), kurioje numatytos bendradarbiavimo veiklos (priemonės).</w:t>
      </w:r>
    </w:p>
    <w:p w14:paraId="3DDFEF94" w14:textId="77777777" w:rsidR="00846C4D" w:rsidRDefault="00846C4D" w:rsidP="009A78BB">
      <w:pPr>
        <w:pStyle w:val="Sraopastraipa"/>
        <w:rPr>
          <w:color w:val="1F497D"/>
        </w:rPr>
      </w:pPr>
    </w:p>
    <w:p w14:paraId="433A3094" w14:textId="77777777" w:rsidR="003C636B" w:rsidRDefault="003C636B" w:rsidP="009A78BB">
      <w:pPr>
        <w:pStyle w:val="Sraopastraipa"/>
        <w:rPr>
          <w:color w:val="1F497D"/>
        </w:rPr>
      </w:pPr>
    </w:p>
    <w:p w14:paraId="024EAEF9" w14:textId="77777777" w:rsidR="003C636B" w:rsidRPr="003C636B" w:rsidRDefault="003C636B" w:rsidP="003C636B">
      <w:pPr>
        <w:rPr>
          <w:rFonts w:ascii="Times New Roman" w:hAnsi="Times New Roman"/>
          <w:sz w:val="24"/>
          <w:szCs w:val="24"/>
        </w:rPr>
      </w:pPr>
      <w:r w:rsidRPr="003C636B">
        <w:rPr>
          <w:rFonts w:ascii="Times New Roman" w:hAnsi="Times New Roman"/>
          <w:sz w:val="24"/>
          <w:szCs w:val="24"/>
        </w:rPr>
        <w:t xml:space="preserve">Finansinės atskaitomybės dokumentų pateikimas. Ar bus tinkamai atsakyta į reikalavimą jei informuosime Jus, kad savivaldybių finansiniuose dokumentuose pateikiama informacija yra laisvai prieinama (per Registrų centrą ir pan.)?  - </w:t>
      </w:r>
      <w:r w:rsidRPr="003C636B">
        <w:rPr>
          <w:rFonts w:ascii="Times New Roman" w:hAnsi="Times New Roman"/>
          <w:color w:val="2E75B6"/>
          <w:sz w:val="24"/>
          <w:szCs w:val="24"/>
        </w:rPr>
        <w:t xml:space="preserve">Finansinės atskaitomybės dokumentai yra teikiami Aprašo 19.3 punkte numatytiems reikalavimams užtikrinti. Be finansinės atskaitomybės dokumentų galite pateikti sutartis, perdavimo-priėmimo aktus iš kurių matytųsi, kad pastaruosius trejus metus buvo vykdoma turizmo rinkodaros veikla. </w:t>
      </w:r>
    </w:p>
    <w:p w14:paraId="1F9B36DE" w14:textId="77777777" w:rsidR="003C636B" w:rsidRPr="003C636B" w:rsidRDefault="003C636B" w:rsidP="003C636B">
      <w:pPr>
        <w:rPr>
          <w:rFonts w:ascii="Times New Roman" w:hAnsi="Times New Roman"/>
          <w:sz w:val="24"/>
          <w:szCs w:val="24"/>
        </w:rPr>
      </w:pPr>
      <w:r w:rsidRPr="003C636B">
        <w:rPr>
          <w:rFonts w:ascii="Times New Roman" w:hAnsi="Times New Roman"/>
          <w:color w:val="2E75B6"/>
          <w:sz w:val="24"/>
          <w:szCs w:val="24"/>
        </w:rPr>
        <w:t xml:space="preserve">RC galima pažiūrėti ar dokumentai yra pateikti, bet jų turinio LVPA peržiūrėti negalės. </w:t>
      </w:r>
    </w:p>
    <w:p w14:paraId="056CEAC2" w14:textId="77777777" w:rsidR="001074C8" w:rsidRDefault="001074C8" w:rsidP="001074C8">
      <w:pPr>
        <w:rPr>
          <w:color w:val="1F497D"/>
        </w:rPr>
      </w:pPr>
    </w:p>
    <w:p w14:paraId="2E834CBA" w14:textId="77777777" w:rsidR="001074C8" w:rsidRDefault="001074C8" w:rsidP="001074C8">
      <w:pPr>
        <w:rPr>
          <w:color w:val="1F497D"/>
        </w:rPr>
      </w:pPr>
    </w:p>
    <w:p w14:paraId="7EFF5696" w14:textId="77777777" w:rsidR="001074C8" w:rsidRDefault="001074C8" w:rsidP="001074C8"/>
    <w:p w14:paraId="24A9C403" w14:textId="77777777" w:rsidR="001074C8" w:rsidRDefault="001074C8" w:rsidP="001074C8">
      <w:r>
        <w:t>susitikimo metu klausėte, ar teikiant turizmo e. rinkodaros projektus, partneriais gali būti turizmo informacijos centrai, jei jų dalininkas yra savivaldybės taryba, kuri nėra biudžetinė įstaiga.  Pagal priemonės „Prioritetinių turizmo plėtros regionų e-rinkodara“ finansavimo sąlygų aprašo 12 p. galimi partneriai yra biudžetinės įstaigos, viešieji juridiniai asmenys, kurių savininko (dalininko) teises ir pareigas įgyvendina biudžetinės įstaiga, asociacijos. Vadovaujantis šiuo punktu,  turizmo informacijos centras projekto partneriu galėtų būti ir tuo atveju, kai dalininkas yra savivaldybės taryba, jei įgyvendinti savivaldybės, kaip viešųjų įstaigų dalininkės (savininkės), turtines ir neturtines teises yra pavesta savivaldybės administracijai (administracijos direktoriui). Kiek teko domėtis, dažniausiai būtent tokia praktika ir taikoma:  savivaldybės tarybos paveda įgyvendinti savivaldybės, kaip viešųjų įstaigų dalininkės (savininkės), turtines ir neturtines teises savivaldybės administracijos direktoriui.</w:t>
      </w:r>
    </w:p>
    <w:p w14:paraId="7E233CAE" w14:textId="77777777" w:rsidR="001074C8" w:rsidRDefault="001074C8" w:rsidP="001074C8">
      <w:pPr>
        <w:rPr>
          <w:color w:val="1F497D"/>
        </w:rPr>
      </w:pPr>
    </w:p>
    <w:p w14:paraId="15939153" w14:textId="77777777" w:rsidR="000E66EA" w:rsidRDefault="000E66EA" w:rsidP="000E66EA">
      <w:r>
        <w:t>Rengiant projekto paraišką kilo klausimų dėl finansavimo sąlygų aprašo, o LVPA nurodė, jog galima kreiptis į Jus dėl išaiškinimo.</w:t>
      </w:r>
    </w:p>
    <w:p w14:paraId="593AD68C" w14:textId="77777777" w:rsidR="000E66EA" w:rsidRDefault="000E66EA" w:rsidP="000E66EA">
      <w:pPr>
        <w:rPr>
          <w:color w:val="222222"/>
        </w:rPr>
      </w:pPr>
      <w:r>
        <w:t xml:space="preserve">Rašau Klaipėdos regiono savivaldybių vardu, nes </w:t>
      </w:r>
      <w:r>
        <w:rPr>
          <w:color w:val="222222"/>
        </w:rPr>
        <w:t xml:space="preserve">teiksime bendrą projekto paraišką. </w:t>
      </w:r>
    </w:p>
    <w:p w14:paraId="414597F2" w14:textId="77777777" w:rsidR="000E66EA" w:rsidRDefault="000E66EA" w:rsidP="000E66EA">
      <w:pPr>
        <w:shd w:val="clear" w:color="auto" w:fill="FFFFFF"/>
        <w:ind w:firstLine="567"/>
        <w:jc w:val="both"/>
        <w:rPr>
          <w:color w:val="222222"/>
        </w:rPr>
      </w:pPr>
    </w:p>
    <w:p w14:paraId="25E2E5A6" w14:textId="77777777" w:rsidR="000E66EA" w:rsidRDefault="000E66EA" w:rsidP="000E66EA">
      <w:pPr>
        <w:shd w:val="clear" w:color="auto" w:fill="FFFFFF"/>
        <w:jc w:val="both"/>
        <w:rPr>
          <w:color w:val="222222"/>
        </w:rPr>
      </w:pPr>
      <w:r>
        <w:rPr>
          <w:color w:val="222222"/>
        </w:rPr>
        <w:t xml:space="preserve">Jeigu trumpai apibūdinant situaciją, bendros regiono projekto paraiškos teikimui buvo pritarta Klaipėdos regiono plėtros tarybos posėdyje, Klaipėdos rajono savivaldybė įpareigota parengta bendrą paraišką. Klaipėdos regiono savivaldybes vienijančiai (savivaldybių įsteigtai) asociacijai „Klaipėdos regionas“ buvo pavesta parengti bendrą regiono turizmo rinkodaros strategiją, kuria remsimės rengiant paraišką. Gavome ministerijos išaiškinimą, jog turizmo rinkodaros strateginis dokumentas, gali būti tiek savivaldybės, tiek ir regiono lygmens, o mūsų rengiama strategija yra tinkamas dokumentas, atitinkantis finansavimo sąlygų aprašo 49.3 punktą. </w:t>
      </w:r>
    </w:p>
    <w:p w14:paraId="0C90D6C4" w14:textId="77777777" w:rsidR="000E66EA" w:rsidRDefault="000E66EA" w:rsidP="000E66EA">
      <w:pPr>
        <w:shd w:val="clear" w:color="auto" w:fill="FFFFFF"/>
        <w:jc w:val="both"/>
        <w:rPr>
          <w:i/>
          <w:iCs/>
          <w:color w:val="222222"/>
        </w:rPr>
      </w:pPr>
      <w:r>
        <w:rPr>
          <w:i/>
          <w:iCs/>
          <w:color w:val="222222"/>
        </w:rPr>
        <w:lastRenderedPageBreak/>
        <w:t>Klausimas: Ar tinkama, jeigu regiono turizmo rinkodaros strategija bus patvirtinta regiono asociacijos visuotinio susirinkimo (sudaro visų regiono savivaldybių atstovai) ar dokumentas turėtų būti patvirtintas Klaipėdos regiono plėtros taryboje?</w:t>
      </w:r>
    </w:p>
    <w:p w14:paraId="2B8BDF4B" w14:textId="77777777" w:rsidR="000E66EA" w:rsidRDefault="000E66EA" w:rsidP="000E66EA">
      <w:pPr>
        <w:shd w:val="clear" w:color="auto" w:fill="FFFFFF"/>
        <w:ind w:firstLine="567"/>
        <w:jc w:val="both"/>
        <w:rPr>
          <w:color w:val="222222"/>
        </w:rPr>
      </w:pPr>
      <w:r>
        <w:rPr>
          <w:color w:val="222222"/>
        </w:rPr>
        <w:t> </w:t>
      </w:r>
    </w:p>
    <w:p w14:paraId="3001FBAA" w14:textId="77777777" w:rsidR="000E66EA" w:rsidRDefault="000E66EA" w:rsidP="000E66EA">
      <w:pPr>
        <w:shd w:val="clear" w:color="auto" w:fill="FFFFFF"/>
        <w:jc w:val="both"/>
        <w:rPr>
          <w:color w:val="222222"/>
        </w:rPr>
      </w:pPr>
      <w:r>
        <w:rPr>
          <w:color w:val="222222"/>
        </w:rPr>
        <w:t xml:space="preserve">Finansavimo sąlygų aprašo priede Nr. 2, nurodoma, jog aukštesnis įvertinimas suteikiamas projektams, kuriais bus pristatoma daugiau gamtos ir (ar) kultūros objektų (kriterijus </w:t>
      </w:r>
      <w:proofErr w:type="spellStart"/>
      <w:r>
        <w:rPr>
          <w:color w:val="222222"/>
        </w:rPr>
        <w:t>nr.</w:t>
      </w:r>
      <w:proofErr w:type="spellEnd"/>
      <w:r>
        <w:rPr>
          <w:color w:val="222222"/>
        </w:rPr>
        <w:t xml:space="preserve"> 3). </w:t>
      </w:r>
    </w:p>
    <w:p w14:paraId="5720842B" w14:textId="77777777" w:rsidR="000E66EA" w:rsidRDefault="000E66EA" w:rsidP="000E66EA">
      <w:pPr>
        <w:shd w:val="clear" w:color="auto" w:fill="FFFFFF"/>
        <w:jc w:val="both"/>
        <w:rPr>
          <w:i/>
          <w:iCs/>
          <w:color w:val="222222"/>
        </w:rPr>
      </w:pPr>
      <w:r>
        <w:rPr>
          <w:i/>
          <w:iCs/>
          <w:color w:val="222222"/>
        </w:rPr>
        <w:t>Klausimas: Kaip bus skaičiuojami ir vertinami projekto priemonėmis pristatomi gamtos ir (ar) kultūros objektai – jie bus grupuojami, apjungiami pagal specifiką ar tiesiog skaičiuojami kaip vienetais?</w:t>
      </w:r>
    </w:p>
    <w:p w14:paraId="157B568A" w14:textId="77777777" w:rsidR="000E66EA" w:rsidRDefault="000E66EA" w:rsidP="000E66EA">
      <w:pPr>
        <w:shd w:val="clear" w:color="auto" w:fill="FFFFFF"/>
        <w:ind w:firstLine="567"/>
        <w:jc w:val="both"/>
        <w:rPr>
          <w:color w:val="222222"/>
        </w:rPr>
      </w:pPr>
      <w:r>
        <w:rPr>
          <w:color w:val="222222"/>
        </w:rPr>
        <w:t> </w:t>
      </w:r>
    </w:p>
    <w:p w14:paraId="37B3BBB5" w14:textId="77777777" w:rsidR="000E66EA" w:rsidRDefault="000E66EA" w:rsidP="000E66EA">
      <w:pPr>
        <w:shd w:val="clear" w:color="auto" w:fill="FFFFFF"/>
        <w:jc w:val="both"/>
        <w:rPr>
          <w:color w:val="222222"/>
        </w:rPr>
      </w:pPr>
      <w:r>
        <w:rPr>
          <w:color w:val="222222"/>
        </w:rPr>
        <w:t xml:space="preserve">Finansavimo sąlygų aprašo priede Nr. 2, nurodoma, jog aukštesnis įvertinimas suteikiamas projektams, kuriais bus vykdoma 2 ar daugiau tarpusavyje susijusių </w:t>
      </w:r>
      <w:proofErr w:type="spellStart"/>
      <w:r>
        <w:rPr>
          <w:color w:val="222222"/>
        </w:rPr>
        <w:t>e.rinkodaros</w:t>
      </w:r>
      <w:proofErr w:type="spellEnd"/>
      <w:r>
        <w:rPr>
          <w:color w:val="222222"/>
        </w:rPr>
        <w:t xml:space="preserve"> priemonių (kriterijus </w:t>
      </w:r>
      <w:proofErr w:type="spellStart"/>
      <w:r>
        <w:rPr>
          <w:color w:val="222222"/>
        </w:rPr>
        <w:t>nr.</w:t>
      </w:r>
      <w:proofErr w:type="spellEnd"/>
      <w:r>
        <w:rPr>
          <w:color w:val="222222"/>
        </w:rPr>
        <w:t xml:space="preserve"> 4). </w:t>
      </w:r>
    </w:p>
    <w:p w14:paraId="0534E4DA" w14:textId="77777777" w:rsidR="000E66EA" w:rsidRDefault="000E66EA" w:rsidP="000E66EA">
      <w:pPr>
        <w:shd w:val="clear" w:color="auto" w:fill="FFFFFF"/>
        <w:jc w:val="both"/>
        <w:rPr>
          <w:i/>
          <w:iCs/>
          <w:color w:val="222222"/>
        </w:rPr>
      </w:pPr>
      <w:r>
        <w:rPr>
          <w:i/>
          <w:iCs/>
          <w:color w:val="222222"/>
        </w:rPr>
        <w:t xml:space="preserve">Klausimas: Kaip bus skaičiuojamos ir vertinamos projekte numatytos įgyvendinti </w:t>
      </w:r>
      <w:proofErr w:type="spellStart"/>
      <w:r>
        <w:rPr>
          <w:i/>
          <w:iCs/>
          <w:color w:val="222222"/>
        </w:rPr>
        <w:t>e.rinkodaros</w:t>
      </w:r>
      <w:proofErr w:type="spellEnd"/>
      <w:r>
        <w:rPr>
          <w:i/>
          <w:iCs/>
          <w:color w:val="222222"/>
        </w:rPr>
        <w:t xml:space="preserve"> priemonės? Pvz. Jeigu sukursime mobiliąją aplikaciją, kurioje bus ir pristatomasis regiono filmukas, interaktyvūs žemėlapiai ir edukaciniai žaidimai. Tai čia skaičiuojamos atskiros 4 </w:t>
      </w:r>
      <w:proofErr w:type="spellStart"/>
      <w:r>
        <w:rPr>
          <w:i/>
          <w:iCs/>
          <w:color w:val="222222"/>
        </w:rPr>
        <w:t>e.rinkodaros</w:t>
      </w:r>
      <w:proofErr w:type="spellEnd"/>
      <w:r>
        <w:rPr>
          <w:i/>
          <w:iCs/>
          <w:color w:val="222222"/>
        </w:rPr>
        <w:t xml:space="preserve"> priemonės (</w:t>
      </w:r>
      <w:proofErr w:type="spellStart"/>
      <w:r>
        <w:rPr>
          <w:i/>
          <w:iCs/>
          <w:color w:val="222222"/>
        </w:rPr>
        <w:t>apps‘as</w:t>
      </w:r>
      <w:proofErr w:type="spellEnd"/>
      <w:r>
        <w:rPr>
          <w:i/>
          <w:iCs/>
          <w:color w:val="222222"/>
        </w:rPr>
        <w:t>, žemėlapis, žaidimas, filmukas) ar kaip viena (mobilioji aplikacija)?</w:t>
      </w:r>
    </w:p>
    <w:p w14:paraId="6EADCF67" w14:textId="77777777" w:rsidR="000E66EA" w:rsidRDefault="000E66EA" w:rsidP="001074C8">
      <w:pPr>
        <w:rPr>
          <w:color w:val="1F497D"/>
        </w:rPr>
      </w:pPr>
    </w:p>
    <w:p w14:paraId="6576D4C4" w14:textId="77777777" w:rsidR="000E66EA" w:rsidRDefault="000E66EA" w:rsidP="000E66EA">
      <w:pPr>
        <w:rPr>
          <w:color w:val="1F497D"/>
        </w:rPr>
      </w:pPr>
      <w:r>
        <w:rPr>
          <w:color w:val="1F497D"/>
        </w:rPr>
        <w:t>1. Priemonės projektų finansavimo sąlygų apraše nesame nustatę jokių reikalavimų dėl strateginio planavimo dokumentų tvirtinimo. Svarbiausia, kad strategija būtų patvirtinta ir būtų galima aiškiai matyti, kad strategija yra suderinta su visomis projekte dalyvaujančiomis savivaldybėmis.</w:t>
      </w:r>
    </w:p>
    <w:p w14:paraId="1ACD5AB7" w14:textId="77777777" w:rsidR="000E66EA" w:rsidRDefault="000E66EA" w:rsidP="000E66EA">
      <w:pPr>
        <w:rPr>
          <w:color w:val="1F497D"/>
        </w:rPr>
      </w:pPr>
    </w:p>
    <w:p w14:paraId="531DED74" w14:textId="77777777" w:rsidR="000E66EA" w:rsidRDefault="000E66EA" w:rsidP="000E66EA">
      <w:pPr>
        <w:rPr>
          <w:color w:val="1F497D"/>
        </w:rPr>
      </w:pPr>
      <w:r>
        <w:rPr>
          <w:color w:val="1F497D"/>
        </w:rPr>
        <w:t>2. Kultūros ir gamtos paveldo objektai bus skaičiuojami vienetais.</w:t>
      </w:r>
    </w:p>
    <w:p w14:paraId="3E2B6637" w14:textId="77777777" w:rsidR="000E66EA" w:rsidRDefault="000E66EA" w:rsidP="000E66EA">
      <w:pPr>
        <w:rPr>
          <w:color w:val="1F497D"/>
        </w:rPr>
      </w:pPr>
    </w:p>
    <w:p w14:paraId="21FD151D" w14:textId="77777777" w:rsidR="000E66EA" w:rsidRDefault="000E66EA" w:rsidP="000E66EA">
      <w:pPr>
        <w:rPr>
          <w:color w:val="1F497D"/>
        </w:rPr>
      </w:pPr>
      <w:r>
        <w:rPr>
          <w:color w:val="1F497D"/>
        </w:rPr>
        <w:t>3. Vadovaujantis finansavimo sąlygų aprašo 4.1 papunktyje pateikta e. rinkodaros priemonės sąvoka, Jūsų nurodyta mobilioji aplikacija būtų vertinama kaip viena e. rinkodaros priemonė.</w:t>
      </w:r>
    </w:p>
    <w:p w14:paraId="593C275B" w14:textId="77777777" w:rsidR="000E66EA" w:rsidRPr="001074C8" w:rsidRDefault="000E66EA" w:rsidP="001074C8">
      <w:pPr>
        <w:rPr>
          <w:color w:val="1F497D"/>
        </w:rPr>
      </w:pPr>
    </w:p>
    <w:sectPr w:rsidR="000E66EA" w:rsidRPr="001074C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056C"/>
    <w:multiLevelType w:val="hybridMultilevel"/>
    <w:tmpl w:val="D240789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20982567"/>
    <w:multiLevelType w:val="hybridMultilevel"/>
    <w:tmpl w:val="88163468"/>
    <w:lvl w:ilvl="0" w:tplc="E02238E2">
      <w:start w:val="1"/>
      <w:numFmt w:val="decimal"/>
      <w:lvlText w:val="%1."/>
      <w:lvlJc w:val="left"/>
      <w:pPr>
        <w:ind w:left="720" w:hanging="360"/>
      </w:pPr>
      <w:rPr>
        <w:rFonts w:ascii="Times New Roman" w:hAnsi="Times New Roman" w:cs="Times New Roman" w:hint="default"/>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5362770"/>
    <w:multiLevelType w:val="hybridMultilevel"/>
    <w:tmpl w:val="75ACE04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0F"/>
    <w:rsid w:val="000E2A0F"/>
    <w:rsid w:val="000E66EA"/>
    <w:rsid w:val="001074C8"/>
    <w:rsid w:val="0011716F"/>
    <w:rsid w:val="00171709"/>
    <w:rsid w:val="001B6147"/>
    <w:rsid w:val="002902BD"/>
    <w:rsid w:val="002B7763"/>
    <w:rsid w:val="003C636B"/>
    <w:rsid w:val="00504AE4"/>
    <w:rsid w:val="005916A1"/>
    <w:rsid w:val="005F5533"/>
    <w:rsid w:val="00642F48"/>
    <w:rsid w:val="006F53D3"/>
    <w:rsid w:val="007C34D7"/>
    <w:rsid w:val="0081202A"/>
    <w:rsid w:val="00820308"/>
    <w:rsid w:val="00846C4D"/>
    <w:rsid w:val="008677D7"/>
    <w:rsid w:val="009A78BB"/>
    <w:rsid w:val="009D27CF"/>
    <w:rsid w:val="00B15173"/>
    <w:rsid w:val="00B93236"/>
    <w:rsid w:val="00C362FF"/>
    <w:rsid w:val="00E61A20"/>
    <w:rsid w:val="00E92038"/>
    <w:rsid w:val="00EC1B59"/>
    <w:rsid w:val="00EC4242"/>
    <w:rsid w:val="00F214CC"/>
    <w:rsid w:val="00F9354B"/>
    <w:rsid w:val="00FA67D4"/>
    <w:rsid w:val="00FC1906"/>
    <w:rsid w:val="00FE7ACD"/>
    <w:rsid w:val="00FF25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A5CA"/>
  <w15:chartTrackingRefBased/>
  <w15:docId w15:val="{597FB6F5-C2FE-41B3-A83B-4C23282B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677D7"/>
    <w:pPr>
      <w:spacing w:after="0" w:line="240" w:lineRule="auto"/>
    </w:pPr>
    <w:rPr>
      <w:rFonts w:ascii="Calibri" w:hAnsi="Calibri"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677D7"/>
    <w:pPr>
      <w:ind w:left="720"/>
      <w:contextualSpacing/>
    </w:pPr>
  </w:style>
  <w:style w:type="character" w:styleId="Komentaronuoroda">
    <w:name w:val="annotation reference"/>
    <w:basedOn w:val="Numatytasispastraiposriftas"/>
    <w:uiPriority w:val="99"/>
    <w:semiHidden/>
    <w:unhideWhenUsed/>
    <w:rsid w:val="00FF25BF"/>
    <w:rPr>
      <w:sz w:val="16"/>
      <w:szCs w:val="16"/>
    </w:rPr>
  </w:style>
  <w:style w:type="paragraph" w:styleId="Komentarotekstas">
    <w:name w:val="annotation text"/>
    <w:basedOn w:val="prastasis"/>
    <w:link w:val="KomentarotekstasDiagrama"/>
    <w:uiPriority w:val="99"/>
    <w:semiHidden/>
    <w:unhideWhenUsed/>
    <w:rsid w:val="00FF25BF"/>
    <w:rPr>
      <w:sz w:val="20"/>
      <w:szCs w:val="20"/>
    </w:rPr>
  </w:style>
  <w:style w:type="character" w:customStyle="1" w:styleId="KomentarotekstasDiagrama">
    <w:name w:val="Komentaro tekstas Diagrama"/>
    <w:basedOn w:val="Numatytasispastraiposriftas"/>
    <w:link w:val="Komentarotekstas"/>
    <w:uiPriority w:val="99"/>
    <w:semiHidden/>
    <w:rsid w:val="00FF25BF"/>
    <w:rPr>
      <w:rFonts w:ascii="Calibri" w:hAnsi="Calibri"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FF25BF"/>
    <w:rPr>
      <w:b/>
      <w:bCs/>
    </w:rPr>
  </w:style>
  <w:style w:type="character" w:customStyle="1" w:styleId="KomentarotemaDiagrama">
    <w:name w:val="Komentaro tema Diagrama"/>
    <w:basedOn w:val="KomentarotekstasDiagrama"/>
    <w:link w:val="Komentarotema"/>
    <w:uiPriority w:val="99"/>
    <w:semiHidden/>
    <w:rsid w:val="00FF25BF"/>
    <w:rPr>
      <w:rFonts w:ascii="Calibri" w:hAnsi="Calibri" w:cs="Times New Roman"/>
      <w:b/>
      <w:bCs/>
      <w:sz w:val="20"/>
      <w:szCs w:val="20"/>
      <w:lang w:eastAsia="lt-LT"/>
    </w:rPr>
  </w:style>
  <w:style w:type="paragraph" w:styleId="Debesliotekstas">
    <w:name w:val="Balloon Text"/>
    <w:basedOn w:val="prastasis"/>
    <w:link w:val="DebesliotekstasDiagrama"/>
    <w:uiPriority w:val="99"/>
    <w:semiHidden/>
    <w:unhideWhenUsed/>
    <w:rsid w:val="00FF25B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F25BF"/>
    <w:rPr>
      <w:rFonts w:ascii="Segoe UI"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20788">
      <w:bodyDiv w:val="1"/>
      <w:marLeft w:val="0"/>
      <w:marRight w:val="0"/>
      <w:marTop w:val="0"/>
      <w:marBottom w:val="0"/>
      <w:divBdr>
        <w:top w:val="none" w:sz="0" w:space="0" w:color="auto"/>
        <w:left w:val="none" w:sz="0" w:space="0" w:color="auto"/>
        <w:bottom w:val="none" w:sz="0" w:space="0" w:color="auto"/>
        <w:right w:val="none" w:sz="0" w:space="0" w:color="auto"/>
      </w:divBdr>
    </w:div>
    <w:div w:id="621574579">
      <w:bodyDiv w:val="1"/>
      <w:marLeft w:val="0"/>
      <w:marRight w:val="0"/>
      <w:marTop w:val="0"/>
      <w:marBottom w:val="0"/>
      <w:divBdr>
        <w:top w:val="none" w:sz="0" w:space="0" w:color="auto"/>
        <w:left w:val="none" w:sz="0" w:space="0" w:color="auto"/>
        <w:bottom w:val="none" w:sz="0" w:space="0" w:color="auto"/>
        <w:right w:val="none" w:sz="0" w:space="0" w:color="auto"/>
      </w:divBdr>
    </w:div>
    <w:div w:id="899707699">
      <w:bodyDiv w:val="1"/>
      <w:marLeft w:val="0"/>
      <w:marRight w:val="0"/>
      <w:marTop w:val="0"/>
      <w:marBottom w:val="0"/>
      <w:divBdr>
        <w:top w:val="none" w:sz="0" w:space="0" w:color="auto"/>
        <w:left w:val="none" w:sz="0" w:space="0" w:color="auto"/>
        <w:bottom w:val="none" w:sz="0" w:space="0" w:color="auto"/>
        <w:right w:val="none" w:sz="0" w:space="0" w:color="auto"/>
      </w:divBdr>
    </w:div>
    <w:div w:id="952399616">
      <w:bodyDiv w:val="1"/>
      <w:marLeft w:val="0"/>
      <w:marRight w:val="0"/>
      <w:marTop w:val="0"/>
      <w:marBottom w:val="0"/>
      <w:divBdr>
        <w:top w:val="none" w:sz="0" w:space="0" w:color="auto"/>
        <w:left w:val="none" w:sz="0" w:space="0" w:color="auto"/>
        <w:bottom w:val="none" w:sz="0" w:space="0" w:color="auto"/>
        <w:right w:val="none" w:sz="0" w:space="0" w:color="auto"/>
      </w:divBdr>
    </w:div>
    <w:div w:id="1544903911">
      <w:bodyDiv w:val="1"/>
      <w:marLeft w:val="0"/>
      <w:marRight w:val="0"/>
      <w:marTop w:val="0"/>
      <w:marBottom w:val="0"/>
      <w:divBdr>
        <w:top w:val="none" w:sz="0" w:space="0" w:color="auto"/>
        <w:left w:val="none" w:sz="0" w:space="0" w:color="auto"/>
        <w:bottom w:val="none" w:sz="0" w:space="0" w:color="auto"/>
        <w:right w:val="none" w:sz="0" w:space="0" w:color="auto"/>
      </w:divBdr>
    </w:div>
    <w:div w:id="1768891834">
      <w:bodyDiv w:val="1"/>
      <w:marLeft w:val="0"/>
      <w:marRight w:val="0"/>
      <w:marTop w:val="0"/>
      <w:marBottom w:val="0"/>
      <w:divBdr>
        <w:top w:val="none" w:sz="0" w:space="0" w:color="auto"/>
        <w:left w:val="none" w:sz="0" w:space="0" w:color="auto"/>
        <w:bottom w:val="none" w:sz="0" w:space="0" w:color="auto"/>
        <w:right w:val="none" w:sz="0" w:space="0" w:color="auto"/>
      </w:divBdr>
    </w:div>
    <w:div w:id="1987976383">
      <w:bodyDiv w:val="1"/>
      <w:marLeft w:val="0"/>
      <w:marRight w:val="0"/>
      <w:marTop w:val="0"/>
      <w:marBottom w:val="0"/>
      <w:divBdr>
        <w:top w:val="none" w:sz="0" w:space="0" w:color="auto"/>
        <w:left w:val="none" w:sz="0" w:space="0" w:color="auto"/>
        <w:bottom w:val="none" w:sz="0" w:space="0" w:color="auto"/>
        <w:right w:val="none" w:sz="0" w:space="0" w:color="auto"/>
      </w:divBdr>
    </w:div>
    <w:div w:id="2023555201">
      <w:bodyDiv w:val="1"/>
      <w:marLeft w:val="0"/>
      <w:marRight w:val="0"/>
      <w:marTop w:val="0"/>
      <w:marBottom w:val="0"/>
      <w:divBdr>
        <w:top w:val="none" w:sz="0" w:space="0" w:color="auto"/>
        <w:left w:val="none" w:sz="0" w:space="0" w:color="auto"/>
        <w:bottom w:val="none" w:sz="0" w:space="0" w:color="auto"/>
        <w:right w:val="none" w:sz="0" w:space="0" w:color="auto"/>
      </w:divBdr>
    </w:div>
    <w:div w:id="2035619196">
      <w:bodyDiv w:val="1"/>
      <w:marLeft w:val="0"/>
      <w:marRight w:val="0"/>
      <w:marTop w:val="0"/>
      <w:marBottom w:val="0"/>
      <w:divBdr>
        <w:top w:val="none" w:sz="0" w:space="0" w:color="auto"/>
        <w:left w:val="none" w:sz="0" w:space="0" w:color="auto"/>
        <w:bottom w:val="none" w:sz="0" w:space="0" w:color="auto"/>
        <w:right w:val="none" w:sz="0" w:space="0" w:color="auto"/>
      </w:divBdr>
    </w:div>
    <w:div w:id="210869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96106-1FCC-4ECD-B38A-2F75BB6F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8040</Words>
  <Characters>4583</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LVPA</Company>
  <LinksUpToDate>false</LinksUpToDate>
  <CharactersWithSpaces>12598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Zemaitiene Egle</dc:creator>
  <cp:keywords/>
  <dc:description/>
  <cp:lastModifiedBy>Petrulevicius Deividas</cp:lastModifiedBy>
  <cp:revision>16</cp:revision>
  <dcterms:created xsi:type="dcterms:W3CDTF">2016-02-09T12:32:00Z</dcterms:created>
  <dcterms:modified xsi:type="dcterms:W3CDTF">2016-02-22T13:49:00Z</dcterms:modified>
</cp:coreProperties>
</file>