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F6" w:rsidRDefault="00B209F6" w:rsidP="00B209F6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8E0B63">
        <w:rPr>
          <w:rFonts w:ascii="Times New Roman" w:hAnsi="Times New Roman"/>
          <w:sz w:val="24"/>
          <w:szCs w:val="24"/>
        </w:rPr>
        <w:t>2014–2020 metų Europos Sąjungos fondų investicijų veiksmų programos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0BB">
        <w:rPr>
          <w:rFonts w:ascii="Times New Roman" w:hAnsi="Times New Roman"/>
          <w:sz w:val="24"/>
        </w:rPr>
        <w:t>3</w:t>
      </w:r>
      <w:r w:rsidRPr="008E0B63">
        <w:rPr>
          <w:rFonts w:ascii="Times New Roman" w:hAnsi="Times New Roman"/>
          <w:sz w:val="24"/>
          <w:szCs w:val="24"/>
        </w:rPr>
        <w:t xml:space="preserve"> prioriteto „</w:t>
      </w:r>
      <w:r>
        <w:rPr>
          <w:rFonts w:ascii="Times New Roman" w:hAnsi="Times New Roman"/>
          <w:sz w:val="24"/>
          <w:szCs w:val="24"/>
        </w:rPr>
        <w:t>Smulkiojo ir vidutinio verslo konkurencingumo skatinimas</w:t>
      </w:r>
      <w:r w:rsidRPr="008E0B63">
        <w:rPr>
          <w:rFonts w:ascii="Times New Roman" w:hAnsi="Times New Roman"/>
          <w:sz w:val="24"/>
          <w:szCs w:val="24"/>
        </w:rPr>
        <w:t xml:space="preserve">“ priemonės </w:t>
      </w:r>
      <w:r w:rsidRPr="00242552">
        <w:rPr>
          <w:rFonts w:ascii="Times New Roman" w:hAnsi="Times New Roman"/>
          <w:sz w:val="24"/>
          <w:szCs w:val="24"/>
        </w:rPr>
        <w:t>Nr</w:t>
      </w:r>
      <w:r w:rsidRPr="00977AF9">
        <w:rPr>
          <w:rFonts w:ascii="Times New Roman" w:hAnsi="Times New Roman"/>
          <w:sz w:val="24"/>
          <w:szCs w:val="24"/>
        </w:rPr>
        <w:t xml:space="preserve">. </w:t>
      </w:r>
      <w:r w:rsidRPr="00977AF9">
        <w:rPr>
          <w:rFonts w:ascii="Times New Roman" w:eastAsia="Times New Roman" w:hAnsi="Times New Roman"/>
          <w:sz w:val="24"/>
          <w:szCs w:val="24"/>
          <w:lang w:eastAsia="lt-LT"/>
        </w:rPr>
        <w:t xml:space="preserve">03.1.1-LVPA-V-815 </w:t>
      </w:r>
      <w:r w:rsidRPr="00977AF9">
        <w:rPr>
          <w:rFonts w:ascii="Times New Roman" w:hAnsi="Times New Roman"/>
          <w:sz w:val="24"/>
          <w:szCs w:val="24"/>
          <w:lang w:eastAsia="lt-LT"/>
        </w:rPr>
        <w:t>„V</w:t>
      </w:r>
      <w:r>
        <w:rPr>
          <w:rFonts w:ascii="Times New Roman" w:hAnsi="Times New Roman"/>
          <w:sz w:val="24"/>
          <w:szCs w:val="24"/>
          <w:lang w:eastAsia="lt-LT"/>
        </w:rPr>
        <w:t>erslumas</w:t>
      </w:r>
      <w:r w:rsidRPr="00977AF9">
        <w:rPr>
          <w:rFonts w:ascii="Times New Roman" w:hAnsi="Times New Roman"/>
          <w:sz w:val="24"/>
          <w:szCs w:val="24"/>
          <w:lang w:eastAsia="lt-LT"/>
        </w:rPr>
        <w:t xml:space="preserve"> LT</w:t>
      </w:r>
      <w:r>
        <w:rPr>
          <w:rFonts w:ascii="Times New Roman" w:hAnsi="Times New Roman"/>
          <w:sz w:val="24"/>
          <w:szCs w:val="24"/>
          <w:lang w:eastAsia="lt-LT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B63">
        <w:rPr>
          <w:rFonts w:ascii="Times New Roman" w:hAnsi="Times New Roman"/>
          <w:sz w:val="24"/>
          <w:szCs w:val="24"/>
        </w:rPr>
        <w:t>projektų finansavimo sąlygų aprašo Nr.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09F6" w:rsidRDefault="00B209F6" w:rsidP="00B209F6">
      <w:pPr>
        <w:spacing w:after="0" w:line="24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8E0B63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:rsidR="00B209F6" w:rsidRDefault="00B209F6" w:rsidP="00B209F6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209F6" w:rsidRDefault="00B209F6" w:rsidP="00B209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937">
        <w:rPr>
          <w:rFonts w:ascii="Times New Roman" w:hAnsi="Times New Roman"/>
          <w:b/>
          <w:caps/>
          <w:sz w:val="24"/>
        </w:rPr>
        <w:t>INFORMACIJa, reikalingA projekto atitikČIAI projektų atrankos kriterij</w:t>
      </w:r>
      <w:r>
        <w:rPr>
          <w:rFonts w:ascii="Times New Roman" w:hAnsi="Times New Roman"/>
          <w:b/>
          <w:caps/>
          <w:sz w:val="24"/>
        </w:rPr>
        <w:t>ams „</w:t>
      </w:r>
      <w:r w:rsidRPr="00E1255F">
        <w:rPr>
          <w:rFonts w:ascii="Times New Roman" w:hAnsi="Times New Roman"/>
          <w:b/>
          <w:caps/>
          <w:sz w:val="24"/>
          <w:szCs w:val="24"/>
        </w:rPr>
        <w:t>Galutiniai naudos gavėjai yra ne ilgiau kaip penkerius metus iki paraiškos pateikimo veikiantys smulkiojo ir vidutinio verslo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E1255F">
        <w:rPr>
          <w:rFonts w:ascii="Times New Roman" w:hAnsi="Times New Roman"/>
          <w:b/>
          <w:caps/>
          <w:sz w:val="24"/>
          <w:szCs w:val="24"/>
        </w:rPr>
        <w:t>subjektai</w:t>
      </w:r>
      <w:r>
        <w:rPr>
          <w:rFonts w:ascii="Times New Roman" w:hAnsi="Times New Roman"/>
          <w:b/>
          <w:caps/>
          <w:sz w:val="24"/>
          <w:szCs w:val="24"/>
        </w:rPr>
        <w:t xml:space="preserve"> ir </w:t>
      </w:r>
      <w:r w:rsidRPr="00E1255F">
        <w:rPr>
          <w:rFonts w:ascii="Times New Roman" w:hAnsi="Times New Roman"/>
          <w:b/>
          <w:caps/>
          <w:sz w:val="24"/>
          <w:szCs w:val="24"/>
        </w:rPr>
        <w:t>priklaus</w:t>
      </w:r>
      <w:r>
        <w:rPr>
          <w:rFonts w:ascii="Times New Roman" w:hAnsi="Times New Roman"/>
          <w:b/>
          <w:caps/>
          <w:sz w:val="24"/>
          <w:szCs w:val="24"/>
        </w:rPr>
        <w:t>o</w:t>
      </w:r>
      <w:r w:rsidRPr="00E1255F">
        <w:rPr>
          <w:rFonts w:ascii="Times New Roman" w:hAnsi="Times New Roman"/>
          <w:b/>
          <w:caps/>
          <w:sz w:val="24"/>
          <w:szCs w:val="24"/>
        </w:rPr>
        <w:t xml:space="preserve"> tam tikrai tikslinei grupei (jaunimo, moterų, neįgaliųjų, vyresnio amžiaus asmenų, emigrantų, šeimos verslų atstovų)</w:t>
      </w:r>
      <w:r>
        <w:rPr>
          <w:rFonts w:ascii="Times New Roman" w:hAnsi="Times New Roman"/>
          <w:b/>
          <w:caps/>
          <w:sz w:val="24"/>
          <w:szCs w:val="24"/>
        </w:rPr>
        <w:t>“ ir „</w:t>
      </w:r>
      <w:r w:rsidRPr="004340D5">
        <w:rPr>
          <w:rFonts w:ascii="Times New Roman" w:hAnsi="Times New Roman"/>
          <w:b/>
          <w:caps/>
          <w:sz w:val="24"/>
          <w:szCs w:val="24"/>
        </w:rPr>
        <w:t>Ne mažiau kaip 50 proc</w:t>
      </w:r>
      <w:r>
        <w:rPr>
          <w:rFonts w:ascii="Times New Roman" w:hAnsi="Times New Roman"/>
          <w:b/>
          <w:caps/>
          <w:sz w:val="24"/>
          <w:szCs w:val="24"/>
        </w:rPr>
        <w:t>entų</w:t>
      </w:r>
      <w:r w:rsidRPr="004340D5">
        <w:rPr>
          <w:rFonts w:ascii="Times New Roman" w:hAnsi="Times New Roman"/>
          <w:b/>
          <w:caps/>
          <w:sz w:val="24"/>
          <w:szCs w:val="24"/>
        </w:rPr>
        <w:t xml:space="preserve"> konsultacijų bus suteikta  S</w:t>
      </w:r>
      <w:r>
        <w:rPr>
          <w:rFonts w:ascii="Times New Roman" w:hAnsi="Times New Roman"/>
          <w:b/>
          <w:caps/>
          <w:sz w:val="24"/>
          <w:szCs w:val="24"/>
        </w:rPr>
        <w:t>mulkiojo ir vidutinio verslo</w:t>
      </w:r>
      <w:r w:rsidRPr="004340D5">
        <w:rPr>
          <w:rFonts w:ascii="Times New Roman" w:hAnsi="Times New Roman"/>
          <w:b/>
          <w:caps/>
          <w:sz w:val="24"/>
          <w:szCs w:val="24"/>
        </w:rPr>
        <w:t xml:space="preserve"> subjektams, vykdantiems ūkinę komercinę veiklą Lietuvos Respublikos teritorijoje, išskyrus Vilniaus, Kauno ir Klaipėdos miestų savivaldybes“</w:t>
      </w:r>
      <w:r w:rsidRPr="00945F8B">
        <w:rPr>
          <w:rFonts w:ascii="Times New Roman" w:hAnsi="Times New Roman"/>
          <w:b/>
          <w:sz w:val="24"/>
          <w:szCs w:val="24"/>
        </w:rPr>
        <w:t xml:space="preserve"> ĮVERTINTI</w:t>
      </w:r>
    </w:p>
    <w:p w:rsidR="00B209F6" w:rsidRDefault="00B209F6" w:rsidP="00B209F6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209F6" w:rsidRPr="00956BAE" w:rsidRDefault="00B209F6" w:rsidP="00B209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941DC1">
        <w:rPr>
          <w:rFonts w:ascii="Times New Roman" w:hAnsi="Times New Roman"/>
          <w:caps/>
          <w:sz w:val="24"/>
        </w:rPr>
        <w:t xml:space="preserve">1. </w:t>
      </w:r>
      <w:r w:rsidRPr="00941DC1">
        <w:rPr>
          <w:rFonts w:ascii="Times New Roman" w:hAnsi="Times New Roman"/>
          <w:sz w:val="24"/>
          <w:szCs w:val="24"/>
        </w:rPr>
        <w:t>Projekto atitiktis</w:t>
      </w:r>
      <w:r w:rsidRPr="00BC15DE">
        <w:rPr>
          <w:rFonts w:ascii="Times New Roman" w:hAnsi="Times New Roman"/>
          <w:b/>
          <w:sz w:val="24"/>
          <w:szCs w:val="24"/>
        </w:rPr>
        <w:t xml:space="preserve"> </w:t>
      </w:r>
      <w:r w:rsidRPr="00242552">
        <w:rPr>
          <w:rFonts w:ascii="Times New Roman" w:hAnsi="Times New Roman"/>
          <w:sz w:val="24"/>
          <w:szCs w:val="24"/>
        </w:rPr>
        <w:t xml:space="preserve">2014–2020 metų Europos Sąjungos fondų investicijų veiksmų programos </w:t>
      </w:r>
      <w:r>
        <w:rPr>
          <w:rFonts w:ascii="Times New Roman" w:hAnsi="Times New Roman"/>
          <w:sz w:val="24"/>
          <w:szCs w:val="24"/>
        </w:rPr>
        <w:t>3</w:t>
      </w:r>
      <w:r w:rsidRPr="00242552">
        <w:rPr>
          <w:rFonts w:ascii="Times New Roman" w:hAnsi="Times New Roman"/>
          <w:sz w:val="24"/>
          <w:szCs w:val="24"/>
        </w:rPr>
        <w:t xml:space="preserve"> prioriteto „</w:t>
      </w:r>
      <w:r>
        <w:rPr>
          <w:rFonts w:ascii="Times New Roman" w:hAnsi="Times New Roman"/>
          <w:sz w:val="24"/>
          <w:szCs w:val="24"/>
        </w:rPr>
        <w:t>Smulkiojo ir vidutinio verslo konkurencingumo skatinimas</w:t>
      </w:r>
      <w:r w:rsidRPr="00242552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priemonės </w:t>
      </w:r>
      <w:r w:rsidRPr="00242552">
        <w:rPr>
          <w:rFonts w:ascii="Times New Roman" w:hAnsi="Times New Roman"/>
          <w:sz w:val="24"/>
          <w:szCs w:val="24"/>
        </w:rPr>
        <w:t>Nr</w:t>
      </w:r>
      <w:r w:rsidRPr="00977AF9">
        <w:rPr>
          <w:rFonts w:ascii="Times New Roman" w:hAnsi="Times New Roman"/>
          <w:sz w:val="24"/>
          <w:szCs w:val="24"/>
        </w:rPr>
        <w:t xml:space="preserve">. </w:t>
      </w:r>
      <w:r w:rsidRPr="00977AF9">
        <w:rPr>
          <w:rFonts w:ascii="Times New Roman" w:eastAsia="Times New Roman" w:hAnsi="Times New Roman"/>
          <w:sz w:val="24"/>
          <w:szCs w:val="24"/>
          <w:lang w:eastAsia="lt-LT"/>
        </w:rPr>
        <w:t xml:space="preserve">03.1.1-LVPA-V-815 </w:t>
      </w:r>
      <w:r w:rsidRPr="00977AF9">
        <w:rPr>
          <w:rFonts w:ascii="Times New Roman" w:hAnsi="Times New Roman"/>
          <w:sz w:val="24"/>
          <w:szCs w:val="24"/>
          <w:lang w:eastAsia="lt-LT"/>
        </w:rPr>
        <w:t>„V</w:t>
      </w:r>
      <w:r>
        <w:rPr>
          <w:rFonts w:ascii="Times New Roman" w:hAnsi="Times New Roman"/>
          <w:sz w:val="24"/>
          <w:szCs w:val="24"/>
          <w:lang w:eastAsia="lt-LT"/>
        </w:rPr>
        <w:t>erslumas</w:t>
      </w:r>
      <w:r w:rsidRPr="00977AF9">
        <w:rPr>
          <w:rFonts w:ascii="Times New Roman" w:hAnsi="Times New Roman"/>
          <w:sz w:val="24"/>
          <w:szCs w:val="24"/>
          <w:lang w:eastAsia="lt-LT"/>
        </w:rPr>
        <w:t xml:space="preserve"> LT</w:t>
      </w:r>
      <w:r>
        <w:rPr>
          <w:rFonts w:ascii="Times New Roman" w:hAnsi="Times New Roman"/>
          <w:sz w:val="24"/>
          <w:szCs w:val="24"/>
          <w:lang w:eastAsia="lt-LT"/>
        </w:rPr>
        <w:t>“</w:t>
      </w:r>
      <w:r w:rsidRPr="00242552">
        <w:rPr>
          <w:rFonts w:ascii="Times New Roman" w:hAnsi="Times New Roman"/>
          <w:sz w:val="24"/>
          <w:szCs w:val="24"/>
        </w:rPr>
        <w:t xml:space="preserve"> projektų finansavimo sąlygų apraš</w:t>
      </w:r>
      <w:r>
        <w:rPr>
          <w:rFonts w:ascii="Times New Roman" w:hAnsi="Times New Roman"/>
          <w:sz w:val="24"/>
          <w:szCs w:val="24"/>
        </w:rPr>
        <w:t>o</w:t>
      </w:r>
      <w:r w:rsidRPr="00242552">
        <w:rPr>
          <w:rFonts w:ascii="Times New Roman" w:hAnsi="Times New Roman"/>
          <w:sz w:val="24"/>
          <w:szCs w:val="24"/>
        </w:rPr>
        <w:t xml:space="preserve"> Nr. 1 (toliau – Aprašas)</w:t>
      </w:r>
      <w:r>
        <w:rPr>
          <w:rFonts w:ascii="Times New Roman" w:hAnsi="Times New Roman"/>
          <w:sz w:val="24"/>
          <w:szCs w:val="24"/>
        </w:rPr>
        <w:t xml:space="preserve"> 19.3 papunktyje nurodytam </w:t>
      </w:r>
      <w:r w:rsidRPr="00242552">
        <w:rPr>
          <w:rFonts w:ascii="Times New Roman" w:hAnsi="Times New Roman"/>
          <w:sz w:val="24"/>
          <w:szCs w:val="24"/>
        </w:rPr>
        <w:t>speciali</w:t>
      </w:r>
      <w:r>
        <w:rPr>
          <w:rFonts w:ascii="Times New Roman" w:hAnsi="Times New Roman"/>
          <w:sz w:val="24"/>
          <w:szCs w:val="24"/>
        </w:rPr>
        <w:t>ajam</w:t>
      </w:r>
      <w:r w:rsidRPr="00242552">
        <w:rPr>
          <w:rFonts w:ascii="Times New Roman" w:hAnsi="Times New Roman"/>
          <w:sz w:val="24"/>
          <w:szCs w:val="24"/>
        </w:rPr>
        <w:t xml:space="preserve"> projektų atrankos kriteriju</w:t>
      </w:r>
      <w:r>
        <w:rPr>
          <w:rFonts w:ascii="Times New Roman" w:hAnsi="Times New Roman"/>
          <w:sz w:val="24"/>
          <w:szCs w:val="24"/>
        </w:rPr>
        <w:t>i.</w:t>
      </w:r>
    </w:p>
    <w:tbl>
      <w:tblPr>
        <w:tblStyle w:val="Lentelstinklelis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209F6" w:rsidTr="009330C4">
        <w:tc>
          <w:tcPr>
            <w:tcW w:w="10456" w:type="dxa"/>
          </w:tcPr>
          <w:p w:rsidR="00B209F6" w:rsidRPr="00941DC1" w:rsidRDefault="00B209F6" w:rsidP="009330C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15DE">
              <w:rPr>
                <w:rFonts w:ascii="Times New Roman" w:hAnsi="Times New Roman"/>
                <w:i/>
                <w:sz w:val="24"/>
                <w:szCs w:val="24"/>
              </w:rPr>
              <w:t>Pateikiama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metodinė</w:t>
            </w:r>
            <w:r w:rsidRPr="00BC15DE">
              <w:rPr>
                <w:rFonts w:ascii="Times New Roman" w:hAnsi="Times New Roman"/>
                <w:i/>
                <w:sz w:val="24"/>
                <w:szCs w:val="24"/>
              </w:rPr>
              <w:t xml:space="preserve"> informacija,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kaip bus užtikrinta, kad</w:t>
            </w:r>
            <w:r w:rsidRPr="00BC15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1DC1">
              <w:rPr>
                <w:rFonts w:ascii="Times New Roman" w:hAnsi="Times New Roman"/>
                <w:bCs/>
                <w:i/>
                <w:sz w:val="24"/>
                <w:szCs w:val="24"/>
              </w:rPr>
              <w:t>g</w:t>
            </w:r>
            <w:r w:rsidRPr="00941DC1">
              <w:rPr>
                <w:rFonts w:ascii="Times New Roman" w:hAnsi="Times New Roman"/>
                <w:i/>
                <w:sz w:val="24"/>
                <w:szCs w:val="24"/>
              </w:rPr>
              <w:t xml:space="preserve">alutiniai naudos gavėjai yra ne ilgiau kaip penkerius metus iki paraiškos pateikimo veikiantys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smulkiojo ir vidutinio verslo (toliau – </w:t>
            </w:r>
            <w:r w:rsidRPr="00941DC1">
              <w:rPr>
                <w:rFonts w:ascii="Times New Roman" w:hAnsi="Times New Roman"/>
                <w:i/>
                <w:sz w:val="24"/>
                <w:szCs w:val="24"/>
              </w:rPr>
              <w:t>SVV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941DC1">
              <w:rPr>
                <w:rFonts w:ascii="Times New Roman" w:hAnsi="Times New Roman"/>
                <w:i/>
                <w:sz w:val="24"/>
                <w:szCs w:val="24"/>
              </w:rPr>
              <w:t xml:space="preserve"> subjektai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ir</w:t>
            </w:r>
            <w:r w:rsidRPr="00941DC1">
              <w:rPr>
                <w:rFonts w:ascii="Times New Roman" w:hAnsi="Times New Roman"/>
                <w:i/>
                <w:sz w:val="24"/>
                <w:szCs w:val="24"/>
              </w:rPr>
              <w:t xml:space="preserve"> priklaus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941DC1">
              <w:rPr>
                <w:rFonts w:ascii="Times New Roman" w:hAnsi="Times New Roman"/>
                <w:i/>
                <w:sz w:val="24"/>
                <w:szCs w:val="24"/>
              </w:rPr>
              <w:t xml:space="preserve"> tam tikrai tikslinei grupei (jaunimo, moterų, neįgaliųjų, vyresnio amžiaus asmenų, emigrantų, šeimos verslų atstovų)</w:t>
            </w:r>
            <w:r w:rsidRPr="00941DC1">
              <w:rPr>
                <w:rFonts w:ascii="Times New Roman" w:hAnsi="Times New Roman"/>
                <w:bCs/>
                <w:i/>
                <w:sz w:val="24"/>
                <w:szCs w:val="24"/>
              </w:rPr>
              <w:t>. Turi būti nurodoma, pagal kokius teisės aktus, remiantis kokiais informacijos šaltiniais, kokiais pateikiamais dokumentais ir kuriuo momentu bus įsitikinta, kad g</w:t>
            </w:r>
            <w:r w:rsidRPr="00941DC1">
              <w:rPr>
                <w:rFonts w:ascii="Times New Roman" w:hAnsi="Times New Roman"/>
                <w:i/>
                <w:sz w:val="24"/>
                <w:szCs w:val="24"/>
              </w:rPr>
              <w:t>alutiniai naudos gavėjai yra:</w:t>
            </w:r>
          </w:p>
          <w:p w:rsidR="00B209F6" w:rsidRPr="00AD5FC8" w:rsidRDefault="00B209F6" w:rsidP="00B209F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130BB">
              <w:rPr>
                <w:rFonts w:ascii="Times New Roman" w:hAnsi="Times New Roman"/>
                <w:i/>
                <w:sz w:val="24"/>
              </w:rPr>
              <w:t>ne ilgiau kaip penkerius metus iki paraiškos pateikimo veikiantys;</w:t>
            </w:r>
          </w:p>
          <w:p w:rsidR="00B209F6" w:rsidRPr="00AD5FC8" w:rsidRDefault="00B209F6" w:rsidP="00B209F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D5FC8">
              <w:rPr>
                <w:rFonts w:ascii="Times New Roman" w:hAnsi="Times New Roman"/>
                <w:i/>
                <w:sz w:val="24"/>
              </w:rPr>
              <w:t>SVV subjektai;</w:t>
            </w:r>
          </w:p>
          <w:p w:rsidR="00B209F6" w:rsidRPr="00A130BB" w:rsidRDefault="00B209F6" w:rsidP="00B209F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D5FC8">
              <w:rPr>
                <w:rFonts w:ascii="Times New Roman" w:hAnsi="Times New Roman"/>
                <w:i/>
                <w:sz w:val="24"/>
              </w:rPr>
              <w:t>priklausantys tam tikrai tikslinei grupei (jaunimo, moterų, neįgaliųjų, vyresnio amžiaus asmenų, emigrantų, šeimos verslų atstovų</w:t>
            </w:r>
            <w:r w:rsidRPr="002253F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B209F6" w:rsidRPr="00956BAE" w:rsidRDefault="00B209F6" w:rsidP="00B209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>
        <w:rPr>
          <w:rFonts w:ascii="Times New Roman" w:hAnsi="Times New Roman"/>
          <w:caps/>
          <w:sz w:val="24"/>
        </w:rPr>
        <w:t>2</w:t>
      </w:r>
      <w:r w:rsidRPr="00941DC1">
        <w:rPr>
          <w:rFonts w:ascii="Times New Roman" w:hAnsi="Times New Roman"/>
          <w:caps/>
          <w:sz w:val="24"/>
        </w:rPr>
        <w:t xml:space="preserve">. </w:t>
      </w:r>
      <w:r w:rsidRPr="00941DC1">
        <w:rPr>
          <w:rFonts w:ascii="Times New Roman" w:hAnsi="Times New Roman"/>
          <w:sz w:val="24"/>
          <w:szCs w:val="24"/>
        </w:rPr>
        <w:t xml:space="preserve">Projekto </w:t>
      </w:r>
      <w:r>
        <w:rPr>
          <w:rFonts w:ascii="Times New Roman" w:hAnsi="Times New Roman"/>
          <w:sz w:val="24"/>
          <w:szCs w:val="24"/>
        </w:rPr>
        <w:t xml:space="preserve">atitiktis </w:t>
      </w:r>
      <w:r w:rsidRPr="00242552">
        <w:rPr>
          <w:rFonts w:ascii="Times New Roman" w:hAnsi="Times New Roman"/>
          <w:sz w:val="24"/>
          <w:szCs w:val="24"/>
        </w:rPr>
        <w:t>Apraš</w:t>
      </w:r>
      <w:r>
        <w:rPr>
          <w:rFonts w:ascii="Times New Roman" w:hAnsi="Times New Roman"/>
          <w:sz w:val="24"/>
          <w:szCs w:val="24"/>
        </w:rPr>
        <w:t xml:space="preserve">o 19.4 papunktyje nurodytam </w:t>
      </w:r>
      <w:r w:rsidRPr="00242552">
        <w:rPr>
          <w:rFonts w:ascii="Times New Roman" w:hAnsi="Times New Roman"/>
          <w:sz w:val="24"/>
          <w:szCs w:val="24"/>
        </w:rPr>
        <w:t>speciali</w:t>
      </w:r>
      <w:r>
        <w:rPr>
          <w:rFonts w:ascii="Times New Roman" w:hAnsi="Times New Roman"/>
          <w:sz w:val="24"/>
          <w:szCs w:val="24"/>
        </w:rPr>
        <w:t>ajam</w:t>
      </w:r>
      <w:r w:rsidRPr="00242552">
        <w:rPr>
          <w:rFonts w:ascii="Times New Roman" w:hAnsi="Times New Roman"/>
          <w:sz w:val="24"/>
          <w:szCs w:val="24"/>
        </w:rPr>
        <w:t xml:space="preserve"> projektų atrankos kriteriju</w:t>
      </w:r>
      <w:r>
        <w:rPr>
          <w:rFonts w:ascii="Times New Roman" w:hAnsi="Times New Roman"/>
          <w:sz w:val="24"/>
          <w:szCs w:val="24"/>
        </w:rPr>
        <w:t>i.</w:t>
      </w:r>
    </w:p>
    <w:tbl>
      <w:tblPr>
        <w:tblStyle w:val="Lentelstinklelis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209F6" w:rsidTr="009330C4">
        <w:tc>
          <w:tcPr>
            <w:tcW w:w="10456" w:type="dxa"/>
          </w:tcPr>
          <w:p w:rsidR="00B209F6" w:rsidRDefault="00B209F6" w:rsidP="009330C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DE">
              <w:rPr>
                <w:rFonts w:ascii="Times New Roman" w:hAnsi="Times New Roman"/>
                <w:i/>
                <w:sz w:val="24"/>
                <w:szCs w:val="24"/>
              </w:rPr>
              <w:t>Pateikiama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metodinė</w:t>
            </w:r>
            <w:r w:rsidRPr="00BC15DE">
              <w:rPr>
                <w:rFonts w:ascii="Times New Roman" w:hAnsi="Times New Roman"/>
                <w:i/>
                <w:sz w:val="24"/>
                <w:szCs w:val="24"/>
              </w:rPr>
              <w:t xml:space="preserve"> informacija,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kaip bus užtikrinta, </w:t>
            </w:r>
            <w:r w:rsidRPr="00941DC1">
              <w:rPr>
                <w:rFonts w:ascii="Times New Roman" w:hAnsi="Times New Roman"/>
                <w:bCs/>
                <w:i/>
                <w:sz w:val="24"/>
                <w:szCs w:val="24"/>
              </w:rPr>
              <w:t>kad n</w:t>
            </w:r>
            <w:r w:rsidRPr="00941DC1">
              <w:rPr>
                <w:rFonts w:ascii="Times New Roman" w:hAnsi="Times New Roman"/>
                <w:i/>
                <w:sz w:val="24"/>
                <w:szCs w:val="24"/>
              </w:rPr>
              <w:t>e mažiau kaip 50 proc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entų</w:t>
            </w:r>
            <w:r w:rsidRPr="00941DC1">
              <w:rPr>
                <w:rFonts w:ascii="Times New Roman" w:hAnsi="Times New Roman"/>
                <w:i/>
                <w:sz w:val="24"/>
                <w:szCs w:val="24"/>
              </w:rPr>
              <w:t xml:space="preserve"> konsultacijų bus suteikta SVV subjektams, vykdantiems ūkinę komercinę veiklą Lietuvos Respublikos teritorijoje, išskyrus Vilniaus, Kauno ir Klaipėdos miestų savivaldybes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B209F6" w:rsidRDefault="00B209F6" w:rsidP="00B209F6">
      <w:pPr>
        <w:spacing w:after="0" w:line="240" w:lineRule="auto"/>
        <w:jc w:val="center"/>
        <w:rPr>
          <w:rFonts w:ascii="Times New Roman" w:hAnsi="Times New Roman"/>
          <w:sz w:val="24"/>
        </w:rPr>
        <w:sectPr w:rsidR="00B209F6" w:rsidSect="00DB7E98">
          <w:pgSz w:w="11906" w:h="16838"/>
          <w:pgMar w:top="822" w:right="567" w:bottom="1134" w:left="1134" w:header="567" w:footer="567" w:gutter="0"/>
          <w:pgNumType w:start="1"/>
          <w:cols w:space="1296"/>
          <w:titlePg/>
          <w:docGrid w:linePitch="360"/>
        </w:sectPr>
      </w:pPr>
      <w:r>
        <w:rPr>
          <w:rFonts w:ascii="Times New Roman" w:hAnsi="Times New Roman"/>
          <w:sz w:val="24"/>
        </w:rPr>
        <w:t>__________________</w:t>
      </w:r>
      <w:bookmarkStart w:id="0" w:name="_GoBack"/>
      <w:bookmarkEnd w:id="0"/>
    </w:p>
    <w:p w:rsidR="00ED6C65" w:rsidRDefault="00ED6C65"/>
    <w:sectPr w:rsidR="00ED6C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70F8"/>
    <w:multiLevelType w:val="hybridMultilevel"/>
    <w:tmpl w:val="4C248F0E"/>
    <w:lvl w:ilvl="0" w:tplc="A78892B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DD"/>
    <w:rsid w:val="00B209F6"/>
    <w:rsid w:val="00B709DD"/>
    <w:rsid w:val="00E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0414-BB32-4008-916A-7851EA4C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0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209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2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829</Characters>
  <Application>Microsoft Office Word</Application>
  <DocSecurity>0</DocSecurity>
  <Lines>6</Lines>
  <Paragraphs>4</Paragraphs>
  <ScaleCrop>false</ScaleCrop>
  <Company>LVPA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Petrulevicius Deividas</cp:lastModifiedBy>
  <cp:revision>2</cp:revision>
  <dcterms:created xsi:type="dcterms:W3CDTF">2016-02-25T07:26:00Z</dcterms:created>
  <dcterms:modified xsi:type="dcterms:W3CDTF">2016-02-25T07:26:00Z</dcterms:modified>
</cp:coreProperties>
</file>